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21" w:rsidRPr="00E91187" w:rsidRDefault="001D0221" w:rsidP="001D0221">
      <w:pPr>
        <w:spacing w:before="120"/>
        <w:jc w:val="center"/>
        <w:rPr>
          <w:b/>
          <w:bCs/>
          <w:sz w:val="32"/>
          <w:szCs w:val="32"/>
        </w:rPr>
      </w:pPr>
      <w:r w:rsidRPr="00E91187">
        <w:rPr>
          <w:b/>
          <w:bCs/>
          <w:sz w:val="32"/>
          <w:szCs w:val="32"/>
        </w:rPr>
        <w:t xml:space="preserve">Якорцы стелющиеся (якорцы наземные) 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Tribulus terrestris L.</w:t>
      </w:r>
    </w:p>
    <w:p w:rsidR="001D0221" w:rsidRDefault="00FC03D5" w:rsidP="001D022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.75pt;height:93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Родовое название — от латинизированного греческого названия растения “tribolas”; латинское terrestris — наземный.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Однолетнее травянистое сизоватое волосистое растение с тонким стержневым корнем. Стебли длиной 10—60 см, распростертые по земле, от основания ветвистые, опушенные. Листья сложные, парноперистые, супротивные, длиной 2—6 см, при основании с маленькими ланцетными прилистниками; листочков 5—8 пар, длиной 7—13 мм, шириной 2—5 мм, почти сидячие, продолговатые, тупые. Цветки немногочисленные, мелкие, на коротких, вверх стоящих цветоножках, расположены в пазухах листьев; околоцветник легко опадающий; чашечка состоит из 5 яйцевидно-ланцетных, длинно заостренных, снаружи прижатоволосистых чашелистиков длиной 4—5 мм, шириной 1—1,3 мм. Лепестков венчика 5, желтоватых, обратнояйцевидных, длиной 5—7 мм, шириной около 3 мм. Тычинок 10. Плоды дробные, состоят из 5 звездчато расположенных плодиков (мерикарпиев) с острыми шипами, 10—15 мм в диаметре. Семена длиной 2,5— 3 мм, яйцевидные, светло-коричневые. Цветет в апреле — мае, плоды созревают в июне — июле.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Растение ядовито, особенно в жаркие дни после дождей. Растение имеет широкий ареал, занимающий территорию юга Украины, Молдовы, Крыма, Кавказа и Средней Азии, на Алтае, в Южном Казахстане, на Урале, в низовьях Дона и Волги. Встречается в посевах хлопчатника и других орошаемых и пропашных культур, у дорог, строений, изгородей, в долинах рек, на песчаных берегах.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В качестве лекарственного сырья используют всю надземную часть якорцев стелющихся. Заготавливают траву в фазу цветения и плодоношения, выдергивая ее с корнями, сушат под навесом, на чердаках, как в тени, так и на солнце. Срок хранения сырья 5 лет.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Основные действующие вещества — стероидные гликозиды (не менее 0,7%), агликоном которых является диосгенин. Выделены стероидные сапонины диосцин, триллин, грациллин, диоспонин, протодиосцин, кукуба-сапонины. Кроме того, обнаружены флавоноиды, алкалоиды и дубильные вещества; в листьях — витамин С.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Жидкий экстракт якорцев стелющихся повышает диурез, стимулирует секрецию желудочного сока, оказывает антисклеротическое действие благодаря содержанию в них трибуспонина, представляющего собой сумму стероидных гликозидов.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Трибуспонин малотоксичен, обладает слабой гемолитической активностью, понижает содержание холестерина, снижает свертываемость крови, препятствует развитию атеросклероза. Кроме того, трибуспонин отличается гипотензивным действием, расширяет сосуды.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Трибуспонин выпускается в таблетках (относится к списку Б).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При приеме по таблетке трибуспонина 3 раза в день в течение 2—3 недель у больных, страдающих атеросклерозом коронарных артерий, снижается боль в области сердца, одышка, сердцебиение, снижается артериальное давление, улучшается сон, на 25—30% уменьшается содержание холестерина в крови.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Трибуспонин эффективен также при атеросклерозе сосудов нижних конечностей, усиливает желчеотделение и перистальтику кишечника.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Жидкий экстракт якорцев стелющихся обладает иммуномодулирующими свойствами, повышает потенцию у мужчин. Принимают по 30—35 капель 3 раза в день.</w:t>
      </w:r>
    </w:p>
    <w:p w:rsidR="001D0221" w:rsidRDefault="001D0221" w:rsidP="001D0221">
      <w:pPr>
        <w:spacing w:before="120"/>
        <w:ind w:firstLine="567"/>
        <w:jc w:val="both"/>
      </w:pPr>
      <w:r>
        <w:t>***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Якорцы стелющиеся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Tribulus terrestris L.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Описание растения. Якорцы стелющиеся — однолетнее травянистое растение семейства парнолистниковых, стелющееся по земле. Корень тонкий, стержневой, у крупных растений древеснеющий у основания стебля. Стебли многочисленные, длиной 10—100см, распростертые по земле и расходящиеся радиально от корня. Листья супротивные, реже частично очередные, парноперистые, с 6—8 парами продолговатых почти равных друг другу, часто асимметричных у основания листочков. Листочки, как и стебли, опушены короткими прижатыми и более длинными отстоящими волосками. Цветки желтые или желтовато-белые. Плоды сухие, состоят из 5 колючих шюдиков (мерикарпиев), на которые плод распадается при созревании.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Цветет с мая — начала июня, вблизи северной границы ареала — с июля. Плодоношение начинается через 1—2 недели после начала цветения. Цветение и плодоношение продолжается до заморозков.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В медицине используют все растение в качестве сырья для получения препарата трибуспонин.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Места обитания. Распространение. Якорцы приурочены к степной и пустынной зонам, редко обитают в лесостепных районах. Высоко в горы не поднимаются, хотя: как заносное растение встречаются на Западном Памире до высоты 3000 м над уровнем моря. Якорцы предпочитают песчаные, супесчаные, песчано-галечниковые, щебнистые, суглинистые и лёссовые почвы, иногда засоленные. Чаще всего они произрастают на освоенных для земледелия поливных; реже богарных землях: на плантациях огурцов, помидоров, кукурузы, хлопчатника, бахчах, виноградниках, в садах и др. Такие места обитания якорцев особенно характерны для Средней Азии и Южного Казахстана. Типичны для этого растения также сорно-рудеральные места обитания — места с нарушенным растительным покровом, лишенные растений—конкурентов (обочины дорог, противопожарные полосы, залежи, окраины населенных пунктов, насыпи железных дорог и др.).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Заготовка и качество сырья. Сбор сырья возможен в течение всего лета в фазе цветения и плодоношения растения. Траву выдергивают, стебли обрубают мотыгой или лопатой у поверхности земли. Собирать, а также сушить и упаковывать якорцы нужно в рукавицах: колючие ягоды якорцев могут повредить кожу.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Заготовка на одних и тех же массивах возможна в течение нескольких лет подряд, так как запас плодов якорцев в пахотном слое почвы очень велик (от 2 до 28 млн. шт. на 1 га). Такой запас надежно обеспечивает возобновление растения после заготовки.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Собранную траву якорцев сушат на бетонированных или асфальтированных токах, под навесом, на чердаках, на открытом воздухе в тени или на солнце, разложив тонким слоем. В первые 1—2 дня сушки сырье необходимо ворошить. Сушку считают законченной, если стебли при сгибании легко ломаются.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Высушенное сырье представляет собой смесь цельных или частично измельченных листьев, стеблей, корней, а также цельных или распавшихся плодов.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В цельном сырье допустимо содержание влаги не более 13%; золы общей 16%; органической (частей других неядовитых растений) и минеральной (земли, песка, камешков) примеси по 1%. Фуростаноловых гликозидов должно быть не менее 0,7%.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Цельное сырье упаковывают в мешки массой нетто до 10—15 кг или в тюки по 20 кг. Срок годности сырья 5 лет.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>Химический состав. Надземная часть растения содержит стероидные сапонины—триллин, диосцин, грациллин, протодиосцин и кикубаспонин, а также флавоноиды, алкалоиды, витамин С, жирное масло, смолистые, красящие и дубильные вещества.</w:t>
      </w:r>
    </w:p>
    <w:p w:rsidR="001D0221" w:rsidRPr="00BE416A" w:rsidRDefault="001D0221" w:rsidP="001D0221">
      <w:pPr>
        <w:spacing w:before="120"/>
        <w:ind w:firstLine="567"/>
        <w:jc w:val="both"/>
      </w:pPr>
      <w:r w:rsidRPr="00BE416A">
        <w:t xml:space="preserve">Применение в медицине. Растение используют в качестве сырья для получения препарата трибуспонин, рекомендованного как противосклеротическое средство.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21"/>
    <w:rsid w:val="00002B5A"/>
    <w:rsid w:val="0010437E"/>
    <w:rsid w:val="001D0221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E416A"/>
    <w:rsid w:val="00E177A6"/>
    <w:rsid w:val="00E91187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DAD03C-F1AE-4722-829C-EF25E2D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0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5693</Characters>
  <Application>Microsoft Office Word</Application>
  <DocSecurity>0</DocSecurity>
  <Lines>47</Lines>
  <Paragraphs>13</Paragraphs>
  <ScaleCrop>false</ScaleCrop>
  <Company>Home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Якорцы стелющиеся (якорцы наземные) </dc:title>
  <dc:subject/>
  <dc:creator>User</dc:creator>
  <cp:keywords/>
  <dc:description/>
  <cp:lastModifiedBy>admin</cp:lastModifiedBy>
  <cp:revision>2</cp:revision>
  <dcterms:created xsi:type="dcterms:W3CDTF">2014-02-18T00:56:00Z</dcterms:created>
  <dcterms:modified xsi:type="dcterms:W3CDTF">2014-02-18T00:56:00Z</dcterms:modified>
</cp:coreProperties>
</file>