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23" w:rsidRPr="006902D8" w:rsidRDefault="00437323" w:rsidP="00437323">
      <w:pPr>
        <w:spacing w:before="120"/>
        <w:jc w:val="center"/>
        <w:rPr>
          <w:b/>
          <w:bCs/>
          <w:sz w:val="32"/>
          <w:szCs w:val="32"/>
        </w:rPr>
      </w:pPr>
      <w:r w:rsidRPr="006902D8">
        <w:rPr>
          <w:b/>
          <w:bCs/>
          <w:sz w:val="32"/>
          <w:szCs w:val="32"/>
        </w:rPr>
        <w:t>Ян Райнис</w:t>
      </w:r>
    </w:p>
    <w:p w:rsidR="00437323" w:rsidRPr="00437323" w:rsidRDefault="00437323" w:rsidP="00437323">
      <w:pPr>
        <w:spacing w:before="120"/>
        <w:ind w:firstLine="567"/>
        <w:jc w:val="both"/>
        <w:rPr>
          <w:sz w:val="28"/>
          <w:szCs w:val="28"/>
        </w:rPr>
      </w:pPr>
      <w:r w:rsidRPr="00437323">
        <w:rPr>
          <w:sz w:val="28"/>
          <w:szCs w:val="28"/>
        </w:rPr>
        <w:t xml:space="preserve">Р. Пельше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Райнис (Rainis — псевдоним Яна Плекшанс, 1865—1929) — латышский поэт, драматург и общественный деятель. Р. в имении Таденава Курляндской губ. Отец Р. — бывший столяр, позже стал арендатором имения. С восьми лет Р. учился у пастора в школе немецких баронов, затем в Рижской городской гимназии, которую окончил 17 лет. В 1888 окончил Петербургский университет кандидатом прав. Детство и юность Р. проходили в эпоху бурного пробуждения и расцвета, национального движения против экономического, политического и национального гнета немецкого дворянства. Конец XIX в. знаменовал собой бурный рост и укрепление латышской буржуазии как в городе, так и в деревне. Создалась латышская интеллигенция, оформилось течение так наз. «младолатышей»  «Латышская литература»). Широкое развитие получила художественная литература, особенно поэзия (Кришьянис Баронс, Андрейс Пумпурс, Аусеклис — Микус Крогземис и др.).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Глубокое влияние национализма несомненно и в первых литературных опытах Райниса. Уже в первых своих стихотворениях, написанных в 14—17-летнем возрасте, Р. обнаружил значительное мастерство и оригинальность («Королевна»). Наибольшее влияние на творчество Р. этого периода оказали такие поэты и национальные деятели, как Пумпурс и Аусеклис. Уже эти ранние произведения отразили глубокий индивидуализм и лиричность, характерные для всего дальнейшего творчества Р. («Глубочайшие мысли» — есть перевод Брюсова, «Один», «Ранним утром» и др.). К этому времени относится также и начало его переводческой деятельности. Райнис перевел «Бориса Годунова» и «Моцарта и Сальери» Пушкина.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В годы студенчества (1884—1888) Р. сблизился с П. И. Стучка, совместно с которым выпускал сатирический сборник «Мелкие оводы» (Mazie Dunduri, 1888—1889). В 1900 вышла сатирическая пьеса Райниса «Полуидеалист» (Pusīdealists), направленная против буржуазных деятелей национального возрождения, превращавших национально-освободительную борьбу в чисто буржуазное коммерческое предприятие (в «лавочку селедок»). К этому же времени относится усиленный интерес Р. к латышскому фольклору.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В 1891 Р. стал ответственным редактором прогрессивно-демократической газ. «Dienas» Lapa» (Ежедневный листок), сыгравшей огромную роль в деле концентрации и мобилизации прогрессивно-демократической интеллигенции. Постоянными сотрудниками являлись будущие большевики — П. И. Стучка, Я. Янсон, Дауге, Ф. Розин и др. Отсюда берет свои истоки так наз. «новое течение» (jaunā strāva), постепенно приблизившееся к рабочему движению и к марксизму. В конце 1895 Р. покинул редакцию «Ежедневного листка» (из-за разногласий по ряду вопросов). Это время можно считать концом первого периода литературно-общественной деятельности Р. и началом второго, когда мировоззрение поэта в значительной мере стало близким к марксизму. В 1897 (первые большие аресты в Латвии) царское правительство арестовало Р. и выслало сперва в Псков, затем в Вятскую губ. За годы ссылки (1897—1903) Р. кроме сборника стихов кончил перевод «Фауста» Гёте (по отзыву специалистов — самый лучший перевод из имеющихся в мировой литературе). Кроме того — ряд переводов из Лермонтова, Лессинга, Шекспира, Гёте, Шиллера, Гейне и др. Блестящие переводы Райниса много способствовали творческому обогащению латышского языка.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Подготовленный в ссылке сборник стихов «Далекие аккорды синего вечера» (Tālas noskaņas zilā vakarā, 1903) сделал Райниса самым популярным и любимым поэтом широких масс. «Далекие аккорды» отражали предгрозовые мысли и настроения трудящихся масс кануна революции 1905. Здесь наряду со стихотворениями, носящими попрежнему печать глубокого индивидуализма, имеется ряд произведений, насыщенных духом борьбы, духом партийности. Но большей политической четкости мыслей Р. достиг в последующем сборнике стихов — «Посев бури» (Vētras sēja, 1905). Восторженный пафос великой грозы 1905 в соединении с ясностью мысли — основные черты этой книги. К этому времени относится предельная популярность Р. Не было человека в Латвии, не знавшего Р., не любившего или не ненавидевшего его. К этому же периоду, к периоду наибольшей близости Р. к пролетариату относится его «Тихая книга» (Klusā grāmata, 1909). В ней собраны вся скорбь, весь гнев, вся ненависть латвийского пролетариата в эпоху реакции. В этой книге политическая выдержанность местами доходит почти до четкости большевистских теоретико-политических директив («Величайшее дело», «Мелкие работы» и др.). Но после этого сборника начинается отход Р. от политической борьбы, он порывает также живое непосредственное общение с рабочими массами. Глубокая реакция, эмиграция в Швейцарию (1906—1920), полная изолированность и долгое мучительное одиночество постепенно возрождают и углубляют индивидуалистические и националистические тенденции творчества Р. Намечается явный поворот Р. вправо. В отдельных произведениях и письмах все яснее звучат чисто пацифистские гуманистические нотки, столь мало свойственные поэту раньше (против «насилия и варварства», письмо 15/IV 1912, стихи «Те, кто не забывает» (Tie, kas neaizmirst), трагедия «Индулс и Ария» (Induls un Arija), драма «Вей, ветерок» (Pūt, vējiņi, 1913), сборник стихов «Конец и начало» (Gals un sākums, 1913) и др). Но резкий и полный разрыв с традициями эпохи 1905 у Р. относится к началу империалистической войны. Начинается последний период творчества Райниса, характерными чертами которого являются пацифистски-культурнический национализм и оппортунизм. Кроме стихотворений, проникнутых наивной идеализацией родины, тоской по «латышской душе», Райнис пишет ряд драматических произведений, восторженно пропагандирующих идею латышской нации и государства: «Играл-плясал» (Spēlēju dancoju, 1913), «Даугава» (Daugava), «Вороненочек» (Krauklitis), «Иманта» (не окончена).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По возвращении из эмиграции в буржуазную Латвию (1920) Р. был избран в учредительное собрание и в сейм, принимал участие в работе латвийской соц.-дем. С 1926 по 1928 Р. — министр просвещения. Но мелкобуржуазный утопически-социальный идеализм Р., стремящийся к «культурному» сотрудничеству всех классов (ради социализма), терпит поражение за поражением в буржуазной Латвии, стране кулацкой ограниченности. Поэту приносит также разочарование партия латышской соц.-дем. Уже с 1921 поэт в своем дневнике все чаще и чаще отмечает, что «его не понимают, что ему здесь невозможно жить»; впоследствии в дневниках неоднократно встречаются записи о необходимости немедленно уехать или покончить самоубийством (6/I 1924, 4/II 1924 и т. д.).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Величайший латышский поэт, Р. по силе своего дарования может рассматриваться наряду с поэтами мировой литературы, значение которых далеко выходит за рамки национальной литературы. Основные жанры его поэзии — лирическое стихотворение, поэма, гимн, романс, элегия, эпиграмма, сентенция, афоризм и т. д. Все виды и формы стиха у Р. отличаются тщательной проработанностью, удивительной ясностью и тонкой чеканностью языка. Главная особенность его поэзии — глубокая лиричность. В годы революционного подъема писателя становятся также характерными для его творчества революционный пафос и глубокая ирония, доходящие до сарказма. Р. — поэт мысли. Целый ряд его стихов поднимается до больших философских обобщений («Ave sol», отдельные места из «Огня и ночи» и др.). Его афоризмы приобрели широкое распространение как в литературе, так и в обиходной речи. Непревзойденная концентрация мысли у Р. сочетается с высокой эмоциональной насыщенностью его стиха. Р. невозможно целиком отнести ни к реалистам, ни к символистам, ни к импрессионистам. Все эти элементы теснейшим образом переплетаются в его творчестве.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Как драматург Р. стал популярным после постановки «Золотого коня» (Zelta zirgs, 1910) — сказочно-символической пьесы об освобождении заколдованной принцессы пастухом Антином, который «умел жертвовать всем». Но зенита театральной славы Р. достиг постановкой трагедии «Огонь и ночь» (Uguns un nakts, 1905, поставл. в 1911) — символической пьесы из эпохи покорения латышей немцами (XIII в.). Мыслью о необходимости самопожертвования в борьбе за народ, за идею проникнуто большинство драматических произведений Р. После смерти Р. осталось много незаконченных драм и других произведений. Многое из его драматургического творчества переведено на русский, немецкий, французский и др. европейские языки. Имеющиеся на русском и других языках переводы его лирики далеки от выявления в полной мере особенностей его поэтического стиля. Лучшие переводы на русский язык принадлежат В. Я. Брюсову. </w:t>
      </w:r>
    </w:p>
    <w:p w:rsidR="00437323" w:rsidRPr="006902D8" w:rsidRDefault="00437323" w:rsidP="00437323">
      <w:pPr>
        <w:spacing w:before="120"/>
        <w:jc w:val="center"/>
        <w:rPr>
          <w:b/>
          <w:bCs/>
          <w:sz w:val="28"/>
          <w:szCs w:val="28"/>
        </w:rPr>
      </w:pPr>
      <w:r w:rsidRPr="006902D8">
        <w:rPr>
          <w:b/>
          <w:bCs/>
          <w:sz w:val="28"/>
          <w:szCs w:val="28"/>
        </w:rPr>
        <w:t xml:space="preserve">Список литературы </w:t>
      </w:r>
    </w:p>
    <w:p w:rsidR="00437323" w:rsidRDefault="00437323" w:rsidP="00437323">
      <w:pPr>
        <w:spacing w:before="120"/>
        <w:ind w:firstLine="567"/>
        <w:jc w:val="both"/>
      </w:pPr>
      <w:r w:rsidRPr="00DD4078">
        <w:t>I. Dzīve un darbi. Biografija un kopoti raksti A. Culbja apgādibā, 11 vv., Riga, 1925 (фактически 1924) — 1931</w:t>
      </w:r>
      <w:r>
        <w:t xml:space="preserve"> </w:t>
      </w:r>
    </w:p>
    <w:p w:rsidR="00437323" w:rsidRDefault="00437323" w:rsidP="00437323">
      <w:pPr>
        <w:spacing w:before="120"/>
        <w:ind w:firstLine="567"/>
        <w:jc w:val="both"/>
      </w:pPr>
      <w:r w:rsidRPr="00DD4078">
        <w:t>Сборник латышской литературы, под ред. В. Брюсова и М. Горького, кн-во «Парус», П., 1916</w:t>
      </w:r>
      <w:r>
        <w:t xml:space="preserve"> </w:t>
      </w:r>
    </w:p>
    <w:p w:rsidR="00437323" w:rsidRDefault="00437323" w:rsidP="00437323">
      <w:pPr>
        <w:spacing w:before="120"/>
        <w:ind w:firstLine="567"/>
        <w:jc w:val="both"/>
      </w:pPr>
      <w:r w:rsidRPr="00DD4078">
        <w:t>Гирт Вилкс (Волк), Драматический этюд в 1 д., перев. Я. Гутман, изд. Моск. театрального издательства, М., 1925</w:t>
      </w:r>
      <w:r>
        <w:t xml:space="preserve">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Избранные сочин., с вступ. ст. Дауге, «Academia», M., 1935 (печатается). </w:t>
      </w:r>
    </w:p>
    <w:p w:rsidR="00437323" w:rsidRDefault="00437323" w:rsidP="00437323">
      <w:pPr>
        <w:spacing w:before="120"/>
        <w:ind w:firstLine="567"/>
        <w:jc w:val="both"/>
      </w:pPr>
      <w:r w:rsidRPr="00DD4078">
        <w:t>II. Дауге П. И., Райнис. Певец борьбы, солнца и любви, с прилож. избранных стихотворений в переводе с латышского, под ред. И. Белоусова, Гиз, М., 1920 (ср. отзыв: Фриче В., «Печать и революция», 1921, № 1)</w:t>
      </w:r>
      <w:r>
        <w:t xml:space="preserve"> </w:t>
      </w:r>
    </w:p>
    <w:p w:rsidR="00437323" w:rsidRPr="00DD4078" w:rsidRDefault="00437323" w:rsidP="00437323">
      <w:pPr>
        <w:spacing w:before="120"/>
        <w:ind w:firstLine="567"/>
        <w:jc w:val="both"/>
      </w:pPr>
      <w:r w:rsidRPr="00DD4078">
        <w:t xml:space="preserve">журн. «Atpūta» (нач. с 1930 печат. дневники и письма Р.).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323"/>
    <w:rsid w:val="00002B5A"/>
    <w:rsid w:val="0010437E"/>
    <w:rsid w:val="003E0C41"/>
    <w:rsid w:val="00437323"/>
    <w:rsid w:val="00616072"/>
    <w:rsid w:val="006902D8"/>
    <w:rsid w:val="006A5004"/>
    <w:rsid w:val="00710178"/>
    <w:rsid w:val="008B35EE"/>
    <w:rsid w:val="00905CC1"/>
    <w:rsid w:val="00B42C45"/>
    <w:rsid w:val="00B47B6A"/>
    <w:rsid w:val="00C9218F"/>
    <w:rsid w:val="00DD4078"/>
    <w:rsid w:val="00F1708D"/>
    <w:rsid w:val="00F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1F9274-5F7C-4142-81F9-2FB6C45A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37323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 Райнис</vt:lpstr>
    </vt:vector>
  </TitlesOfParts>
  <Company>Home</Company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 Райнис</dc:title>
  <dc:subject/>
  <dc:creator>User</dc:creator>
  <cp:keywords/>
  <dc:description/>
  <cp:lastModifiedBy>admin</cp:lastModifiedBy>
  <cp:revision>2</cp:revision>
  <dcterms:created xsi:type="dcterms:W3CDTF">2014-02-15T02:46:00Z</dcterms:created>
  <dcterms:modified xsi:type="dcterms:W3CDTF">2014-02-15T02:46:00Z</dcterms:modified>
</cp:coreProperties>
</file>