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A8E" w:rsidRPr="00D76251" w:rsidRDefault="00596A8E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6251">
        <w:rPr>
          <w:rFonts w:ascii="Times New Roman" w:hAnsi="Times New Roman" w:cs="Times New Roman"/>
          <w:sz w:val="28"/>
          <w:szCs w:val="28"/>
        </w:rPr>
        <w:t>Ставропольский государственный университет</w:t>
      </w: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23" w:rsidRPr="00D76251" w:rsidRDefault="008207D0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251">
        <w:rPr>
          <w:rFonts w:ascii="Times New Roman" w:hAnsi="Times New Roman" w:cs="Times New Roman"/>
          <w:b/>
          <w:bCs/>
          <w:sz w:val="28"/>
          <w:szCs w:val="28"/>
        </w:rPr>
        <w:t>Языковые средства создания эффекта достоверности</w:t>
      </w:r>
      <w:r w:rsidR="000C3E2B" w:rsidRPr="00D76251">
        <w:rPr>
          <w:rFonts w:ascii="Times New Roman" w:hAnsi="Times New Roman" w:cs="Times New Roman"/>
          <w:b/>
          <w:bCs/>
          <w:sz w:val="28"/>
          <w:szCs w:val="28"/>
        </w:rPr>
        <w:t xml:space="preserve"> или </w:t>
      </w:r>
      <w:r w:rsidRPr="00D76251">
        <w:rPr>
          <w:rFonts w:ascii="Times New Roman" w:hAnsi="Times New Roman" w:cs="Times New Roman"/>
          <w:b/>
          <w:bCs/>
          <w:sz w:val="28"/>
          <w:szCs w:val="28"/>
        </w:rPr>
        <w:t>недостоверности</w:t>
      </w:r>
      <w:r w:rsidR="009A4A1F" w:rsidRPr="00D762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251">
        <w:rPr>
          <w:rFonts w:ascii="Times New Roman" w:hAnsi="Times New Roman" w:cs="Times New Roman"/>
          <w:b/>
          <w:bCs/>
          <w:sz w:val="28"/>
          <w:szCs w:val="28"/>
        </w:rPr>
        <w:t>информации в газетном тексте</w:t>
      </w: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3E2B" w:rsidRPr="00D76251" w:rsidRDefault="000C3E2B" w:rsidP="00D76251">
      <w:pPr>
        <w:widowControl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6251">
        <w:rPr>
          <w:rFonts w:ascii="Times New Roman" w:hAnsi="Times New Roman" w:cs="Times New Roman"/>
          <w:sz w:val="28"/>
          <w:szCs w:val="28"/>
        </w:rPr>
        <w:t>Доманова Д.А.</w:t>
      </w:r>
    </w:p>
    <w:p w:rsidR="000C3E2B" w:rsidRPr="00D76251" w:rsidRDefault="000C3E2B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C3E2B" w:rsidRPr="00D76251" w:rsidRDefault="000C3E2B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br w:type="page"/>
      </w:r>
      <w:r w:rsidR="009066B0" w:rsidRPr="00D76251">
        <w:rPr>
          <w:sz w:val="28"/>
          <w:szCs w:val="28"/>
        </w:rPr>
        <w:t xml:space="preserve">Стремительное проникновение средств массовой информации в жизнь людей привело к тому, что сегодня трудно представить нашу жизнь без телевизора или радиоприёмника. </w:t>
      </w:r>
      <w:r w:rsidR="00396D19" w:rsidRPr="00D76251">
        <w:rPr>
          <w:sz w:val="28"/>
          <w:szCs w:val="28"/>
        </w:rPr>
        <w:t>Через</w:t>
      </w:r>
      <w:r w:rsidR="009066B0" w:rsidRPr="00D76251">
        <w:rPr>
          <w:sz w:val="28"/>
          <w:szCs w:val="28"/>
        </w:rPr>
        <w:t xml:space="preserve"> средства массовой коммуникации происходит «включение» человека в пространство современности.</w:t>
      </w:r>
    </w:p>
    <w:p w:rsidR="009066B0" w:rsidRPr="00D76251" w:rsidRDefault="009066B0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 xml:space="preserve">Рост влияния средств массовой </w:t>
      </w:r>
      <w:r w:rsidR="00396D19" w:rsidRPr="00D76251">
        <w:rPr>
          <w:sz w:val="28"/>
          <w:szCs w:val="28"/>
        </w:rPr>
        <w:t>информации</w:t>
      </w:r>
      <w:r w:rsidRPr="00D76251">
        <w:rPr>
          <w:sz w:val="28"/>
          <w:szCs w:val="28"/>
        </w:rPr>
        <w:t xml:space="preserve"> на все стороны жизни современного общества ставит перед исследователями задачу изучения широкого круга проблем, связанных с социально-психологическими аспектами массовой коммуникации. В настоящее время газета меняет свои функции, </w:t>
      </w:r>
      <w:r w:rsidR="00657F5C" w:rsidRPr="00D76251">
        <w:rPr>
          <w:sz w:val="28"/>
          <w:szCs w:val="28"/>
        </w:rPr>
        <w:t xml:space="preserve">и, наряду с информативным, часто </w:t>
      </w:r>
      <w:r w:rsidR="00AF74E4" w:rsidRPr="00D76251">
        <w:rPr>
          <w:sz w:val="28"/>
          <w:szCs w:val="28"/>
        </w:rPr>
        <w:t>носит больше</w:t>
      </w:r>
      <w:r w:rsidRPr="00D76251">
        <w:rPr>
          <w:sz w:val="28"/>
          <w:szCs w:val="28"/>
        </w:rPr>
        <w:t xml:space="preserve"> развлекательный, свободный характер. Процесс протекания </w:t>
      </w:r>
      <w:r w:rsidR="00657F5C" w:rsidRPr="00D76251">
        <w:rPr>
          <w:sz w:val="28"/>
          <w:szCs w:val="28"/>
        </w:rPr>
        <w:t>читательской рецепции в газете</w:t>
      </w:r>
      <w:r w:rsidRPr="00D76251">
        <w:rPr>
          <w:sz w:val="28"/>
          <w:szCs w:val="28"/>
        </w:rPr>
        <w:t xml:space="preserve"> зависит от</w:t>
      </w:r>
      <w:r w:rsidR="00657F5C" w:rsidRPr="00D76251">
        <w:rPr>
          <w:sz w:val="28"/>
          <w:szCs w:val="28"/>
        </w:rPr>
        <w:t xml:space="preserve"> уровня мастерства журналиста</w:t>
      </w:r>
      <w:r w:rsidRPr="00D76251">
        <w:rPr>
          <w:sz w:val="28"/>
          <w:szCs w:val="28"/>
        </w:rPr>
        <w:t xml:space="preserve"> в построении коммуникац</w:t>
      </w:r>
      <w:r w:rsidR="00657F5C" w:rsidRPr="00D76251">
        <w:rPr>
          <w:sz w:val="28"/>
          <w:szCs w:val="28"/>
        </w:rPr>
        <w:t>ии в рамках</w:t>
      </w:r>
      <w:r w:rsidR="00AF74E4" w:rsidRPr="00D76251">
        <w:rPr>
          <w:sz w:val="28"/>
          <w:szCs w:val="28"/>
        </w:rPr>
        <w:t xml:space="preserve"> исходного</w:t>
      </w:r>
      <w:r w:rsidR="00657F5C" w:rsidRPr="00D76251">
        <w:rPr>
          <w:sz w:val="28"/>
          <w:szCs w:val="28"/>
        </w:rPr>
        <w:t xml:space="preserve"> текста.</w:t>
      </w:r>
    </w:p>
    <w:p w:rsidR="000C3E2B" w:rsidRPr="00D76251" w:rsidRDefault="009066B0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Необх</w:t>
      </w:r>
      <w:r w:rsidR="00657F5C" w:rsidRPr="00D76251">
        <w:rPr>
          <w:sz w:val="28"/>
          <w:szCs w:val="28"/>
        </w:rPr>
        <w:t xml:space="preserve">одимо отметить, что стиль </w:t>
      </w:r>
      <w:r w:rsidRPr="00D76251">
        <w:rPr>
          <w:sz w:val="28"/>
          <w:szCs w:val="28"/>
        </w:rPr>
        <w:t xml:space="preserve">каждого </w:t>
      </w:r>
      <w:r w:rsidR="00657F5C" w:rsidRPr="00D76251">
        <w:rPr>
          <w:sz w:val="28"/>
          <w:szCs w:val="28"/>
        </w:rPr>
        <w:t>журналиста индивидуален, поэтому анализ статей</w:t>
      </w:r>
      <w:r w:rsidRPr="00D76251">
        <w:rPr>
          <w:sz w:val="28"/>
          <w:szCs w:val="28"/>
        </w:rPr>
        <w:t xml:space="preserve"> позволяет выявить целый комплекс личностных и социальных особенностей автора сообщения буквально на всех структурных уровнях. </w:t>
      </w:r>
      <w:r w:rsidR="00657F5C" w:rsidRPr="00D76251">
        <w:rPr>
          <w:sz w:val="28"/>
          <w:szCs w:val="28"/>
        </w:rPr>
        <w:t>Для публициста</w:t>
      </w:r>
      <w:r w:rsidRPr="00D76251">
        <w:rPr>
          <w:sz w:val="28"/>
          <w:szCs w:val="28"/>
        </w:rPr>
        <w:t xml:space="preserve"> </w:t>
      </w:r>
      <w:r w:rsidR="00657F5C" w:rsidRPr="00D76251">
        <w:rPr>
          <w:sz w:val="28"/>
          <w:szCs w:val="28"/>
        </w:rPr>
        <w:t xml:space="preserve">важно </w:t>
      </w:r>
      <w:r w:rsidRPr="00D76251">
        <w:rPr>
          <w:sz w:val="28"/>
          <w:szCs w:val="28"/>
        </w:rPr>
        <w:t xml:space="preserve">сознательно подвергать свои слова анализу и предугадывать, какое впечатление данные особенности произведут на ту или иную </w:t>
      </w:r>
      <w:r w:rsidR="00657F5C" w:rsidRPr="00D76251">
        <w:rPr>
          <w:sz w:val="28"/>
          <w:szCs w:val="28"/>
        </w:rPr>
        <w:t xml:space="preserve">читательскую </w:t>
      </w:r>
      <w:r w:rsidRPr="00D76251">
        <w:rPr>
          <w:sz w:val="28"/>
          <w:szCs w:val="28"/>
        </w:rPr>
        <w:t>аудиторию</w:t>
      </w:r>
      <w:r w:rsidR="00657F5C" w:rsidRPr="00D76251">
        <w:rPr>
          <w:sz w:val="28"/>
          <w:szCs w:val="28"/>
        </w:rPr>
        <w:t xml:space="preserve">. Поэтому он </w:t>
      </w:r>
      <w:r w:rsidRPr="00D76251">
        <w:rPr>
          <w:sz w:val="28"/>
          <w:szCs w:val="28"/>
        </w:rPr>
        <w:t xml:space="preserve">вносит в свою речь модусное содержание, что позволяет обратить внимание </w:t>
      </w:r>
      <w:r w:rsidR="00657F5C" w:rsidRPr="00D76251">
        <w:rPr>
          <w:sz w:val="28"/>
          <w:szCs w:val="28"/>
        </w:rPr>
        <w:t>читателя на личное отношение автора к той или иной проблеме.</w:t>
      </w:r>
      <w:r w:rsidR="00396D19" w:rsidRPr="00D76251">
        <w:rPr>
          <w:sz w:val="28"/>
          <w:szCs w:val="28"/>
        </w:rPr>
        <w:t xml:space="preserve"> Таким образом, т</w:t>
      </w:r>
      <w:r w:rsidR="00AC70B3" w:rsidRPr="00D76251">
        <w:rPr>
          <w:sz w:val="28"/>
          <w:szCs w:val="28"/>
        </w:rPr>
        <w:t>ексты газетно-публицистического стиля выполняют все присущие языку функции: коммуникативну</w:t>
      </w:r>
      <w:r w:rsidR="00396D19" w:rsidRPr="00D76251">
        <w:rPr>
          <w:sz w:val="28"/>
          <w:szCs w:val="28"/>
        </w:rPr>
        <w:t xml:space="preserve">ю, информативную, экспрессивную, </w:t>
      </w:r>
      <w:r w:rsidR="00AC70B3" w:rsidRPr="00D76251">
        <w:rPr>
          <w:sz w:val="28"/>
          <w:szCs w:val="28"/>
        </w:rPr>
        <w:t>когнитивную, эстетическую. Функциональная организация</w:t>
      </w:r>
      <w:r w:rsidR="00396D19" w:rsidRPr="00D76251">
        <w:rPr>
          <w:sz w:val="28"/>
          <w:szCs w:val="28"/>
        </w:rPr>
        <w:t xml:space="preserve"> подобных текстов</w:t>
      </w:r>
      <w:r w:rsidR="00AC70B3" w:rsidRPr="00D76251">
        <w:rPr>
          <w:sz w:val="28"/>
          <w:szCs w:val="28"/>
        </w:rPr>
        <w:t>, ориентированная на передачу информации и воздействие, тесным образом связана с его языковыми особенностями и лексико-стилистическими ресурсами. Специфика отбора языковых средств на газетной полосе во многом определяется расчетом на массовую и разнообразную в лингвистическом отношении аудиторию. Основным принципом отбора языковых средств в газетно-публицистической речи в целом следует признать их явно выраженную оценочность.</w:t>
      </w:r>
    </w:p>
    <w:p w:rsidR="00BB60C7" w:rsidRPr="00D76251" w:rsidRDefault="00396D19" w:rsidP="00D762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251">
        <w:rPr>
          <w:rFonts w:ascii="Times New Roman" w:hAnsi="Times New Roman" w:cs="Times New Roman"/>
          <w:sz w:val="28"/>
          <w:szCs w:val="28"/>
        </w:rPr>
        <w:t>Следует заметить, что в</w:t>
      </w:r>
      <w:r w:rsidR="008207D0" w:rsidRPr="00D76251">
        <w:rPr>
          <w:rFonts w:ascii="Times New Roman" w:hAnsi="Times New Roman" w:cs="Times New Roman"/>
          <w:sz w:val="28"/>
          <w:szCs w:val="28"/>
        </w:rPr>
        <w:t xml:space="preserve"> современном языкознании предложение изучается не только со стороны его формальной организации, но и со стороны «смысловой формы», организации содержания. </w:t>
      </w:r>
      <w:r w:rsidR="0025572A" w:rsidRPr="00D76251">
        <w:rPr>
          <w:rFonts w:ascii="Times New Roman" w:hAnsi="Times New Roman" w:cs="Times New Roman"/>
          <w:sz w:val="28"/>
          <w:szCs w:val="28"/>
        </w:rPr>
        <w:t xml:space="preserve">В ходе современных семантических </w:t>
      </w:r>
      <w:r w:rsidRPr="00D76251">
        <w:rPr>
          <w:rFonts w:ascii="Times New Roman" w:hAnsi="Times New Roman" w:cs="Times New Roman"/>
          <w:sz w:val="28"/>
          <w:szCs w:val="28"/>
        </w:rPr>
        <w:t>исследований</w:t>
      </w:r>
      <w:r w:rsidR="0025572A" w:rsidRPr="00D76251">
        <w:rPr>
          <w:rFonts w:ascii="Times New Roman" w:hAnsi="Times New Roman" w:cs="Times New Roman"/>
          <w:sz w:val="28"/>
          <w:szCs w:val="28"/>
        </w:rPr>
        <w:t xml:space="preserve"> вырабатывается единое понимание значения предложения как комплекса разных по своей природе компонентов. Особую актуальность приобрела мысль о том, что в содержании предложения соединены значения двух принципиально различных родов: объективные, отражающие действительность, и субъективные, отражающие отношение мыслящего субъекта к действительности. Наиболее четко эту мысль выразил швейцарский ученый Ш.</w:t>
      </w:r>
      <w:r w:rsidR="000C3E2B" w:rsidRPr="00D76251">
        <w:rPr>
          <w:rFonts w:ascii="Times New Roman" w:hAnsi="Times New Roman" w:cs="Times New Roman"/>
          <w:sz w:val="28"/>
          <w:szCs w:val="28"/>
        </w:rPr>
        <w:t xml:space="preserve"> </w:t>
      </w:r>
      <w:r w:rsidR="0025572A" w:rsidRPr="00D76251">
        <w:rPr>
          <w:rFonts w:ascii="Times New Roman" w:hAnsi="Times New Roman" w:cs="Times New Roman"/>
          <w:sz w:val="28"/>
          <w:szCs w:val="28"/>
        </w:rPr>
        <w:t>Балли. Он предложил для двух слагаемых значения предложения названия диктум (объективное содержание) и модус (выражение позиции мыслящего субъекта по отношению к этому содержанию). Таким образом, каждое предложение изучается не только со стороны формальной организации, но и смысловой, в которую входит комплекс компонентов, состоящий из объективной семантической константы и субъективной переменной.</w:t>
      </w:r>
      <w:r w:rsidRPr="00D76251">
        <w:rPr>
          <w:rFonts w:ascii="Times New Roman" w:hAnsi="Times New Roman" w:cs="Times New Roman"/>
          <w:sz w:val="28"/>
          <w:szCs w:val="28"/>
        </w:rPr>
        <w:t xml:space="preserve"> </w:t>
      </w:r>
      <w:r w:rsidR="0059715F" w:rsidRPr="00D76251">
        <w:rPr>
          <w:rFonts w:ascii="Times New Roman" w:hAnsi="Times New Roman" w:cs="Times New Roman"/>
          <w:sz w:val="28"/>
          <w:szCs w:val="28"/>
        </w:rPr>
        <w:t>Исследователями</w:t>
      </w:r>
      <w:r w:rsidR="00864FDD" w:rsidRPr="00D76251">
        <w:rPr>
          <w:rFonts w:ascii="Times New Roman" w:hAnsi="Times New Roman" w:cs="Times New Roman"/>
          <w:sz w:val="28"/>
          <w:szCs w:val="28"/>
        </w:rPr>
        <w:t xml:space="preserve"> </w:t>
      </w:r>
      <w:r w:rsidR="00706F29" w:rsidRPr="00D76251">
        <w:rPr>
          <w:rFonts w:ascii="Times New Roman" w:hAnsi="Times New Roman" w:cs="Times New Roman"/>
          <w:sz w:val="28"/>
          <w:szCs w:val="28"/>
        </w:rPr>
        <w:t>Арутюновой Н.Д.</w:t>
      </w:r>
      <w:r w:rsidR="009D235F" w:rsidRPr="00D76251">
        <w:rPr>
          <w:rFonts w:ascii="Times New Roman" w:hAnsi="Times New Roman" w:cs="Times New Roman"/>
          <w:sz w:val="28"/>
          <w:szCs w:val="28"/>
        </w:rPr>
        <w:t>,</w:t>
      </w:r>
      <w:r w:rsidR="000C3E2B" w:rsidRPr="00D76251">
        <w:rPr>
          <w:rFonts w:ascii="Times New Roman" w:hAnsi="Times New Roman" w:cs="Times New Roman"/>
          <w:sz w:val="28"/>
          <w:szCs w:val="28"/>
        </w:rPr>
        <w:t xml:space="preserve"> </w:t>
      </w:r>
      <w:r w:rsidR="00BB60C7" w:rsidRPr="00D76251">
        <w:rPr>
          <w:rFonts w:ascii="Times New Roman" w:hAnsi="Times New Roman" w:cs="Times New Roman"/>
          <w:sz w:val="28"/>
          <w:szCs w:val="28"/>
        </w:rPr>
        <w:t>Шмелевой Т.В</w:t>
      </w:r>
      <w:r w:rsidR="00892942" w:rsidRPr="00D76251">
        <w:rPr>
          <w:rFonts w:ascii="Times New Roman" w:hAnsi="Times New Roman" w:cs="Times New Roman"/>
          <w:sz w:val="28"/>
          <w:szCs w:val="28"/>
        </w:rPr>
        <w:t>.</w:t>
      </w:r>
      <w:r w:rsidR="00423A0E" w:rsidRPr="00D76251">
        <w:rPr>
          <w:rFonts w:ascii="Times New Roman" w:hAnsi="Times New Roman" w:cs="Times New Roman"/>
          <w:sz w:val="28"/>
          <w:szCs w:val="28"/>
        </w:rPr>
        <w:t xml:space="preserve"> </w:t>
      </w:r>
      <w:r w:rsidR="009D235F" w:rsidRPr="00D76251">
        <w:rPr>
          <w:rFonts w:ascii="Times New Roman" w:hAnsi="Times New Roman" w:cs="Times New Roman"/>
          <w:sz w:val="28"/>
          <w:szCs w:val="28"/>
        </w:rPr>
        <w:t xml:space="preserve">и др. </w:t>
      </w:r>
      <w:r w:rsidR="00BB60C7" w:rsidRPr="00D76251">
        <w:rPr>
          <w:rFonts w:ascii="Times New Roman" w:hAnsi="Times New Roman" w:cs="Times New Roman"/>
          <w:sz w:val="28"/>
          <w:szCs w:val="28"/>
        </w:rPr>
        <w:t>признается доминирующая роль модуса, так как он вводит в предложение субъекта высказывания, «который с помощью модальных глаголов выражает разные оттенки интеллектуального, эмоционального и волевого суждения в отношении диктума»</w:t>
      </w:r>
      <w:r w:rsidR="000C3E2B" w:rsidRPr="00D76251">
        <w:rPr>
          <w:rFonts w:ascii="Times New Roman" w:hAnsi="Times New Roman" w:cs="Times New Roman"/>
          <w:sz w:val="28"/>
          <w:szCs w:val="28"/>
        </w:rPr>
        <w:t xml:space="preserve"> </w:t>
      </w:r>
      <w:r w:rsidR="00892942" w:rsidRPr="00D76251">
        <w:rPr>
          <w:rFonts w:ascii="Times New Roman" w:hAnsi="Times New Roman" w:cs="Times New Roman"/>
          <w:sz w:val="28"/>
          <w:szCs w:val="28"/>
        </w:rPr>
        <w:t>[1]</w:t>
      </w:r>
      <w:r w:rsidR="00BB60C7" w:rsidRPr="00D76251">
        <w:rPr>
          <w:rFonts w:ascii="Times New Roman" w:hAnsi="Times New Roman" w:cs="Times New Roman"/>
          <w:sz w:val="28"/>
          <w:szCs w:val="28"/>
        </w:rPr>
        <w:t xml:space="preserve">. Модус является важнейшим компонентом диалогической речи, активно участвующим в механизмах связывания реплик, так как в нем заключается целый </w:t>
      </w:r>
      <w:r w:rsidRPr="00D76251">
        <w:rPr>
          <w:rFonts w:ascii="Times New Roman" w:hAnsi="Times New Roman" w:cs="Times New Roman"/>
          <w:sz w:val="28"/>
          <w:szCs w:val="28"/>
        </w:rPr>
        <w:t>ряд</w:t>
      </w:r>
      <w:r w:rsidR="00BB60C7" w:rsidRPr="00D76251">
        <w:rPr>
          <w:rFonts w:ascii="Times New Roman" w:hAnsi="Times New Roman" w:cs="Times New Roman"/>
          <w:sz w:val="28"/>
          <w:szCs w:val="28"/>
        </w:rPr>
        <w:t xml:space="preserve"> значений, </w:t>
      </w:r>
      <w:r w:rsidRPr="00D76251">
        <w:rPr>
          <w:rFonts w:ascii="Times New Roman" w:hAnsi="Times New Roman" w:cs="Times New Roman"/>
          <w:sz w:val="28"/>
          <w:szCs w:val="28"/>
        </w:rPr>
        <w:t>наглядно показывающих</w:t>
      </w:r>
      <w:r w:rsidR="00BB60C7" w:rsidRPr="00D76251">
        <w:rPr>
          <w:rFonts w:ascii="Times New Roman" w:hAnsi="Times New Roman" w:cs="Times New Roman"/>
          <w:sz w:val="28"/>
          <w:szCs w:val="28"/>
        </w:rPr>
        <w:t xml:space="preserve"> отношение автора высказывания к описываемым событиям, к информации о них и к собеседнику, а также об оценке говорящего к чужому </w:t>
      </w:r>
      <w:r w:rsidR="0070476C" w:rsidRPr="00D76251">
        <w:rPr>
          <w:rFonts w:ascii="Times New Roman" w:hAnsi="Times New Roman" w:cs="Times New Roman"/>
          <w:sz w:val="28"/>
          <w:szCs w:val="28"/>
        </w:rPr>
        <w:t xml:space="preserve">высказыванию как </w:t>
      </w:r>
      <w:r w:rsidR="00BB60C7" w:rsidRPr="00D76251">
        <w:rPr>
          <w:rFonts w:ascii="Times New Roman" w:hAnsi="Times New Roman" w:cs="Times New Roman"/>
          <w:sz w:val="28"/>
          <w:szCs w:val="28"/>
        </w:rPr>
        <w:t xml:space="preserve">собственному. В газетном тексте модус является своего рода </w:t>
      </w:r>
      <w:r w:rsidR="0059715F" w:rsidRPr="00D76251">
        <w:rPr>
          <w:rFonts w:ascii="Times New Roman" w:hAnsi="Times New Roman" w:cs="Times New Roman"/>
          <w:sz w:val="28"/>
          <w:szCs w:val="28"/>
        </w:rPr>
        <w:t>«</w:t>
      </w:r>
      <w:r w:rsidR="00BB60C7" w:rsidRPr="00D76251">
        <w:rPr>
          <w:rFonts w:ascii="Times New Roman" w:hAnsi="Times New Roman" w:cs="Times New Roman"/>
          <w:sz w:val="28"/>
          <w:szCs w:val="28"/>
        </w:rPr>
        <w:t>переходником</w:t>
      </w:r>
      <w:r w:rsidR="0059715F" w:rsidRPr="00D76251">
        <w:rPr>
          <w:rFonts w:ascii="Times New Roman" w:hAnsi="Times New Roman" w:cs="Times New Roman"/>
          <w:sz w:val="28"/>
          <w:szCs w:val="28"/>
        </w:rPr>
        <w:t>»</w:t>
      </w:r>
      <w:r w:rsidR="00BB60C7" w:rsidRPr="00D76251">
        <w:rPr>
          <w:rFonts w:ascii="Times New Roman" w:hAnsi="Times New Roman" w:cs="Times New Roman"/>
          <w:sz w:val="28"/>
          <w:szCs w:val="28"/>
        </w:rPr>
        <w:t>, позволяющим соединить звенья коммуникации.</w:t>
      </w:r>
    </w:p>
    <w:p w:rsidR="00AF74E4" w:rsidRPr="00D76251" w:rsidRDefault="00AF74E4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Квалификативные</w:t>
      </w:r>
      <w:r w:rsidR="00396D19" w:rsidRPr="00D76251">
        <w:rPr>
          <w:sz w:val="28"/>
          <w:szCs w:val="28"/>
        </w:rPr>
        <w:t xml:space="preserve"> </w:t>
      </w:r>
      <w:r w:rsidRPr="00D76251">
        <w:rPr>
          <w:sz w:val="28"/>
          <w:szCs w:val="28"/>
        </w:rPr>
        <w:t xml:space="preserve">категории модуса выражают </w:t>
      </w:r>
      <w:r w:rsidR="00396D19" w:rsidRPr="00D76251">
        <w:rPr>
          <w:sz w:val="28"/>
          <w:szCs w:val="28"/>
        </w:rPr>
        <w:t xml:space="preserve">отношение говорящего к событиям. </w:t>
      </w:r>
      <w:r w:rsidRPr="00D76251">
        <w:rPr>
          <w:sz w:val="28"/>
          <w:szCs w:val="28"/>
        </w:rPr>
        <w:t xml:space="preserve">К </w:t>
      </w:r>
      <w:r w:rsidR="00396D19" w:rsidRPr="00D76251">
        <w:rPr>
          <w:sz w:val="28"/>
          <w:szCs w:val="28"/>
        </w:rPr>
        <w:t xml:space="preserve">таким категориям принято относить следующие: </w:t>
      </w:r>
      <w:r w:rsidRPr="00D76251">
        <w:rPr>
          <w:sz w:val="28"/>
          <w:szCs w:val="28"/>
        </w:rPr>
        <w:t>авторизация, персуазивность, оценочность.</w:t>
      </w:r>
      <w:r w:rsidR="00396D19" w:rsidRPr="00D76251">
        <w:rPr>
          <w:sz w:val="28"/>
          <w:szCs w:val="28"/>
        </w:rPr>
        <w:t xml:space="preserve"> Для нас особый интерес представляет категория персуазивности.</w:t>
      </w:r>
    </w:p>
    <w:p w:rsidR="0059715F" w:rsidRPr="00D76251" w:rsidRDefault="00AF74E4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Персуазивность (от лат persuasio</w:t>
      </w:r>
      <w:r w:rsidR="000C3E2B" w:rsidRPr="00D76251">
        <w:rPr>
          <w:sz w:val="28"/>
          <w:szCs w:val="28"/>
        </w:rPr>
        <w:t xml:space="preserve"> – </w:t>
      </w:r>
      <w:r w:rsidRPr="00D76251">
        <w:rPr>
          <w:sz w:val="28"/>
          <w:szCs w:val="28"/>
        </w:rPr>
        <w:t>«уговаривание, мнение»)</w:t>
      </w:r>
      <w:r w:rsidR="000C3E2B" w:rsidRPr="00D76251">
        <w:rPr>
          <w:sz w:val="28"/>
          <w:szCs w:val="28"/>
        </w:rPr>
        <w:t xml:space="preserve"> – </w:t>
      </w:r>
      <w:r w:rsidRPr="00D76251">
        <w:rPr>
          <w:sz w:val="28"/>
          <w:szCs w:val="28"/>
        </w:rPr>
        <w:t>это квалификация информации с точки зрения степе</w:t>
      </w:r>
      <w:r w:rsidR="00396D19" w:rsidRPr="00D76251">
        <w:rPr>
          <w:sz w:val="28"/>
          <w:szCs w:val="28"/>
        </w:rPr>
        <w:t>ни ее достоверности, проявляющаяся</w:t>
      </w:r>
      <w:r w:rsidRPr="00D76251">
        <w:rPr>
          <w:sz w:val="28"/>
          <w:szCs w:val="28"/>
        </w:rPr>
        <w:t xml:space="preserve"> в оппозиции «достоверно/недостоверно». В первом случае показатель достоверности не требуется (</w:t>
      </w:r>
      <w:r w:rsidR="00396D19" w:rsidRPr="00D76251">
        <w:rPr>
          <w:sz w:val="28"/>
          <w:szCs w:val="28"/>
        </w:rPr>
        <w:t>Она присутствовала на занятиях</w:t>
      </w:r>
      <w:r w:rsidRPr="00D76251">
        <w:rPr>
          <w:sz w:val="28"/>
          <w:szCs w:val="28"/>
        </w:rPr>
        <w:t>), но он может использоваться, если говорящему необходимо подчеркнуть свою уверенность в достоверности (конечно, разумеется, безусловно и под.). Значение недостоверности обязательно должно быть выражено</w:t>
      </w:r>
      <w:r w:rsidR="00396D19" w:rsidRPr="00D76251">
        <w:rPr>
          <w:sz w:val="28"/>
          <w:szCs w:val="28"/>
        </w:rPr>
        <w:t xml:space="preserve"> с помощью </w:t>
      </w:r>
      <w:r w:rsidR="00351EBE" w:rsidRPr="00D76251">
        <w:rPr>
          <w:sz w:val="28"/>
          <w:szCs w:val="28"/>
        </w:rPr>
        <w:t xml:space="preserve">формального </w:t>
      </w:r>
      <w:r w:rsidR="00396D19" w:rsidRPr="00D76251">
        <w:rPr>
          <w:sz w:val="28"/>
          <w:szCs w:val="28"/>
        </w:rPr>
        <w:t>показателя</w:t>
      </w:r>
      <w:r w:rsidRPr="00D76251">
        <w:rPr>
          <w:sz w:val="28"/>
          <w:szCs w:val="28"/>
        </w:rPr>
        <w:t>. Для этого русский язык распола</w:t>
      </w:r>
      <w:r w:rsidR="00396D19" w:rsidRPr="00D76251">
        <w:rPr>
          <w:sz w:val="28"/>
          <w:szCs w:val="28"/>
        </w:rPr>
        <w:t xml:space="preserve">гает большим </w:t>
      </w:r>
      <w:r w:rsidR="0059715F" w:rsidRPr="00D76251">
        <w:rPr>
          <w:sz w:val="28"/>
          <w:szCs w:val="28"/>
        </w:rPr>
        <w:t>репертуаром средств:</w:t>
      </w:r>
    </w:p>
    <w:p w:rsidR="0059715F" w:rsidRPr="00D76251" w:rsidRDefault="0059715F" w:rsidP="00D76251">
      <w:pPr>
        <w:pStyle w:val="a3"/>
        <w:widowControl w:val="0"/>
        <w:numPr>
          <w:ilvl w:val="0"/>
          <w:numId w:val="6"/>
        </w:numPr>
        <w:tabs>
          <w:tab w:val="clear" w:pos="2138"/>
          <w:tab w:val="num" w:pos="99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 xml:space="preserve">вводных </w:t>
      </w:r>
      <w:r w:rsidR="00596A8E" w:rsidRPr="00D76251">
        <w:rPr>
          <w:sz w:val="28"/>
          <w:szCs w:val="28"/>
        </w:rPr>
        <w:t>конструкций</w:t>
      </w:r>
      <w:r w:rsidR="003E0341" w:rsidRPr="00D76251">
        <w:rPr>
          <w:sz w:val="28"/>
          <w:szCs w:val="28"/>
        </w:rPr>
        <w:t>:</w:t>
      </w:r>
      <w:r w:rsidRPr="00D76251">
        <w:rPr>
          <w:sz w:val="28"/>
          <w:szCs w:val="28"/>
        </w:rPr>
        <w:t xml:space="preserve"> возможно, наверное, кажется, может быть</w:t>
      </w:r>
      <w:r w:rsidR="00596A8E" w:rsidRPr="00D76251">
        <w:rPr>
          <w:sz w:val="28"/>
          <w:szCs w:val="28"/>
          <w:highlight w:val="green"/>
        </w:rPr>
        <w:t xml:space="preserve"> </w:t>
      </w:r>
      <w:r w:rsidR="00596A8E" w:rsidRPr="00D76251">
        <w:rPr>
          <w:sz w:val="28"/>
          <w:szCs w:val="28"/>
        </w:rPr>
        <w:t>(</w:t>
      </w:r>
      <w:r w:rsidR="003E0341" w:rsidRPr="00D76251">
        <w:rPr>
          <w:sz w:val="28"/>
          <w:szCs w:val="28"/>
        </w:rPr>
        <w:t>«</w:t>
      </w:r>
      <w:r w:rsidR="003E0341" w:rsidRPr="00D76251">
        <w:rPr>
          <w:rStyle w:val="highlight"/>
          <w:i/>
          <w:iCs/>
          <w:sz w:val="28"/>
          <w:szCs w:val="28"/>
        </w:rPr>
        <w:t>Возможно</w:t>
      </w:r>
      <w:r w:rsidR="003E0341" w:rsidRPr="00D76251">
        <w:rPr>
          <w:rStyle w:val="context"/>
          <w:sz w:val="28"/>
          <w:szCs w:val="28"/>
        </w:rPr>
        <w:t>, поэтому в фильме все так отменно плохо играют</w:t>
      </w:r>
      <w:r w:rsidR="003E0341" w:rsidRPr="00D76251">
        <w:rPr>
          <w:sz w:val="28"/>
          <w:szCs w:val="28"/>
        </w:rPr>
        <w:t>» [Известия], «</w:t>
      </w:r>
      <w:r w:rsidR="003E0341" w:rsidRPr="00D76251">
        <w:rPr>
          <w:i/>
          <w:iCs/>
          <w:sz w:val="28"/>
          <w:szCs w:val="28"/>
        </w:rPr>
        <w:t>Кажется</w:t>
      </w:r>
      <w:r w:rsidR="003E0341" w:rsidRPr="00D76251">
        <w:rPr>
          <w:sz w:val="28"/>
          <w:szCs w:val="28"/>
        </w:rPr>
        <w:t>, он уже готов был сдаться» [Московский Комсомолец], «</w:t>
      </w:r>
      <w:r w:rsidR="003E0341" w:rsidRPr="00D76251">
        <w:rPr>
          <w:i/>
          <w:iCs/>
          <w:sz w:val="28"/>
          <w:szCs w:val="28"/>
        </w:rPr>
        <w:t>Наверное</w:t>
      </w:r>
      <w:r w:rsidR="003E0341" w:rsidRPr="00D76251">
        <w:rPr>
          <w:sz w:val="28"/>
          <w:szCs w:val="28"/>
        </w:rPr>
        <w:t>, такова наша реальность» [От</w:t>
      </w:r>
      <w:r w:rsidR="00F50E8E" w:rsidRPr="00D76251">
        <w:rPr>
          <w:sz w:val="28"/>
          <w:szCs w:val="28"/>
        </w:rPr>
        <w:t>к</w:t>
      </w:r>
      <w:r w:rsidR="003E0341" w:rsidRPr="00D76251">
        <w:rPr>
          <w:sz w:val="28"/>
          <w:szCs w:val="28"/>
        </w:rPr>
        <w:t>рытая]</w:t>
      </w:r>
      <w:r w:rsidR="00C97DAE" w:rsidRPr="00D76251">
        <w:rPr>
          <w:sz w:val="28"/>
          <w:szCs w:val="28"/>
        </w:rPr>
        <w:t>, «</w:t>
      </w:r>
      <w:r w:rsidR="00C97DAE" w:rsidRPr="00D76251">
        <w:rPr>
          <w:rStyle w:val="highlight"/>
          <w:i/>
          <w:iCs/>
          <w:sz w:val="28"/>
          <w:szCs w:val="28"/>
        </w:rPr>
        <w:t>Может быть</w:t>
      </w:r>
      <w:r w:rsidR="00C97DAE" w:rsidRPr="00D76251">
        <w:rPr>
          <w:rStyle w:val="context"/>
          <w:sz w:val="28"/>
          <w:szCs w:val="28"/>
        </w:rPr>
        <w:t xml:space="preserve">, и эти заклинания подействовали на них» [Известия] </w:t>
      </w:r>
      <w:r w:rsidR="003E0341" w:rsidRPr="00D76251">
        <w:rPr>
          <w:sz w:val="28"/>
          <w:szCs w:val="28"/>
        </w:rPr>
        <w:t>и др.</w:t>
      </w:r>
      <w:r w:rsidR="00892942" w:rsidRPr="00D76251">
        <w:rPr>
          <w:sz w:val="28"/>
          <w:szCs w:val="28"/>
        </w:rPr>
        <w:t xml:space="preserve"> [2]</w:t>
      </w:r>
      <w:r w:rsidR="00596A8E" w:rsidRPr="00D76251">
        <w:rPr>
          <w:sz w:val="28"/>
          <w:szCs w:val="28"/>
        </w:rPr>
        <w:t>)</w:t>
      </w:r>
      <w:r w:rsidR="003E0341" w:rsidRPr="00D76251">
        <w:rPr>
          <w:sz w:val="28"/>
          <w:szCs w:val="28"/>
        </w:rPr>
        <w:t>;</w:t>
      </w:r>
    </w:p>
    <w:p w:rsidR="0059715F" w:rsidRPr="00D76251" w:rsidRDefault="00AF74E4" w:rsidP="00D76251">
      <w:pPr>
        <w:pStyle w:val="a3"/>
        <w:widowControl w:val="0"/>
        <w:numPr>
          <w:ilvl w:val="0"/>
          <w:numId w:val="6"/>
        </w:numPr>
        <w:tabs>
          <w:tab w:val="clear" w:pos="2138"/>
          <w:tab w:val="num" w:pos="99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частиц вряд ли, вроде</w:t>
      </w:r>
      <w:r w:rsidR="007B2A39" w:rsidRPr="00D76251">
        <w:rPr>
          <w:sz w:val="28"/>
          <w:szCs w:val="28"/>
        </w:rPr>
        <w:t xml:space="preserve"> бы, чуть ли не</w:t>
      </w:r>
      <w:r w:rsidR="0059715F" w:rsidRPr="00D76251">
        <w:rPr>
          <w:sz w:val="28"/>
          <w:szCs w:val="28"/>
        </w:rPr>
        <w:t>, как бы</w:t>
      </w:r>
      <w:r w:rsidR="00C97DAE" w:rsidRPr="00D76251">
        <w:rPr>
          <w:sz w:val="28"/>
          <w:szCs w:val="28"/>
        </w:rPr>
        <w:t xml:space="preserve"> (</w:t>
      </w:r>
      <w:r w:rsidR="003E0341" w:rsidRPr="00D76251">
        <w:rPr>
          <w:sz w:val="28"/>
          <w:szCs w:val="28"/>
        </w:rPr>
        <w:t>«</w:t>
      </w:r>
      <w:r w:rsidR="003E0341" w:rsidRPr="00D76251">
        <w:rPr>
          <w:rStyle w:val="fulltext"/>
          <w:sz w:val="28"/>
          <w:szCs w:val="28"/>
        </w:rPr>
        <w:t xml:space="preserve">Однако </w:t>
      </w:r>
      <w:r w:rsidR="003E0341" w:rsidRPr="00D76251">
        <w:rPr>
          <w:rStyle w:val="highlight"/>
          <w:i/>
          <w:iCs/>
          <w:sz w:val="28"/>
          <w:szCs w:val="28"/>
        </w:rPr>
        <w:t xml:space="preserve">вряд </w:t>
      </w:r>
      <w:r w:rsidR="003E0341" w:rsidRPr="00D76251">
        <w:rPr>
          <w:rStyle w:val="fulltext"/>
          <w:i/>
          <w:iCs/>
          <w:sz w:val="28"/>
          <w:szCs w:val="28"/>
        </w:rPr>
        <w:t>ли</w:t>
      </w:r>
      <w:r w:rsidR="003E0341" w:rsidRPr="00D76251">
        <w:rPr>
          <w:rStyle w:val="fulltext"/>
          <w:sz w:val="28"/>
          <w:szCs w:val="28"/>
        </w:rPr>
        <w:t xml:space="preserve"> безработные перестанут нарушать законы ради мифических социальных гарантий» [</w:t>
      </w:r>
      <w:r w:rsidR="00C97DAE" w:rsidRPr="00D76251">
        <w:rPr>
          <w:rStyle w:val="fulltext"/>
          <w:sz w:val="28"/>
          <w:szCs w:val="28"/>
        </w:rPr>
        <w:t>Из</w:t>
      </w:r>
      <w:r w:rsidR="003E0341" w:rsidRPr="00D76251">
        <w:rPr>
          <w:rStyle w:val="fulltext"/>
          <w:sz w:val="28"/>
          <w:szCs w:val="28"/>
        </w:rPr>
        <w:t>вестия]</w:t>
      </w:r>
      <w:r w:rsidR="00C97DAE" w:rsidRPr="00D76251">
        <w:rPr>
          <w:rStyle w:val="fulltext"/>
          <w:sz w:val="28"/>
          <w:szCs w:val="28"/>
        </w:rPr>
        <w:t>, «</w:t>
      </w:r>
      <w:r w:rsidR="00C97DAE" w:rsidRPr="00D76251">
        <w:rPr>
          <w:rStyle w:val="context"/>
          <w:sz w:val="28"/>
          <w:szCs w:val="28"/>
        </w:rPr>
        <w:t xml:space="preserve">Эта организация считалась </w:t>
      </w:r>
      <w:r w:rsidR="00C97DAE" w:rsidRPr="00D76251">
        <w:rPr>
          <w:rStyle w:val="highlight"/>
          <w:i/>
          <w:iCs/>
          <w:sz w:val="28"/>
          <w:szCs w:val="28"/>
        </w:rPr>
        <w:t>чуть</w:t>
      </w:r>
      <w:r w:rsidR="00C97DAE" w:rsidRPr="00D76251">
        <w:rPr>
          <w:rStyle w:val="context"/>
          <w:i/>
          <w:iCs/>
          <w:sz w:val="28"/>
          <w:szCs w:val="28"/>
        </w:rPr>
        <w:t xml:space="preserve"> ли не</w:t>
      </w:r>
      <w:r w:rsidR="00C97DAE" w:rsidRPr="00D76251">
        <w:rPr>
          <w:rStyle w:val="context"/>
          <w:sz w:val="28"/>
          <w:szCs w:val="28"/>
        </w:rPr>
        <w:t xml:space="preserve"> сообществом спецслужб, хотя им не была» [Московские Новости]</w:t>
      </w:r>
      <w:r w:rsidR="00892942" w:rsidRPr="00D76251">
        <w:rPr>
          <w:rStyle w:val="context"/>
          <w:sz w:val="28"/>
          <w:szCs w:val="28"/>
        </w:rPr>
        <w:t xml:space="preserve"> и др. [2]</w:t>
      </w:r>
      <w:r w:rsidR="00C97DAE" w:rsidRPr="00D76251">
        <w:rPr>
          <w:rStyle w:val="fulltext"/>
          <w:sz w:val="28"/>
          <w:szCs w:val="28"/>
        </w:rPr>
        <w:t>);</w:t>
      </w:r>
    </w:p>
    <w:p w:rsidR="000C3E2B" w:rsidRPr="00D76251" w:rsidRDefault="00596A8E" w:rsidP="00D76251">
      <w:pPr>
        <w:pStyle w:val="a3"/>
        <w:widowControl w:val="0"/>
        <w:numPr>
          <w:ilvl w:val="0"/>
          <w:numId w:val="6"/>
        </w:numPr>
        <w:tabs>
          <w:tab w:val="clear" w:pos="2138"/>
          <w:tab w:val="num" w:pos="99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союзов</w:t>
      </w:r>
      <w:r w:rsidR="00AF74E4" w:rsidRPr="00D76251">
        <w:rPr>
          <w:sz w:val="28"/>
          <w:szCs w:val="28"/>
        </w:rPr>
        <w:t>:</w:t>
      </w:r>
    </w:p>
    <w:p w:rsidR="00C97DAE" w:rsidRPr="00D76251" w:rsidRDefault="00AF74E4" w:rsidP="00D76251">
      <w:pPr>
        <w:pStyle w:val="a3"/>
        <w:widowControl w:val="0"/>
        <w:numPr>
          <w:ilvl w:val="0"/>
          <w:numId w:val="3"/>
        </w:numPr>
        <w:tabs>
          <w:tab w:val="left" w:pos="11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союзы недостоверного сра</w:t>
      </w:r>
      <w:r w:rsidR="00C97DAE" w:rsidRPr="00D76251">
        <w:rPr>
          <w:sz w:val="28"/>
          <w:szCs w:val="28"/>
        </w:rPr>
        <w:t>внения словно, будто, как будто («</w:t>
      </w:r>
      <w:r w:rsidR="00C97DAE" w:rsidRPr="00D76251">
        <w:rPr>
          <w:i/>
          <w:iCs/>
          <w:sz w:val="28"/>
          <w:szCs w:val="28"/>
        </w:rPr>
        <w:t>Как будто</w:t>
      </w:r>
      <w:r w:rsidR="00C97DAE" w:rsidRPr="00D76251">
        <w:rPr>
          <w:sz w:val="28"/>
          <w:szCs w:val="28"/>
        </w:rPr>
        <w:t xml:space="preserve"> им было с чем сравнивать» [Открытая], «</w:t>
      </w:r>
      <w:r w:rsidR="005F4765" w:rsidRPr="00D76251">
        <w:rPr>
          <w:rStyle w:val="context"/>
          <w:sz w:val="28"/>
          <w:szCs w:val="28"/>
        </w:rPr>
        <w:t xml:space="preserve">Но главное, возникновение такой "всемирной" организации </w:t>
      </w:r>
      <w:r w:rsidR="005F4765" w:rsidRPr="00D76251">
        <w:rPr>
          <w:rStyle w:val="highlight"/>
          <w:i/>
          <w:iCs/>
          <w:sz w:val="28"/>
          <w:szCs w:val="28"/>
        </w:rPr>
        <w:t>словно</w:t>
      </w:r>
      <w:r w:rsidR="005F4765" w:rsidRPr="00D76251">
        <w:rPr>
          <w:rStyle w:val="context"/>
          <w:sz w:val="28"/>
          <w:szCs w:val="28"/>
        </w:rPr>
        <w:t xml:space="preserve"> бы само по себе снимает вопрос о расширении или нерасширении подобных ведомств</w:t>
      </w:r>
      <w:r w:rsidR="00C97DAE" w:rsidRPr="00D76251">
        <w:rPr>
          <w:sz w:val="28"/>
          <w:szCs w:val="28"/>
        </w:rPr>
        <w:t>»</w:t>
      </w:r>
      <w:r w:rsidR="005F4765" w:rsidRPr="00D76251">
        <w:rPr>
          <w:sz w:val="28"/>
          <w:szCs w:val="28"/>
        </w:rPr>
        <w:t xml:space="preserve"> [Московские Новости]</w:t>
      </w:r>
      <w:r w:rsidR="00892942" w:rsidRPr="00D76251">
        <w:rPr>
          <w:sz w:val="28"/>
          <w:szCs w:val="28"/>
        </w:rPr>
        <w:t xml:space="preserve"> и т.д. [2]</w:t>
      </w:r>
      <w:r w:rsidR="00C97DAE" w:rsidRPr="00D76251">
        <w:rPr>
          <w:sz w:val="28"/>
          <w:szCs w:val="28"/>
        </w:rPr>
        <w:t>);</w:t>
      </w:r>
    </w:p>
    <w:p w:rsidR="000C3E2B" w:rsidRPr="00D76251" w:rsidRDefault="00AF74E4" w:rsidP="00D76251">
      <w:pPr>
        <w:pStyle w:val="a3"/>
        <w:widowControl w:val="0"/>
        <w:numPr>
          <w:ilvl w:val="0"/>
          <w:numId w:val="3"/>
        </w:numPr>
        <w:tabs>
          <w:tab w:val="left" w:pos="110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разделительные союзы то ли…то ли, не то…не то</w:t>
      </w:r>
      <w:r w:rsidR="0059715F" w:rsidRPr="00D76251">
        <w:rPr>
          <w:sz w:val="28"/>
          <w:szCs w:val="28"/>
        </w:rPr>
        <w:t xml:space="preserve">: </w:t>
      </w:r>
      <w:r w:rsidR="005F4765" w:rsidRPr="00D76251">
        <w:rPr>
          <w:sz w:val="28"/>
          <w:szCs w:val="28"/>
        </w:rPr>
        <w:t xml:space="preserve">«А здесь </w:t>
      </w:r>
      <w:r w:rsidR="005F4765" w:rsidRPr="00D76251">
        <w:rPr>
          <w:i/>
          <w:iCs/>
          <w:sz w:val="28"/>
          <w:szCs w:val="28"/>
        </w:rPr>
        <w:t>то ли</w:t>
      </w:r>
      <w:r w:rsidR="005F4765" w:rsidRPr="00D76251">
        <w:rPr>
          <w:sz w:val="28"/>
          <w:szCs w:val="28"/>
        </w:rPr>
        <w:t xml:space="preserve"> вовремя не выполнили план, </w:t>
      </w:r>
      <w:r w:rsidR="005F4765" w:rsidRPr="00D76251">
        <w:rPr>
          <w:i/>
          <w:iCs/>
          <w:sz w:val="28"/>
          <w:szCs w:val="28"/>
        </w:rPr>
        <w:t>то ли</w:t>
      </w:r>
      <w:r w:rsidR="005F4765" w:rsidRPr="00D76251">
        <w:rPr>
          <w:sz w:val="28"/>
          <w:szCs w:val="28"/>
        </w:rPr>
        <w:t xml:space="preserve"> просто ушли от ответственности» [Московский Комсомолец], «</w:t>
      </w:r>
      <w:r w:rsidR="005F4765" w:rsidRPr="00D76251">
        <w:rPr>
          <w:i/>
          <w:iCs/>
          <w:sz w:val="28"/>
          <w:szCs w:val="28"/>
        </w:rPr>
        <w:t>Не то</w:t>
      </w:r>
      <w:r w:rsidR="005F4765" w:rsidRPr="00D76251">
        <w:rPr>
          <w:sz w:val="28"/>
          <w:szCs w:val="28"/>
        </w:rPr>
        <w:t xml:space="preserve"> люди стали относиться к этому иначе, </w:t>
      </w:r>
      <w:r w:rsidR="005F4765" w:rsidRPr="00D76251">
        <w:rPr>
          <w:i/>
          <w:iCs/>
          <w:sz w:val="28"/>
          <w:szCs w:val="28"/>
        </w:rPr>
        <w:t>не то</w:t>
      </w:r>
      <w:r w:rsidR="005F4765" w:rsidRPr="00D76251">
        <w:rPr>
          <w:sz w:val="28"/>
          <w:szCs w:val="28"/>
        </w:rPr>
        <w:t xml:space="preserve"> просто мир изменился» [Известия]</w:t>
      </w:r>
      <w:r w:rsidR="00FE6119" w:rsidRPr="00D76251">
        <w:rPr>
          <w:sz w:val="28"/>
          <w:szCs w:val="28"/>
        </w:rPr>
        <w:t xml:space="preserve"> </w:t>
      </w:r>
      <w:r w:rsidR="00892942" w:rsidRPr="00D76251">
        <w:rPr>
          <w:sz w:val="28"/>
          <w:szCs w:val="28"/>
        </w:rPr>
        <w:t>[2]</w:t>
      </w:r>
      <w:r w:rsidR="00FE6119" w:rsidRPr="00D76251">
        <w:rPr>
          <w:sz w:val="28"/>
          <w:szCs w:val="28"/>
        </w:rPr>
        <w:t>.</w:t>
      </w:r>
    </w:p>
    <w:p w:rsidR="00C70BC5" w:rsidRPr="00D76251" w:rsidRDefault="00AF74E4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Персуазивность</w:t>
      </w:r>
      <w:r w:rsidR="000C3E2B" w:rsidRPr="00D76251">
        <w:rPr>
          <w:sz w:val="28"/>
          <w:szCs w:val="28"/>
        </w:rPr>
        <w:t xml:space="preserve"> – </w:t>
      </w:r>
      <w:r w:rsidR="00A8750D" w:rsidRPr="00D76251">
        <w:rPr>
          <w:sz w:val="28"/>
          <w:szCs w:val="28"/>
        </w:rPr>
        <w:t>обязательный компонент</w:t>
      </w:r>
      <w:r w:rsidR="00396D19" w:rsidRPr="00D76251">
        <w:rPr>
          <w:sz w:val="28"/>
          <w:szCs w:val="28"/>
        </w:rPr>
        <w:t xml:space="preserve"> семантики любого высказывания</w:t>
      </w:r>
      <w:r w:rsidR="002D076C" w:rsidRPr="00D76251">
        <w:rPr>
          <w:sz w:val="28"/>
          <w:szCs w:val="28"/>
        </w:rPr>
        <w:t>, позволяющий говорящему дать оценку</w:t>
      </w:r>
      <w:r w:rsidRPr="00D76251">
        <w:rPr>
          <w:sz w:val="28"/>
          <w:szCs w:val="28"/>
        </w:rPr>
        <w:t xml:space="preserve"> содержания высказывания со стороны его достоверности или недостоверности.</w:t>
      </w:r>
      <w:r w:rsidR="00396D19" w:rsidRPr="00D76251">
        <w:rPr>
          <w:sz w:val="28"/>
          <w:szCs w:val="28"/>
        </w:rPr>
        <w:t xml:space="preserve"> Иначе говоря, </w:t>
      </w:r>
      <w:r w:rsidR="00F15D8D" w:rsidRPr="00D76251">
        <w:rPr>
          <w:sz w:val="28"/>
          <w:szCs w:val="28"/>
        </w:rPr>
        <w:t>персуазивность</w:t>
      </w:r>
      <w:r w:rsidRPr="00D76251">
        <w:rPr>
          <w:sz w:val="28"/>
          <w:szCs w:val="28"/>
        </w:rPr>
        <w:t xml:space="preserve"> есть уверенность или неуверенность автора в достоверности излагаемой им информации.</w:t>
      </w:r>
    </w:p>
    <w:p w:rsidR="000C3E2B" w:rsidRPr="00D76251" w:rsidRDefault="009D6877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>Использование средств репрезентации категории персуазивности делает высказывание менее категоричным, снимает его утвердительный характер и переводит высказывание в целом из утвердительного в оценочно</w:t>
      </w:r>
      <w:r w:rsidR="00A8750D" w:rsidRPr="00D76251">
        <w:rPr>
          <w:sz w:val="28"/>
          <w:szCs w:val="28"/>
        </w:rPr>
        <w:t>е, н</w:t>
      </w:r>
      <w:r w:rsidR="00351EBE" w:rsidRPr="00D76251">
        <w:rPr>
          <w:sz w:val="28"/>
          <w:szCs w:val="28"/>
        </w:rPr>
        <w:t xml:space="preserve">апример: </w:t>
      </w:r>
      <w:r w:rsidR="00864FDD" w:rsidRPr="00D76251">
        <w:rPr>
          <w:sz w:val="28"/>
          <w:szCs w:val="28"/>
        </w:rPr>
        <w:t>убеждён, порой возникает впечатление, думается.</w:t>
      </w:r>
    </w:p>
    <w:p w:rsidR="000C3E2B" w:rsidRPr="00D76251" w:rsidRDefault="00A8750D" w:rsidP="00D76251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76251">
        <w:rPr>
          <w:sz w:val="28"/>
          <w:szCs w:val="28"/>
        </w:rPr>
        <w:t xml:space="preserve">В последнее время возникает все больше конфликтных ситуаций, связанных с тем, что журналисты в своих статьях, заметках, репортажах используют такие слова, которые с очевидностью способствуют снижению авторитета конкретных </w:t>
      </w:r>
      <w:r w:rsidR="002D076C" w:rsidRPr="00D76251">
        <w:rPr>
          <w:sz w:val="28"/>
          <w:szCs w:val="28"/>
        </w:rPr>
        <w:t>лиц</w:t>
      </w:r>
      <w:r w:rsidRPr="00D76251">
        <w:rPr>
          <w:sz w:val="28"/>
          <w:szCs w:val="28"/>
        </w:rPr>
        <w:t>, возбуждают национальную или религиозную вражду. Также д</w:t>
      </w:r>
      <w:r w:rsidR="00351EBE" w:rsidRPr="00D76251">
        <w:rPr>
          <w:sz w:val="28"/>
          <w:szCs w:val="28"/>
        </w:rPr>
        <w:t xml:space="preserve">остаточно часто журналистов обвиняют в изложении недостоверной информации, в </w:t>
      </w:r>
      <w:r w:rsidR="00AB6D5C" w:rsidRPr="00D76251">
        <w:rPr>
          <w:sz w:val="28"/>
          <w:szCs w:val="28"/>
        </w:rPr>
        <w:t>особенности,</w:t>
      </w:r>
      <w:r w:rsidR="00351EBE" w:rsidRPr="00D76251">
        <w:rPr>
          <w:sz w:val="28"/>
          <w:szCs w:val="28"/>
        </w:rPr>
        <w:t xml:space="preserve"> если это связано с критикой власти. </w:t>
      </w:r>
      <w:r w:rsidR="0059715F" w:rsidRPr="00D76251">
        <w:rPr>
          <w:sz w:val="28"/>
          <w:szCs w:val="28"/>
        </w:rPr>
        <w:t>И</w:t>
      </w:r>
      <w:r w:rsidR="007F786F" w:rsidRPr="00D76251">
        <w:rPr>
          <w:sz w:val="28"/>
          <w:szCs w:val="28"/>
        </w:rPr>
        <w:t>спользование оценочных средств помогает журналисту выразить мнение, привлечь внимание к общественно значимой проблеме</w:t>
      </w:r>
      <w:r w:rsidR="0059715F" w:rsidRPr="00D76251">
        <w:rPr>
          <w:sz w:val="28"/>
          <w:szCs w:val="28"/>
        </w:rPr>
        <w:t xml:space="preserve"> и вместе с</w:t>
      </w:r>
      <w:r w:rsidR="004A0A40" w:rsidRPr="00D76251">
        <w:rPr>
          <w:sz w:val="28"/>
          <w:szCs w:val="28"/>
        </w:rPr>
        <w:t xml:space="preserve"> тем посредством использования подобных слов</w:t>
      </w:r>
      <w:r w:rsidR="0059715F" w:rsidRPr="00D76251">
        <w:rPr>
          <w:sz w:val="28"/>
          <w:szCs w:val="28"/>
        </w:rPr>
        <w:t>, уменьшающих категоричность высказывания,</w:t>
      </w:r>
      <w:r w:rsidR="000C3E2B" w:rsidRPr="00D76251">
        <w:rPr>
          <w:sz w:val="28"/>
          <w:szCs w:val="28"/>
        </w:rPr>
        <w:t xml:space="preserve"> </w:t>
      </w:r>
      <w:r w:rsidR="0059715F" w:rsidRPr="00D76251">
        <w:rPr>
          <w:sz w:val="28"/>
          <w:szCs w:val="28"/>
        </w:rPr>
        <w:t>снизить «градус конфликтности» публикуемого материала.</w:t>
      </w:r>
    </w:p>
    <w:p w:rsidR="000C3E2B" w:rsidRPr="00D76251" w:rsidRDefault="000C3E2B" w:rsidP="00D762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942" w:rsidRPr="00D76251" w:rsidRDefault="000C3E2B" w:rsidP="00D76251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251">
        <w:rPr>
          <w:rFonts w:ascii="Times New Roman" w:hAnsi="Times New Roman" w:cs="Times New Roman"/>
          <w:sz w:val="28"/>
          <w:szCs w:val="28"/>
        </w:rPr>
        <w:br w:type="page"/>
      </w:r>
      <w:r w:rsidR="00892942" w:rsidRPr="00D76251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0C3E2B" w:rsidRPr="00D76251" w:rsidRDefault="00AB6D5C" w:rsidP="00D7625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D76251">
        <w:rPr>
          <w:rFonts w:ascii="Times New Roman" w:hAnsi="Times New Roman" w:cs="Times New Roman"/>
          <w:color w:val="FFFFFF"/>
          <w:sz w:val="28"/>
          <w:szCs w:val="28"/>
        </w:rPr>
        <w:t>языковой достоверность модус персуазивность</w:t>
      </w:r>
    </w:p>
    <w:p w:rsidR="00BB60C7" w:rsidRPr="00D76251" w:rsidRDefault="00892942" w:rsidP="00D76251">
      <w:pPr>
        <w:widowControl w:val="0"/>
        <w:numPr>
          <w:ilvl w:val="0"/>
          <w:numId w:val="5"/>
        </w:numP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6251">
        <w:rPr>
          <w:rFonts w:ascii="Times New Roman" w:hAnsi="Times New Roman" w:cs="Times New Roman"/>
          <w:sz w:val="28"/>
          <w:szCs w:val="28"/>
        </w:rPr>
        <w:t>Шмелева Т.В. Модус и средства его выражения в высказывании // Идеографические аспекты русской грамматики. М., 1988.</w:t>
      </w:r>
    </w:p>
    <w:p w:rsidR="00892942" w:rsidRPr="00D76251" w:rsidRDefault="00036F60" w:rsidP="00D76251">
      <w:pPr>
        <w:widowControl w:val="0"/>
        <w:numPr>
          <w:ilvl w:val="0"/>
          <w:numId w:val="5"/>
        </w:numPr>
        <w:tabs>
          <w:tab w:val="left" w:pos="33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D76251">
        <w:rPr>
          <w:rFonts w:ascii="Times New Roman" w:hAnsi="Times New Roman" w:cs="Times New Roman"/>
          <w:sz w:val="28"/>
          <w:szCs w:val="28"/>
        </w:rPr>
        <w:t>К</w:t>
      </w:r>
      <w:r w:rsidR="00FE6119" w:rsidRPr="00D76251">
        <w:rPr>
          <w:rFonts w:ascii="Times New Roman" w:hAnsi="Times New Roman" w:cs="Times New Roman"/>
          <w:sz w:val="28"/>
          <w:szCs w:val="28"/>
        </w:rPr>
        <w:t>омпьютерный корпус текстов</w:t>
      </w:r>
      <w:r w:rsidRPr="00D76251">
        <w:rPr>
          <w:rFonts w:ascii="Times New Roman" w:hAnsi="Times New Roman" w:cs="Times New Roman"/>
          <w:sz w:val="28"/>
          <w:szCs w:val="28"/>
        </w:rPr>
        <w:t xml:space="preserve"> русских газет конца XX-го века//http://www.philol.msu.ru/~lex/corpus/</w:t>
      </w:r>
    </w:p>
    <w:p w:rsidR="00AB6D5C" w:rsidRPr="00D76251" w:rsidRDefault="00AB6D5C" w:rsidP="00D762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D5C" w:rsidRPr="00D76251" w:rsidRDefault="00AB6D5C" w:rsidP="00D76251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AB6D5C" w:rsidRPr="00D76251" w:rsidRDefault="00AB6D5C" w:rsidP="00D762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6D5C" w:rsidRPr="00D76251" w:rsidSect="000C3E2B">
      <w:headerReference w:type="default" r:id="rId7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77" w:rsidRDefault="00632977">
      <w:r>
        <w:separator/>
      </w:r>
    </w:p>
  </w:endnote>
  <w:endnote w:type="continuationSeparator" w:id="0">
    <w:p w:rsidR="00632977" w:rsidRDefault="006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77" w:rsidRDefault="00632977">
      <w:r>
        <w:separator/>
      </w:r>
    </w:p>
  </w:footnote>
  <w:footnote w:type="continuationSeparator" w:id="0">
    <w:p w:rsidR="00632977" w:rsidRDefault="0063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D5C" w:rsidRPr="00AB6D5C" w:rsidRDefault="00AB6D5C" w:rsidP="00AB6D5C">
    <w:pPr>
      <w:pStyle w:val="a5"/>
      <w:spacing w:after="0" w:line="360" w:lineRule="auto"/>
      <w:ind w:firstLine="709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2CEB"/>
    <w:multiLevelType w:val="hybridMultilevel"/>
    <w:tmpl w:val="74EAAB9C"/>
    <w:lvl w:ilvl="0" w:tplc="54220C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285E36"/>
    <w:multiLevelType w:val="hybridMultilevel"/>
    <w:tmpl w:val="037E3B7C"/>
    <w:lvl w:ilvl="0" w:tplc="31B435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313329"/>
    <w:multiLevelType w:val="hybridMultilevel"/>
    <w:tmpl w:val="D85499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76072F8B"/>
    <w:multiLevelType w:val="hybridMultilevel"/>
    <w:tmpl w:val="228A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9B570D9"/>
    <w:multiLevelType w:val="hybridMultilevel"/>
    <w:tmpl w:val="03EEFC6E"/>
    <w:lvl w:ilvl="0" w:tplc="02D4C9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1543A2"/>
    <w:multiLevelType w:val="hybridMultilevel"/>
    <w:tmpl w:val="CF9E7256"/>
    <w:lvl w:ilvl="0" w:tplc="DE30944A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7D0"/>
    <w:rsid w:val="00036F60"/>
    <w:rsid w:val="000C3E2B"/>
    <w:rsid w:val="001F4DCA"/>
    <w:rsid w:val="0021070C"/>
    <w:rsid w:val="0025572A"/>
    <w:rsid w:val="002D076C"/>
    <w:rsid w:val="002D0DF7"/>
    <w:rsid w:val="00351EBE"/>
    <w:rsid w:val="00355A3F"/>
    <w:rsid w:val="00377A66"/>
    <w:rsid w:val="00396D19"/>
    <w:rsid w:val="003E0341"/>
    <w:rsid w:val="00423A0E"/>
    <w:rsid w:val="0046115E"/>
    <w:rsid w:val="004A0A40"/>
    <w:rsid w:val="00596A8E"/>
    <w:rsid w:val="0059715F"/>
    <w:rsid w:val="005F4765"/>
    <w:rsid w:val="00632977"/>
    <w:rsid w:val="00657F5C"/>
    <w:rsid w:val="0068050C"/>
    <w:rsid w:val="0070476C"/>
    <w:rsid w:val="00706F29"/>
    <w:rsid w:val="007B2A39"/>
    <w:rsid w:val="007F786F"/>
    <w:rsid w:val="008207D0"/>
    <w:rsid w:val="00864FDD"/>
    <w:rsid w:val="00892942"/>
    <w:rsid w:val="009066B0"/>
    <w:rsid w:val="009A4A1F"/>
    <w:rsid w:val="009D235F"/>
    <w:rsid w:val="009D6877"/>
    <w:rsid w:val="009F0850"/>
    <w:rsid w:val="00A8750D"/>
    <w:rsid w:val="00AB6C5C"/>
    <w:rsid w:val="00AB6D5C"/>
    <w:rsid w:val="00AC70B3"/>
    <w:rsid w:val="00AF74E4"/>
    <w:rsid w:val="00B2526C"/>
    <w:rsid w:val="00B465ED"/>
    <w:rsid w:val="00BB60C7"/>
    <w:rsid w:val="00C70BC5"/>
    <w:rsid w:val="00C97DAE"/>
    <w:rsid w:val="00CE50FC"/>
    <w:rsid w:val="00D76251"/>
    <w:rsid w:val="00D92A89"/>
    <w:rsid w:val="00D96DB0"/>
    <w:rsid w:val="00D97A23"/>
    <w:rsid w:val="00F15D8D"/>
    <w:rsid w:val="00F50E8E"/>
    <w:rsid w:val="00F64CCF"/>
    <w:rsid w:val="00F67619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E1F81C-A2C5-40C0-8055-F74A5A0A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66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AC70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rsid w:val="00C70BC5"/>
    <w:rPr>
      <w:color w:val="0000FF"/>
      <w:u w:val="single"/>
    </w:rPr>
  </w:style>
  <w:style w:type="character" w:customStyle="1" w:styleId="context">
    <w:name w:val="context"/>
    <w:uiPriority w:val="99"/>
    <w:rsid w:val="003E0341"/>
  </w:style>
  <w:style w:type="character" w:customStyle="1" w:styleId="highlight">
    <w:name w:val="highlight"/>
    <w:uiPriority w:val="99"/>
    <w:rsid w:val="003E0341"/>
  </w:style>
  <w:style w:type="character" w:customStyle="1" w:styleId="fulltext">
    <w:name w:val="fulltext"/>
    <w:uiPriority w:val="99"/>
    <w:rsid w:val="003E0341"/>
  </w:style>
  <w:style w:type="paragraph" w:styleId="a5">
    <w:name w:val="header"/>
    <w:basedOn w:val="a"/>
    <w:link w:val="a6"/>
    <w:uiPriority w:val="99"/>
    <w:rsid w:val="00AB6D5C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AB6D5C"/>
  </w:style>
  <w:style w:type="paragraph" w:styleId="a8">
    <w:name w:val="footer"/>
    <w:basedOn w:val="a"/>
    <w:link w:val="a9"/>
    <w:uiPriority w:val="99"/>
    <w:rsid w:val="00AB6D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cs="Calibri"/>
    </w:rPr>
  </w:style>
  <w:style w:type="character" w:customStyle="1" w:styleId="a6">
    <w:name w:val="Верхний колонтитул Знак"/>
    <w:link w:val="a5"/>
    <w:uiPriority w:val="99"/>
    <w:semiHidden/>
    <w:locked/>
    <w:rsid w:val="00AB6D5C"/>
    <w:rPr>
      <w:rFonts w:ascii="Calibri" w:hAnsi="Calibri" w:cs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98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Языковые средства создания эффекта достоверности/недостоверности</vt:lpstr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Языковые средства создания эффекта достоверности/недостоверности</dc:title>
  <dc:subject/>
  <dc:creator>domanov</dc:creator>
  <cp:keywords/>
  <dc:description/>
  <cp:lastModifiedBy>admin</cp:lastModifiedBy>
  <cp:revision>2</cp:revision>
  <dcterms:created xsi:type="dcterms:W3CDTF">2014-03-23T08:29:00Z</dcterms:created>
  <dcterms:modified xsi:type="dcterms:W3CDTF">2014-03-23T08:29:00Z</dcterms:modified>
</cp:coreProperties>
</file>