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BE" w:rsidRDefault="004A52F1">
      <w:pPr>
        <w:pStyle w:val="a3"/>
      </w:pPr>
      <w:r>
        <w:br/>
      </w:r>
    </w:p>
    <w:p w:rsidR="00426EBE" w:rsidRDefault="004A52F1">
      <w:pPr>
        <w:pStyle w:val="a3"/>
      </w:pPr>
      <w:r>
        <w:rPr>
          <w:b/>
          <w:bCs/>
        </w:rPr>
        <w:t>Карл Юлленборг</w:t>
      </w:r>
      <w:r>
        <w:t xml:space="preserve"> (швед. </w:t>
      </w:r>
      <w:r>
        <w:rPr>
          <w:i/>
          <w:iCs/>
        </w:rPr>
        <w:t>Carl Gyllenborg</w:t>
      </w:r>
      <w:r>
        <w:t xml:space="preserve">; известен также как </w:t>
      </w:r>
      <w:r>
        <w:rPr>
          <w:b/>
          <w:bCs/>
        </w:rPr>
        <w:t>Карл Гилленборг</w:t>
      </w:r>
      <w:r>
        <w:t>, 7 марта 1679(16790307) — 9 декабря 1746) — шведский государственный деятель и дипломат, вождь профранцузской партии «шляп», которая в 1741 году привела страну к войне с Россией. Активный меценат.</w:t>
      </w:r>
    </w:p>
    <w:p w:rsidR="00426EBE" w:rsidRDefault="004A52F1">
      <w:pPr>
        <w:pStyle w:val="21"/>
        <w:numPr>
          <w:ilvl w:val="0"/>
          <w:numId w:val="0"/>
        </w:numPr>
      </w:pPr>
      <w:r>
        <w:t>Биография</w:t>
      </w:r>
    </w:p>
    <w:p w:rsidR="00426EBE" w:rsidRDefault="004A52F1">
      <w:pPr>
        <w:pStyle w:val="a3"/>
      </w:pPr>
      <w:r>
        <w:t>Родился в семье шведского государственного деятеля Якоба Юлленборга (1648—1701) и баронессы Анны Катарины Тегнер.</w:t>
      </w:r>
    </w:p>
    <w:p w:rsidR="00426EBE" w:rsidRDefault="004A52F1">
      <w:pPr>
        <w:pStyle w:val="a3"/>
      </w:pPr>
      <w:r>
        <w:t>После учёбы в Уппсальском университете некоторое время служил в королевской канцелярии. В 1701 году отправился к армии в Лифляндию, где устроился адъютантом к будущему фельдмаршалу К. Г. Мёрнеру. В 1703 года послан секретарём в шведскую миссию в Лондоне.</w:t>
      </w:r>
    </w:p>
    <w:p w:rsidR="00426EBE" w:rsidRDefault="004A52F1">
      <w:pPr>
        <w:pStyle w:val="a3"/>
      </w:pPr>
      <w:r>
        <w:t>В 1710 году он уже шведский резидент в Англии, а спустя ещё пять лет — министр. В 1717 году английское правительство, узнав об участии Юлленборга в планах Г. Гёрца по свержению ганноверской династии, заключило его в тюрьму. Однако после шести месяцев, проведённых в заключении, он был выпущен на свободу и на английском фрегате выслан в августе 1717 года в Швецию.</w:t>
      </w:r>
    </w:p>
    <w:p w:rsidR="00426EBE" w:rsidRDefault="004A52F1">
      <w:pPr>
        <w:pStyle w:val="a3"/>
      </w:pPr>
      <w:r>
        <w:t>В 1718 году Юлленборг назначен статс-секретарём торговой экспедиции и вместе с Гёрцем отправлен для ведения мирных переговоров на Аландские острова.</w:t>
      </w:r>
    </w:p>
    <w:p w:rsidR="00426EBE" w:rsidRDefault="004A52F1">
      <w:pPr>
        <w:pStyle w:val="a3"/>
      </w:pPr>
      <w:r>
        <w:t>В 1720 году назначен гофканцлером, а чуть позднее шведским посланником на мирном конгрессе в Брауншвейге, который так и не был открыт.</w:t>
      </w:r>
    </w:p>
    <w:p w:rsidR="00426EBE" w:rsidRDefault="004A52F1">
      <w:pPr>
        <w:pStyle w:val="a3"/>
      </w:pPr>
      <w:r>
        <w:t>Во время риксдага 1723 года Юлленборг был избран членом риксрода. Позднее стал лидером партии «шляп», ориентировавшейся на Францию и жаждавшей реванша за поражение в Северной войне. На риксдаге 1739 года «шляпам» удалось отстранить от власти своих противников из партии «колпаков», после чего Юлленборг занял пост президента Канцелярии.</w:t>
      </w:r>
    </w:p>
    <w:p w:rsidR="00426EBE" w:rsidRDefault="004A52F1">
      <w:pPr>
        <w:pStyle w:val="a3"/>
      </w:pPr>
      <w:r>
        <w:t>Был одним из основателей первого национального шведского театра, открывшегося в 1737 года в Стокгольме, и автором комедии «Шведский франт» (</w:t>
      </w:r>
      <w:r>
        <w:rPr>
          <w:i/>
          <w:iCs/>
        </w:rPr>
        <w:t>Svenska sprätthöken</w:t>
      </w:r>
      <w:r>
        <w:t>) — также первого оригинального шведского сочинения, которое было в нём поставлено.</w:t>
      </w:r>
    </w:p>
    <w:p w:rsidR="00426EBE" w:rsidRDefault="004A52F1">
      <w:pPr>
        <w:pStyle w:val="a3"/>
      </w:pPr>
      <w:r>
        <w:t>С 1710 года был женат на богатой вдове Саре Дерит, урождённой Райт.</w:t>
      </w:r>
    </w:p>
    <w:p w:rsidR="00426EBE" w:rsidRDefault="004A52F1">
      <w:pPr>
        <w:pStyle w:val="21"/>
        <w:numPr>
          <w:ilvl w:val="0"/>
          <w:numId w:val="0"/>
        </w:numPr>
      </w:pPr>
      <w:r>
        <w:t>Источник</w:t>
      </w:r>
    </w:p>
    <w:p w:rsidR="00426EBE" w:rsidRDefault="004A52F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Svensk litteraturhistoria i sammandrag. Stockholm, 1904.</w:t>
      </w:r>
    </w:p>
    <w:p w:rsidR="00426EBE" w:rsidRDefault="004A52F1">
      <w:pPr>
        <w:pStyle w:val="a3"/>
        <w:numPr>
          <w:ilvl w:val="0"/>
          <w:numId w:val="1"/>
        </w:numPr>
        <w:tabs>
          <w:tab w:val="left" w:pos="707"/>
        </w:tabs>
      </w:pPr>
      <w:r>
        <w:t>Svenskt biografiskt handlexikon. Stockholm, 1906.</w:t>
      </w:r>
    </w:p>
    <w:p w:rsidR="00426EBE" w:rsidRDefault="004A52F1">
      <w:pPr>
        <w:pStyle w:val="a3"/>
      </w:pPr>
      <w:r>
        <w:t>Источник: http://ru.wikipedia.org/wiki/Юлленборг,_Карл</w:t>
      </w:r>
      <w:bookmarkStart w:id="0" w:name="_GoBack"/>
      <w:bookmarkEnd w:id="0"/>
    </w:p>
    <w:sectPr w:rsidR="00426EB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2F1"/>
    <w:rsid w:val="00426EBE"/>
    <w:rsid w:val="004A52F1"/>
    <w:rsid w:val="00B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473F2-B85F-4E36-A5BD-E7C2BF7B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2014-04-16T10:40:00Z</dcterms:created>
  <dcterms:modified xsi:type="dcterms:W3CDTF">2014-04-16T10:40:00Z</dcterms:modified>
</cp:coreProperties>
</file>