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1212D5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1212D5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1212D5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1212D5">
        <w:rPr>
          <w:rFonts w:ascii="Times New Roman" w:hAnsi="Times New Roman" w:cs="Times New Roman"/>
          <w:sz w:val="28"/>
          <w:szCs w:val="32"/>
        </w:rPr>
        <w:t>Кафедра Хирургии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8E16E9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1212D5">
        <w:rPr>
          <w:rFonts w:ascii="Times New Roman" w:hAnsi="Times New Roman" w:cs="Times New Roman"/>
          <w:sz w:val="28"/>
          <w:szCs w:val="36"/>
        </w:rPr>
        <w:t>Доклад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1212D5">
        <w:rPr>
          <w:rFonts w:ascii="Times New Roman" w:hAnsi="Times New Roman" w:cs="Times New Roman"/>
          <w:sz w:val="28"/>
          <w:szCs w:val="36"/>
        </w:rPr>
        <w:t>на тему:</w:t>
      </w:r>
    </w:p>
    <w:p w:rsidR="00410AFB" w:rsidRPr="001212D5" w:rsidRDefault="00410AFB" w:rsidP="0000548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iCs/>
          <w:sz w:val="28"/>
          <w:szCs w:val="36"/>
        </w:rPr>
        <w:t>Заболевания, вызываемые клещами и ядовитые пауки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EB6" w:rsidRPr="001212D5" w:rsidRDefault="00410AFB" w:rsidP="000054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="00784EB6" w:rsidRPr="001212D5">
        <w:rPr>
          <w:rFonts w:ascii="Times New Roman" w:hAnsi="Times New Roman" w:cs="Times New Roman"/>
          <w:sz w:val="28"/>
          <w:szCs w:val="28"/>
        </w:rPr>
        <w:t>курса</w:t>
      </w:r>
    </w:p>
    <w:p w:rsidR="00410AFB" w:rsidRPr="001212D5" w:rsidRDefault="00410AFB" w:rsidP="000054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Проверил:  к.м.н., доцент</w:t>
      </w: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EB6" w:rsidRPr="001212D5" w:rsidRDefault="00784EB6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EB6" w:rsidRDefault="00784EB6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12D5" w:rsidRPr="001212D5" w:rsidRDefault="001212D5" w:rsidP="00005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005480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1212D5">
        <w:rPr>
          <w:sz w:val="28"/>
          <w:szCs w:val="32"/>
        </w:rPr>
        <w:t>Пенза</w:t>
      </w:r>
    </w:p>
    <w:p w:rsidR="00410AFB" w:rsidRPr="001212D5" w:rsidRDefault="00410AFB" w:rsidP="00005480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1212D5">
        <w:rPr>
          <w:sz w:val="28"/>
          <w:szCs w:val="32"/>
        </w:rPr>
        <w:t>2008</w:t>
      </w:r>
    </w:p>
    <w:p w:rsidR="00410AFB" w:rsidRPr="001212D5" w:rsidRDefault="00784EB6" w:rsidP="00B03411">
      <w:pPr>
        <w:pStyle w:val="1"/>
        <w:spacing w:line="360" w:lineRule="auto"/>
        <w:ind w:firstLine="709"/>
        <w:jc w:val="both"/>
        <w:rPr>
          <w:szCs w:val="28"/>
        </w:rPr>
      </w:pPr>
      <w:r w:rsidRPr="001212D5">
        <w:rPr>
          <w:szCs w:val="28"/>
        </w:rPr>
        <w:br w:type="page"/>
      </w:r>
      <w:r w:rsidR="00410AFB" w:rsidRPr="001212D5">
        <w:rPr>
          <w:szCs w:val="28"/>
        </w:rPr>
        <w:t>План</w:t>
      </w:r>
    </w:p>
    <w:p w:rsidR="001C42D5" w:rsidRPr="001212D5" w:rsidRDefault="001C42D5" w:rsidP="00B0341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10AFB" w:rsidRPr="001212D5" w:rsidRDefault="00410AFB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1212D5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1212D5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7155E3" w:rsidRPr="001212D5">
        <w:rPr>
          <w:rFonts w:ascii="Times New Roman" w:hAnsi="Times New Roman" w:cs="Times New Roman"/>
          <w:sz w:val="28"/>
          <w:szCs w:val="28"/>
        </w:rPr>
        <w:t xml:space="preserve"> За</w:t>
      </w:r>
      <w:r w:rsidRPr="001212D5">
        <w:rPr>
          <w:rFonts w:ascii="Times New Roman" w:hAnsi="Times New Roman" w:cs="Times New Roman"/>
          <w:sz w:val="28"/>
          <w:szCs w:val="28"/>
        </w:rPr>
        <w:t>болевания, вызываемые клещами</w:t>
      </w:r>
    </w:p>
    <w:p w:rsidR="00410AFB" w:rsidRPr="001212D5" w:rsidRDefault="00410AFB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1. </w:t>
      </w:r>
      <w:r w:rsidR="007155E3" w:rsidRPr="001212D5">
        <w:rPr>
          <w:rFonts w:ascii="Times New Roman" w:hAnsi="Times New Roman" w:cs="Times New Roman"/>
          <w:sz w:val="28"/>
          <w:szCs w:val="28"/>
        </w:rPr>
        <w:t>Пятнистая лихорадка скалистых гор</w:t>
      </w:r>
    </w:p>
    <w:p w:rsidR="00410AFB" w:rsidRPr="001212D5" w:rsidRDefault="00410AFB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2. </w:t>
      </w:r>
      <w:r w:rsidR="007155E3" w:rsidRPr="001212D5">
        <w:rPr>
          <w:rFonts w:ascii="Times New Roman" w:hAnsi="Times New Roman" w:cs="Times New Roman"/>
          <w:sz w:val="28"/>
          <w:szCs w:val="28"/>
        </w:rPr>
        <w:t>Мигрирующая эритема (болезнь Лайма)</w:t>
      </w:r>
    </w:p>
    <w:p w:rsidR="00410AFB" w:rsidRPr="001212D5" w:rsidRDefault="00410AFB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3. </w:t>
      </w:r>
      <w:r w:rsidR="007155E3" w:rsidRPr="001212D5">
        <w:rPr>
          <w:rFonts w:ascii="Times New Roman" w:hAnsi="Times New Roman" w:cs="Times New Roman"/>
          <w:sz w:val="28"/>
          <w:szCs w:val="28"/>
        </w:rPr>
        <w:t>Клещевой паралич</w:t>
      </w:r>
    </w:p>
    <w:p w:rsidR="007155E3" w:rsidRPr="001212D5" w:rsidRDefault="007155E3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4. Клещевая лихорадка</w:t>
      </w:r>
    </w:p>
    <w:p w:rsidR="007155E3" w:rsidRPr="001212D5" w:rsidRDefault="007155E3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5. Рекомендации по профилактике</w:t>
      </w:r>
    </w:p>
    <w:p w:rsidR="007155E3" w:rsidRPr="001212D5" w:rsidRDefault="007155E3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12D5">
        <w:rPr>
          <w:rFonts w:ascii="Times New Roman" w:hAnsi="Times New Roman" w:cs="Times New Roman"/>
          <w:sz w:val="28"/>
          <w:szCs w:val="28"/>
        </w:rPr>
        <w:t>. Ядовитые пауки</w:t>
      </w:r>
    </w:p>
    <w:p w:rsidR="007155E3" w:rsidRPr="001212D5" w:rsidRDefault="007155E3" w:rsidP="00114DB2">
      <w:pPr>
        <w:numPr>
          <w:ilvl w:val="0"/>
          <w:numId w:val="2"/>
        </w:numPr>
        <w:tabs>
          <w:tab w:val="clear" w:pos="177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Укусы паука «Черная вдова»</w:t>
      </w:r>
    </w:p>
    <w:p w:rsidR="007155E3" w:rsidRPr="001212D5" w:rsidRDefault="007155E3" w:rsidP="00114DB2">
      <w:pPr>
        <w:numPr>
          <w:ilvl w:val="0"/>
          <w:numId w:val="2"/>
        </w:numPr>
        <w:tabs>
          <w:tab w:val="clear" w:pos="177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Укусы паука «Коричневый отшельник»</w:t>
      </w:r>
    </w:p>
    <w:p w:rsidR="00410AFB" w:rsidRPr="001212D5" w:rsidRDefault="00410AFB" w:rsidP="0011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Литература</w:t>
      </w:r>
    </w:p>
    <w:p w:rsidR="007155E3" w:rsidRPr="00114DB2" w:rsidRDefault="001C42D5" w:rsidP="00B03411">
      <w:pPr>
        <w:numPr>
          <w:ilvl w:val="1"/>
          <w:numId w:val="2"/>
        </w:numPr>
        <w:shd w:val="clear" w:color="auto" w:fill="FFFFFF"/>
        <w:tabs>
          <w:tab w:val="clear" w:pos="285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  <w:u w:val="single"/>
          <w:lang w:val="en-US"/>
        </w:rPr>
        <w:br w:type="page"/>
      </w:r>
      <w:r w:rsidR="007155E3" w:rsidRPr="00114DB2">
        <w:rPr>
          <w:rFonts w:ascii="Times New Roman" w:hAnsi="Times New Roman" w:cs="Times New Roman"/>
          <w:sz w:val="28"/>
          <w:szCs w:val="28"/>
        </w:rPr>
        <w:t>Заболевания, вызываемые клещами</w:t>
      </w:r>
    </w:p>
    <w:p w:rsidR="001C42D5" w:rsidRPr="001212D5" w:rsidRDefault="001C42D5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Клещи, небольшие и плотные насекомые овальной или круглой формы, наряду с другими их разновидностями относятся к роду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Acarina</w:t>
      </w:r>
      <w:r w:rsidRPr="001212D5">
        <w:rPr>
          <w:rFonts w:ascii="Times New Roman" w:hAnsi="Times New Roman" w:cs="Times New Roman"/>
          <w:sz w:val="28"/>
          <w:szCs w:val="28"/>
        </w:rPr>
        <w:t>. Эти паразиты в той или иной форме распространены по всему свету. Они особенно многочисленны в местах обитания теплокровных животных, таких как овцы, коровы, собаки и грызуны.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Для укуса клещ использует ротовую часть, и нередко за несколько часов его голова внедряется в кожу жертвы. В случае инвазии следует помнить, что фекалии клеща, а также кровь и другие жидкости являются контагиозными субстанциями. Следовательно, клеща нельзя раздавливать, когда он прикреплен к телу, или во время его извле</w:t>
      </w:r>
      <w:r w:rsidR="007155E3" w:rsidRPr="001212D5">
        <w:rPr>
          <w:rFonts w:ascii="Times New Roman" w:hAnsi="Times New Roman" w:cs="Times New Roman"/>
          <w:sz w:val="28"/>
          <w:szCs w:val="28"/>
        </w:rPr>
        <w:t>чения. Для удаления паразита ис</w:t>
      </w:r>
      <w:r w:rsidRPr="001212D5">
        <w:rPr>
          <w:rFonts w:ascii="Times New Roman" w:hAnsi="Times New Roman" w:cs="Times New Roman"/>
          <w:sz w:val="28"/>
          <w:szCs w:val="28"/>
        </w:rPr>
        <w:t>пользуются различные вещества, например вазелиновое масло, керосин, масло, бензин и лак для ногтей. При их воздействии на место укуса клещ обычно отпадает. Если это невозможно, то клеща извлекают иглой для подкожных инъекций (№ 25), аккуратно введя ее под головку клеща и производя осторожные тракции.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Клещи являются переносчиками таких серьезных и потенциально фатальных заболеваний, как пятнистая лихорадка Скалистых гор,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212D5">
        <w:rPr>
          <w:rFonts w:ascii="Times New Roman" w:hAnsi="Times New Roman" w:cs="Times New Roman"/>
          <w:sz w:val="28"/>
          <w:szCs w:val="28"/>
        </w:rPr>
        <w:t>-лихорадка, туляремия, болезнь Лайма, клещевой паралич, бабезиоз и боррелиоз.</w:t>
      </w:r>
    </w:p>
    <w:p w:rsidR="00230C5A" w:rsidRPr="001212D5" w:rsidRDefault="00230C5A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10AFB" w:rsidRPr="001212D5" w:rsidRDefault="00410AFB" w:rsidP="00B03411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>П</w:t>
      </w:r>
      <w:r w:rsidR="00263260">
        <w:rPr>
          <w:rFonts w:ascii="Times New Roman" w:hAnsi="Times New Roman" w:cs="Times New Roman"/>
          <w:bCs/>
          <w:sz w:val="28"/>
          <w:szCs w:val="32"/>
        </w:rPr>
        <w:t>ятнистая лихорадка скалистых гор</w:t>
      </w:r>
    </w:p>
    <w:p w:rsidR="00230C5A" w:rsidRPr="001212D5" w:rsidRDefault="00230C5A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Пятнистая лихорадка Скалистых гор, впервые идентифицированная на рубеже двух столетий в штатах Айдахо и Монтана, в настоящее время носит неверное название, поскольку подавляющее большинство случаев описано (в порядке частоты) в штатах Каролина, Виргиния, Джорджия, Теннесси, Мэриленд и Оклахома; заболевание регистрируется повсюду — от Канады до Бразилии. В 1982 г</w:t>
      </w:r>
      <w:r w:rsidR="007155E3" w:rsidRPr="001212D5">
        <w:rPr>
          <w:rFonts w:ascii="Times New Roman" w:hAnsi="Times New Roman" w:cs="Times New Roman"/>
          <w:sz w:val="28"/>
          <w:szCs w:val="28"/>
        </w:rPr>
        <w:t>оду</w:t>
      </w:r>
      <w:r w:rsidRPr="001212D5">
        <w:rPr>
          <w:rFonts w:ascii="Times New Roman" w:hAnsi="Times New Roman" w:cs="Times New Roman"/>
          <w:sz w:val="28"/>
          <w:szCs w:val="28"/>
        </w:rPr>
        <w:t xml:space="preserve"> в США зарегистрировано почти 1000 случаев этой лихорадки. В 5</w:t>
      </w:r>
      <w:r w:rsidR="00230C5A" w:rsidRPr="001212D5">
        <w:rPr>
          <w:rFonts w:ascii="Times New Roman" w:hAnsi="Times New Roman" w:cs="Times New Roman"/>
          <w:sz w:val="28"/>
          <w:szCs w:val="28"/>
        </w:rPr>
        <w:t>9 % случаев заболевание наблюда</w:t>
      </w:r>
      <w:r w:rsidRPr="001212D5">
        <w:rPr>
          <w:rFonts w:ascii="Times New Roman" w:hAnsi="Times New Roman" w:cs="Times New Roman"/>
          <w:sz w:val="28"/>
          <w:szCs w:val="28"/>
        </w:rPr>
        <w:t>ется в весенние и летние месяцы.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Видами клещей, распространяющих пятнистую лихорадку Скалистых гор, являются иксодовый клещ —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Dermacentor</w:t>
      </w:r>
      <w:r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andersoni</w:t>
      </w:r>
      <w:r w:rsidRPr="001212D5">
        <w:rPr>
          <w:rFonts w:ascii="Times New Roman" w:hAnsi="Times New Roman" w:cs="Times New Roman"/>
          <w:sz w:val="28"/>
          <w:szCs w:val="28"/>
        </w:rPr>
        <w:t xml:space="preserve"> (в западных регионах) и собачий клещ —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12D5">
        <w:rPr>
          <w:rFonts w:ascii="Times New Roman" w:hAnsi="Times New Roman" w:cs="Times New Roman"/>
          <w:sz w:val="28"/>
          <w:szCs w:val="28"/>
        </w:rPr>
        <w:t>.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variabilis</w:t>
      </w:r>
      <w:r w:rsidRPr="001212D5">
        <w:rPr>
          <w:rFonts w:ascii="Times New Roman" w:hAnsi="Times New Roman" w:cs="Times New Roman"/>
          <w:sz w:val="28"/>
          <w:szCs w:val="28"/>
        </w:rPr>
        <w:t xml:space="preserve"> (на юго-востоке). Инфицируютс</w:t>
      </w:r>
      <w:r w:rsidR="00230C5A" w:rsidRPr="001212D5">
        <w:rPr>
          <w:rFonts w:ascii="Times New Roman" w:hAnsi="Times New Roman" w:cs="Times New Roman"/>
          <w:sz w:val="28"/>
          <w:szCs w:val="28"/>
        </w:rPr>
        <w:t>я только женские особи, передаю</w:t>
      </w:r>
      <w:r w:rsidRPr="001212D5">
        <w:rPr>
          <w:rFonts w:ascii="Times New Roman" w:hAnsi="Times New Roman" w:cs="Times New Roman"/>
          <w:sz w:val="28"/>
          <w:szCs w:val="28"/>
        </w:rPr>
        <w:t>щие микроорганизмы трансовариально при размножении. Другие клещи инфицируются при укусе зараженных животных. В результате клещ является не только переносчиком, но и резервуаром инфекции.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Инкубационный период заболевания у </w:t>
      </w:r>
      <w:r w:rsidRPr="00DA49B7">
        <w:rPr>
          <w:rFonts w:ascii="Times New Roman" w:hAnsi="Times New Roman" w:cs="Times New Roman"/>
          <w:sz w:val="28"/>
          <w:szCs w:val="28"/>
        </w:rPr>
        <w:t>2</w:t>
      </w:r>
      <w:r w:rsidRPr="001212D5">
        <w:rPr>
          <w:rFonts w:ascii="Times New Roman" w:hAnsi="Times New Roman" w:cs="Times New Roman"/>
          <w:sz w:val="28"/>
          <w:szCs w:val="28"/>
        </w:rPr>
        <w:t>/</w:t>
      </w:r>
      <w:r w:rsidR="007155E3" w:rsidRPr="001212D5">
        <w:rPr>
          <w:rFonts w:ascii="Times New Roman" w:hAnsi="Times New Roman" w:cs="Times New Roman"/>
          <w:sz w:val="28"/>
          <w:szCs w:val="28"/>
        </w:rPr>
        <w:t>3</w:t>
      </w:r>
      <w:r w:rsidRPr="001212D5">
        <w:rPr>
          <w:rFonts w:ascii="Times New Roman" w:hAnsi="Times New Roman" w:cs="Times New Roman"/>
          <w:sz w:val="28"/>
          <w:szCs w:val="28"/>
        </w:rPr>
        <w:t xml:space="preserve"> пациентов составляет 14 дней. Лихорадка часто развивается после путешествия в эндемическую область.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Микроорганизмом, вызывающим лихорадку, является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Rickettsta</w:t>
      </w:r>
      <w:r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rickettsii</w:t>
      </w:r>
      <w:r w:rsidRPr="001212D5">
        <w:rPr>
          <w:rFonts w:ascii="Times New Roman" w:hAnsi="Times New Roman" w:cs="Times New Roman"/>
          <w:sz w:val="28"/>
          <w:szCs w:val="28"/>
        </w:rPr>
        <w:t>. Это грамотрицательный микроорганизм, окрашивающийся в красный (при окрашивании по Маккиавелло) или пурпурный цвет (окраск</w:t>
      </w:r>
      <w:r w:rsidR="007155E3" w:rsidRPr="001212D5">
        <w:rPr>
          <w:rFonts w:ascii="Times New Roman" w:hAnsi="Times New Roman" w:cs="Times New Roman"/>
          <w:sz w:val="28"/>
          <w:szCs w:val="28"/>
        </w:rPr>
        <w:t>а Гимзы). Риккетсии являются об</w:t>
      </w:r>
      <w:r w:rsidRPr="001212D5">
        <w:rPr>
          <w:rFonts w:ascii="Times New Roman" w:hAnsi="Times New Roman" w:cs="Times New Roman"/>
          <w:sz w:val="28"/>
          <w:szCs w:val="28"/>
        </w:rPr>
        <w:t>лигатными внутриклеточными паразитами, по своим размерам приближающимися к бактериям.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Они попадают в организм через дыхательные пути или кожу. Поражение распространяется, </w:t>
      </w:r>
      <w:r w:rsidR="007155E3" w:rsidRPr="001212D5">
        <w:rPr>
          <w:rFonts w:ascii="Times New Roman" w:hAnsi="Times New Roman" w:cs="Times New Roman"/>
          <w:sz w:val="28"/>
          <w:szCs w:val="28"/>
        </w:rPr>
        <w:t>затрагивая,</w:t>
      </w:r>
      <w:r w:rsidRPr="001212D5">
        <w:rPr>
          <w:rFonts w:ascii="Times New Roman" w:hAnsi="Times New Roman" w:cs="Times New Roman"/>
          <w:sz w:val="28"/>
          <w:szCs w:val="28"/>
        </w:rPr>
        <w:t xml:space="preserve"> прежде всего сосуды и прилегающие паренхиматозные ткани. При тромбозе часто наблюдается деструкция эндотелия.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Повышение температуры является почти универсальным признаком, а головная боль отмечается у 90 % пациентов. Классическая сыпь розового цвета с пятнами размером от 2 до </w:t>
      </w:r>
      <w:smartTag w:uri="urn:schemas-microsoft-com:office:smarttags" w:element="metricconverter">
        <w:smartTagPr>
          <w:attr w:name="ProductID" w:val="2 см"/>
        </w:smartTagPr>
        <w:r w:rsidRPr="001212D5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1212D5">
        <w:rPr>
          <w:rFonts w:ascii="Times New Roman" w:hAnsi="Times New Roman" w:cs="Times New Roman"/>
          <w:sz w:val="28"/>
          <w:szCs w:val="28"/>
        </w:rPr>
        <w:t xml:space="preserve"> в диаметре появляется между 2-м и 6-м днем лихорадки в 90 % случаев. Сыпь вначале в</w:t>
      </w:r>
      <w:r w:rsidR="007155E3" w:rsidRPr="001212D5">
        <w:rPr>
          <w:rFonts w:ascii="Times New Roman" w:hAnsi="Times New Roman" w:cs="Times New Roman"/>
          <w:sz w:val="28"/>
          <w:szCs w:val="28"/>
        </w:rPr>
        <w:t>озникает в области лучезапястно</w:t>
      </w:r>
      <w:r w:rsidRPr="001212D5">
        <w:rPr>
          <w:rFonts w:ascii="Times New Roman" w:hAnsi="Times New Roman" w:cs="Times New Roman"/>
          <w:sz w:val="28"/>
          <w:szCs w:val="28"/>
        </w:rPr>
        <w:t xml:space="preserve">го и голеностопного суставов, а затем распространяется на ладони, стопы </w:t>
      </w:r>
      <w:r w:rsidR="007155E3" w:rsidRPr="001212D5">
        <w:rPr>
          <w:rFonts w:ascii="Times New Roman" w:hAnsi="Times New Roman" w:cs="Times New Roman"/>
          <w:sz w:val="28"/>
          <w:szCs w:val="28"/>
        </w:rPr>
        <w:t>и,</w:t>
      </w:r>
      <w:r w:rsidRPr="001212D5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7155E3" w:rsidRPr="001212D5">
        <w:rPr>
          <w:rFonts w:ascii="Times New Roman" w:hAnsi="Times New Roman" w:cs="Times New Roman"/>
          <w:sz w:val="28"/>
          <w:szCs w:val="28"/>
        </w:rPr>
        <w:t>концов,</w:t>
      </w:r>
      <w:r w:rsidRPr="001212D5">
        <w:rPr>
          <w:rFonts w:ascii="Times New Roman" w:hAnsi="Times New Roman" w:cs="Times New Roman"/>
          <w:sz w:val="28"/>
          <w:szCs w:val="28"/>
        </w:rPr>
        <w:t xml:space="preserve"> на предплечья. Через 6—12 ч</w:t>
      </w:r>
      <w:r w:rsidR="007155E3" w:rsidRPr="001212D5">
        <w:rPr>
          <w:rFonts w:ascii="Times New Roman" w:hAnsi="Times New Roman" w:cs="Times New Roman"/>
          <w:sz w:val="28"/>
          <w:szCs w:val="28"/>
        </w:rPr>
        <w:t>асов</w:t>
      </w:r>
      <w:r w:rsidRPr="001212D5">
        <w:rPr>
          <w:rFonts w:ascii="Times New Roman" w:hAnsi="Times New Roman" w:cs="Times New Roman"/>
          <w:sz w:val="28"/>
          <w:szCs w:val="28"/>
        </w:rPr>
        <w:t xml:space="preserve"> распространение сыпи становится центрилетальным, затрагивая подмышечную область, ягодицы, туловище, затылок и лицо. Часто наблюдаются  гипонатриемия, тромбоцитопения и</w:t>
      </w:r>
      <w:r w:rsidR="007155E3"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</w:rPr>
        <w:t>лейкопения, однако ни один из этих признаков не является диагностическим.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Через 2—3 дня сыпь становится пятнисто-узелковой; дополнительные петехии могут возникнуть при использовании жгута или при раздувании манжетки для измерения кровяного давления (феномен Румпеля—Лееде). Диагноз может быть поставлен на основании реакции Ве</w:t>
      </w:r>
      <w:r w:rsidR="00230C5A" w:rsidRPr="001212D5">
        <w:rPr>
          <w:rFonts w:ascii="Times New Roman" w:hAnsi="Times New Roman" w:cs="Times New Roman"/>
          <w:sz w:val="28"/>
          <w:szCs w:val="28"/>
        </w:rPr>
        <w:t>йля—Феликса, фиксации комплемен</w:t>
      </w:r>
      <w:r w:rsidRPr="001212D5">
        <w:rPr>
          <w:rFonts w:ascii="Times New Roman" w:hAnsi="Times New Roman" w:cs="Times New Roman"/>
          <w:sz w:val="28"/>
          <w:szCs w:val="28"/>
        </w:rPr>
        <w:t>та или иммунофлюоресцентной пробы на антитела. Некоторые из этих тестов (или даже все) могут быть выполнены в клинической лаборатории больницы.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bCs/>
          <w:sz w:val="28"/>
          <w:szCs w:val="28"/>
        </w:rPr>
        <w:t>Прогноз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В нетяжелых случаях выздоровление наступает через 20 дней. Смертность при пятнистой лихорадке Скалистых гор в отсутствие лечения обычно составляет 8—20 %.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bCs/>
          <w:sz w:val="28"/>
          <w:szCs w:val="28"/>
        </w:rPr>
        <w:t>Лечение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При подозрении на лихорадку в ОНП следует начать антибиотикотерапию; она проводится независимо от времени экспозиции и наличия (или отсутствия) сыпи. Это особенно спр</w:t>
      </w:r>
      <w:r w:rsidR="00230C5A" w:rsidRPr="001212D5">
        <w:rPr>
          <w:rFonts w:ascii="Times New Roman" w:hAnsi="Times New Roman" w:cs="Times New Roman"/>
          <w:sz w:val="28"/>
          <w:szCs w:val="28"/>
        </w:rPr>
        <w:t>авед</w:t>
      </w:r>
      <w:r w:rsidRPr="001212D5">
        <w:rPr>
          <w:rFonts w:ascii="Times New Roman" w:hAnsi="Times New Roman" w:cs="Times New Roman"/>
          <w:sz w:val="28"/>
          <w:szCs w:val="28"/>
        </w:rPr>
        <w:t>ливо в теплые месяцы года для эндемичных областей, а также для случаев посещения таких областей.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Назначается тетрациклин (нагрузочная доза 25 мг/кг, а затем то же количество ежедневн</w:t>
      </w:r>
      <w:r w:rsidR="007155E3" w:rsidRPr="001212D5">
        <w:rPr>
          <w:rFonts w:ascii="Times New Roman" w:hAnsi="Times New Roman" w:cs="Times New Roman"/>
          <w:sz w:val="28"/>
          <w:szCs w:val="28"/>
        </w:rPr>
        <w:t>о в дробных дозах) или хлорамфе</w:t>
      </w:r>
      <w:r w:rsidRPr="001212D5">
        <w:rPr>
          <w:rFonts w:ascii="Times New Roman" w:hAnsi="Times New Roman" w:cs="Times New Roman"/>
          <w:sz w:val="28"/>
          <w:szCs w:val="28"/>
        </w:rPr>
        <w:t>никол (нагрузочная доза 50 мг/кг, а затем то же количество ежедневно в дробных дозах). Лечение антибиотиками продолжают не менее суток после того, как будет достигнуто снижение температуры без приема</w:t>
      </w:r>
      <w:r w:rsidR="00230C5A" w:rsidRPr="001212D5">
        <w:rPr>
          <w:rFonts w:ascii="Times New Roman" w:hAnsi="Times New Roman" w:cs="Times New Roman"/>
          <w:sz w:val="28"/>
          <w:szCs w:val="28"/>
        </w:rPr>
        <w:t xml:space="preserve"> антипиретиков. Терапия антибио</w:t>
      </w:r>
      <w:r w:rsidRPr="001212D5">
        <w:rPr>
          <w:rFonts w:ascii="Times New Roman" w:hAnsi="Times New Roman" w:cs="Times New Roman"/>
          <w:sz w:val="28"/>
          <w:szCs w:val="28"/>
        </w:rPr>
        <w:t>тиками снижает смертность до 4 %. Сульфаниламидные препараты, видимо, способствуют прогрессированию заболевания, поэтому их не следует использовать.</w:t>
      </w:r>
    </w:p>
    <w:p w:rsidR="00230C5A" w:rsidRPr="001212D5" w:rsidRDefault="00230C5A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B03411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>М</w:t>
      </w:r>
      <w:r w:rsidR="00474DC9">
        <w:rPr>
          <w:rFonts w:ascii="Times New Roman" w:hAnsi="Times New Roman" w:cs="Times New Roman"/>
          <w:bCs/>
          <w:sz w:val="28"/>
          <w:szCs w:val="32"/>
        </w:rPr>
        <w:t>игрирующая эритема (Болезнь Лайма)</w:t>
      </w:r>
    </w:p>
    <w:p w:rsidR="00230C5A" w:rsidRPr="001212D5" w:rsidRDefault="00230C5A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Болезнь Лайма названа по имени небольшого городка в Коннектикуте, где она впервые была выявлена как экзотическая форма артрита; в США она занимает второе место среди заболеваний, переносимых кле</w:t>
      </w:r>
      <w:r w:rsidR="00230C5A" w:rsidRPr="001212D5">
        <w:rPr>
          <w:rFonts w:ascii="Times New Roman" w:hAnsi="Times New Roman" w:cs="Times New Roman"/>
          <w:sz w:val="28"/>
          <w:szCs w:val="28"/>
        </w:rPr>
        <w:t>щом. Возможно, это давно сущест</w:t>
      </w:r>
      <w:r w:rsidRPr="001212D5">
        <w:rPr>
          <w:rFonts w:ascii="Times New Roman" w:hAnsi="Times New Roman" w:cs="Times New Roman"/>
          <w:sz w:val="28"/>
          <w:szCs w:val="28"/>
        </w:rPr>
        <w:t>вовавшее заболевание, ставшее теперь более злободневным и общепризнанным. С 1982 г</w:t>
      </w:r>
      <w:r w:rsidR="007155E3" w:rsidRPr="001212D5">
        <w:rPr>
          <w:rFonts w:ascii="Times New Roman" w:hAnsi="Times New Roman" w:cs="Times New Roman"/>
          <w:sz w:val="28"/>
          <w:szCs w:val="28"/>
        </w:rPr>
        <w:t>ода</w:t>
      </w:r>
      <w:r w:rsidRPr="001212D5">
        <w:rPr>
          <w:rFonts w:ascii="Times New Roman" w:hAnsi="Times New Roman" w:cs="Times New Roman"/>
          <w:sz w:val="28"/>
          <w:szCs w:val="28"/>
        </w:rPr>
        <w:t xml:space="preserve"> было зарегистрировано около 500 случаев заболевания в 10 штатах северо-востока и Среднего Запада, а также на юге Северной Каролины. Частота мигрирующей эритемы приближается к частоте пятнистой лихорадки Скалистых гор и может ее превысить.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Насекомым-распространителем мигрирующей эритемы является клещ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Ixodes</w:t>
      </w:r>
      <w:r w:rsidRPr="001212D5">
        <w:rPr>
          <w:rFonts w:ascii="Times New Roman" w:hAnsi="Times New Roman" w:cs="Times New Roman"/>
          <w:sz w:val="28"/>
          <w:szCs w:val="28"/>
        </w:rPr>
        <w:t xml:space="preserve">. В США существует несколько видов этого клеща, в том числе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212D5">
        <w:rPr>
          <w:rFonts w:ascii="Times New Roman" w:hAnsi="Times New Roman" w:cs="Times New Roman"/>
          <w:sz w:val="28"/>
          <w:szCs w:val="28"/>
        </w:rPr>
        <w:t>.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dammani</w:t>
      </w:r>
      <w:r w:rsidRPr="001212D5">
        <w:rPr>
          <w:rFonts w:ascii="Times New Roman" w:hAnsi="Times New Roman" w:cs="Times New Roman"/>
          <w:sz w:val="28"/>
          <w:szCs w:val="28"/>
        </w:rPr>
        <w:t xml:space="preserve">,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pacificus</w:t>
      </w:r>
      <w:r w:rsidRPr="001212D5">
        <w:rPr>
          <w:rFonts w:ascii="Times New Roman" w:hAnsi="Times New Roman" w:cs="Times New Roman"/>
          <w:sz w:val="28"/>
          <w:szCs w:val="28"/>
        </w:rPr>
        <w:t xml:space="preserve"> и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scapularis</w:t>
      </w:r>
      <w:r w:rsidRPr="001212D5">
        <w:rPr>
          <w:rFonts w:ascii="Times New Roman" w:hAnsi="Times New Roman" w:cs="Times New Roman"/>
          <w:sz w:val="28"/>
          <w:szCs w:val="28"/>
        </w:rPr>
        <w:t xml:space="preserve">. Ввиду потенциальной обширности распространения клещей врач ОНП должен хорошо знать это заболевание, уметь его распознавать и лечить. Возбудитель, обнаруживаемый в клещах и у заболевших, представляет собой змеевидную спирохету, выделяемую из крови, спинномозговой жидкости и кожных ран. Микроорганизм должен высеваться на специальную среду, используемую для культур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Borrelia</w:t>
      </w:r>
      <w:r w:rsidRPr="001212D5">
        <w:rPr>
          <w:rFonts w:ascii="Times New Roman" w:hAnsi="Times New Roman" w:cs="Times New Roman"/>
          <w:sz w:val="28"/>
          <w:szCs w:val="28"/>
        </w:rPr>
        <w:t xml:space="preserve"> (среда Келли).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Течение заболевания, вызываемого укусом клеща, разделяют на три стадии. Начальная стадия характеризуется обширными и четко циркулярными кожными поражениями, известными как хроническая мигрирующая эритема (ХМЭ), наблюдаемая в 85 % случаев. Множественные и меньшие по размеру кольцеобразные поражения имеют место у 50 % больных с ХМЭ. Вследствие укуса инфицированного клеща могут появиться недомогание, повышенная утомляемость, головная боль, лихорадка, мышечные боли, лимфаденопатия, диффузная эритема, высыпания в области скул, конъюнктивит и периорбитальный</w:t>
      </w:r>
      <w:r w:rsidR="008E16E9"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</w:rPr>
        <w:t>отек. Через несколько недель или месяцев могут возникнуть временные транзиторные нарушения сердечной деятельности (такие как АВ-блокада и миоперикардит) или неврологические расстройства (например, менингоэнцефалит и поражение черепных или периферических нервов). Позднее может развиться артрит. Поражение затрагивает один или несколько суставов, преимущественно крупных, и может перейти в хроническую стадию с рецидивами.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Окончательный диагноз может быть поставлен при высевании спирохеты или определении повышенного титра антител при соответствующих клинических исследованиях. Лечение включает назначение тетрациклина в дозе 250 мг 4 раза в день в течение 10 дней (для взрослых) или пенициллина — 50 мг/кг в день в 4 дробных дозах в течение 10 дней (для детей). У детей с аллергией к пенициллину следует использовать эритромицин (30 мг/кг в день). Раннее назначение антибиотиков предупреждает развитие последующих стадий заболевания.</w:t>
      </w:r>
    </w:p>
    <w:p w:rsidR="009D6C03" w:rsidRPr="001212D5" w:rsidRDefault="009D6C0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10AFB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 xml:space="preserve">3. </w:t>
      </w:r>
      <w:r w:rsidR="00410AFB" w:rsidRPr="001212D5">
        <w:rPr>
          <w:rFonts w:ascii="Times New Roman" w:hAnsi="Times New Roman" w:cs="Times New Roman"/>
          <w:bCs/>
          <w:sz w:val="28"/>
          <w:szCs w:val="32"/>
        </w:rPr>
        <w:t>К</w:t>
      </w:r>
      <w:r w:rsidR="006854EC">
        <w:rPr>
          <w:rFonts w:ascii="Times New Roman" w:hAnsi="Times New Roman" w:cs="Times New Roman"/>
          <w:bCs/>
          <w:sz w:val="28"/>
          <w:szCs w:val="32"/>
        </w:rPr>
        <w:t>лещевой паралич</w:t>
      </w:r>
    </w:p>
    <w:p w:rsidR="009D6C03" w:rsidRPr="001212D5" w:rsidRDefault="009D6C0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Укус клеща, особенно в области шеи, головы и спины, может вызвать вялотекущий восходящий паралич, чаще всего наблюдаемый у детей. Начальными симптомами являются крайняя раздражительность, общее недомогание и потеря аппетита. Затем появляются мышечная слабость и гипорефлексия, дисфагия, дизартрия, паралич лицевого нерва, нистагм и экстраокулярный паралич. В течение 12—24 ч</w:t>
      </w:r>
      <w:r w:rsidR="008E16E9" w:rsidRPr="001212D5">
        <w:rPr>
          <w:rFonts w:ascii="Times New Roman" w:hAnsi="Times New Roman" w:cs="Times New Roman"/>
          <w:sz w:val="28"/>
          <w:szCs w:val="28"/>
        </w:rPr>
        <w:t>асов</w:t>
      </w:r>
      <w:r w:rsidRPr="001212D5">
        <w:rPr>
          <w:rFonts w:ascii="Times New Roman" w:hAnsi="Times New Roman" w:cs="Times New Roman"/>
          <w:sz w:val="28"/>
          <w:szCs w:val="28"/>
        </w:rPr>
        <w:t xml:space="preserve">, если клещ не найден и не удален, может развиться бульварный и дыхательный паралич, что представляет серьезную опасность для пациента. Паралич является результатом действия нейротоксина, находящегося в слюне некоторых видов клещей. По данным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Gorman</w:t>
      </w:r>
      <w:r w:rsidRPr="001212D5">
        <w:rPr>
          <w:rFonts w:ascii="Times New Roman" w:hAnsi="Times New Roman" w:cs="Times New Roman"/>
          <w:sz w:val="28"/>
          <w:szCs w:val="28"/>
        </w:rPr>
        <w:t xml:space="preserve"> и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Snead</w:t>
      </w:r>
      <w:r w:rsidRPr="001212D5">
        <w:rPr>
          <w:rFonts w:ascii="Times New Roman" w:hAnsi="Times New Roman" w:cs="Times New Roman"/>
          <w:sz w:val="28"/>
          <w:szCs w:val="28"/>
        </w:rPr>
        <w:t xml:space="preserve">, токсин блокирует проведение по моторным волокнам периферических нервов, результатом чего является прекращение высвобождения ацетилхолина в нервно-мышечном синапсе. Авторы полагают, что начало стволовой </w:t>
      </w:r>
      <w:r w:rsidR="008E16E9" w:rsidRPr="001212D5">
        <w:rPr>
          <w:rFonts w:ascii="Times New Roman" w:hAnsi="Times New Roman" w:cs="Times New Roman"/>
          <w:sz w:val="28"/>
          <w:szCs w:val="28"/>
        </w:rPr>
        <w:t>атаксии,</w:t>
      </w:r>
      <w:r w:rsidR="009D6C03" w:rsidRPr="001212D5">
        <w:rPr>
          <w:rFonts w:ascii="Times New Roman" w:hAnsi="Times New Roman" w:cs="Times New Roman"/>
          <w:sz w:val="28"/>
          <w:szCs w:val="28"/>
        </w:rPr>
        <w:t xml:space="preserve"> указывает на пора</w:t>
      </w:r>
      <w:r w:rsidRPr="001212D5">
        <w:rPr>
          <w:rFonts w:ascii="Times New Roman" w:hAnsi="Times New Roman" w:cs="Times New Roman"/>
          <w:sz w:val="28"/>
          <w:szCs w:val="28"/>
        </w:rPr>
        <w:t>жение мозжечка.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Клещевой паралич следует заподозрить в случае внезапного возникновения мышечной слабости без лихорадки, при ранней и симметричной потере всех глубоких рефлексов, при наличии ясного восприятия, но выраженной апатии, вялотекущего восходящего паралича (который может стать бульбарным) и атаксии.</w:t>
      </w: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Лечение состоит главным образом в удалении клеща с последующей очисткой места ук</w:t>
      </w:r>
      <w:r w:rsidR="009D6C03" w:rsidRPr="001212D5">
        <w:rPr>
          <w:rFonts w:ascii="Times New Roman" w:hAnsi="Times New Roman" w:cs="Times New Roman"/>
          <w:sz w:val="28"/>
          <w:szCs w:val="28"/>
        </w:rPr>
        <w:t>уса. Однако при наличии выражен</w:t>
      </w:r>
      <w:r w:rsidRPr="001212D5">
        <w:rPr>
          <w:rFonts w:ascii="Times New Roman" w:hAnsi="Times New Roman" w:cs="Times New Roman"/>
          <w:sz w:val="28"/>
          <w:szCs w:val="28"/>
        </w:rPr>
        <w:t>ных симптомов паралича проводится симптоматическое лечение. Обычно после извлечения клеща симптоматика быстро (в течение двух суток) ослабевает и исчезает.</w:t>
      </w:r>
    </w:p>
    <w:p w:rsidR="009D6C03" w:rsidRPr="001212D5" w:rsidRDefault="009D6C0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10AFB" w:rsidRPr="001212D5" w:rsidRDefault="00410AFB" w:rsidP="00B03411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>К</w:t>
      </w:r>
      <w:r w:rsidR="00FD3399">
        <w:rPr>
          <w:rFonts w:ascii="Times New Roman" w:hAnsi="Times New Roman" w:cs="Times New Roman"/>
          <w:bCs/>
          <w:sz w:val="28"/>
          <w:szCs w:val="32"/>
        </w:rPr>
        <w:t>лещевая лихорадка</w:t>
      </w:r>
    </w:p>
    <w:p w:rsidR="009D6C03" w:rsidRPr="001212D5" w:rsidRDefault="009D6C0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10AFB" w:rsidRPr="001212D5" w:rsidRDefault="00410AF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Укусы различных видов клеща могут вызывать неспецифическое заболевание с подъемом температуры. Информация об укусе клеща или наличие клеща на теле пациента позволяет поставить диагноз. По истечении нескольких дней и особенно после удаления клеща симптомы исчезают.</w:t>
      </w:r>
    </w:p>
    <w:p w:rsidR="009D6C03" w:rsidRPr="001212D5" w:rsidRDefault="009D6C0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410AFB" w:rsidRPr="001212D5" w:rsidRDefault="00410AFB" w:rsidP="00B03411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>Р</w:t>
      </w:r>
      <w:r w:rsidR="00196623">
        <w:rPr>
          <w:rFonts w:ascii="Times New Roman" w:hAnsi="Times New Roman" w:cs="Times New Roman"/>
          <w:bCs/>
          <w:sz w:val="28"/>
          <w:szCs w:val="32"/>
        </w:rPr>
        <w:t>екомендации по профилактике</w:t>
      </w:r>
    </w:p>
    <w:p w:rsidR="00CB5CE3" w:rsidRPr="001212D5" w:rsidRDefault="00CB5C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10AFB" w:rsidRPr="001212D5" w:rsidRDefault="00410AFB" w:rsidP="00B03411">
      <w:pPr>
        <w:numPr>
          <w:ilvl w:val="1"/>
          <w:numId w:val="4"/>
        </w:numPr>
        <w:shd w:val="clear" w:color="auto" w:fill="FFFFFF"/>
        <w:tabs>
          <w:tab w:val="left" w:pos="17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Используйте репелленты против насекомых и носите закрытую одежду, гуляя в лесу или в поле.</w:t>
      </w:r>
    </w:p>
    <w:p w:rsidR="00410AFB" w:rsidRPr="001212D5" w:rsidRDefault="00410AFB" w:rsidP="00B03411">
      <w:pPr>
        <w:numPr>
          <w:ilvl w:val="1"/>
          <w:numId w:val="4"/>
        </w:numPr>
        <w:shd w:val="clear" w:color="auto" w:fill="FFFFFF"/>
        <w:tabs>
          <w:tab w:val="left" w:pos="17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Тщательно осматривайте себя после пребывания на природе.</w:t>
      </w:r>
    </w:p>
    <w:p w:rsidR="00410AFB" w:rsidRPr="001212D5" w:rsidRDefault="00410AFB" w:rsidP="00B03411">
      <w:pPr>
        <w:numPr>
          <w:ilvl w:val="1"/>
          <w:numId w:val="4"/>
        </w:numPr>
        <w:shd w:val="clear" w:color="auto" w:fill="FFFFFF"/>
        <w:tabs>
          <w:tab w:val="left" w:pos="17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Скашивайте траву на своем</w:t>
      </w:r>
      <w:r w:rsidR="007155E3" w:rsidRPr="001212D5">
        <w:rPr>
          <w:rFonts w:ascii="Times New Roman" w:hAnsi="Times New Roman" w:cs="Times New Roman"/>
          <w:sz w:val="28"/>
          <w:szCs w:val="28"/>
        </w:rPr>
        <w:t xml:space="preserve"> участке и удаляйте выступающие </w:t>
      </w:r>
      <w:r w:rsidRPr="001212D5">
        <w:rPr>
          <w:rFonts w:ascii="Times New Roman" w:hAnsi="Times New Roman" w:cs="Times New Roman"/>
          <w:sz w:val="28"/>
          <w:szCs w:val="28"/>
        </w:rPr>
        <w:t>кустарники.</w:t>
      </w:r>
    </w:p>
    <w:p w:rsidR="00410AFB" w:rsidRPr="001212D5" w:rsidRDefault="00410AFB" w:rsidP="00B03411">
      <w:pPr>
        <w:numPr>
          <w:ilvl w:val="1"/>
          <w:numId w:val="4"/>
        </w:numPr>
        <w:shd w:val="clear" w:color="auto" w:fill="FFFFFF"/>
        <w:tabs>
          <w:tab w:val="left" w:pos="17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Осматривайте </w:t>
      </w:r>
      <w:r w:rsidR="006D2149" w:rsidRPr="001212D5">
        <w:rPr>
          <w:rFonts w:ascii="Times New Roman" w:hAnsi="Times New Roman" w:cs="Times New Roman"/>
          <w:sz w:val="28"/>
          <w:szCs w:val="28"/>
        </w:rPr>
        <w:t>домашних</w:t>
      </w:r>
      <w:r w:rsidRPr="001212D5">
        <w:rPr>
          <w:rFonts w:ascii="Times New Roman" w:hAnsi="Times New Roman" w:cs="Times New Roman"/>
          <w:sz w:val="28"/>
          <w:szCs w:val="28"/>
        </w:rPr>
        <w:t xml:space="preserve"> животных с целью выявления клещей.</w:t>
      </w:r>
    </w:p>
    <w:p w:rsidR="00410AFB" w:rsidRPr="001212D5" w:rsidRDefault="00410AFB" w:rsidP="00B03411">
      <w:pPr>
        <w:numPr>
          <w:ilvl w:val="1"/>
          <w:numId w:val="4"/>
        </w:numPr>
        <w:shd w:val="clear" w:color="auto" w:fill="FFFFFF"/>
        <w:tabs>
          <w:tab w:val="left" w:pos="17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Удаляйте клеща быстро и полностью сразу же после его обнаружения.</w:t>
      </w:r>
    </w:p>
    <w:p w:rsidR="007155E3" w:rsidRPr="00895F03" w:rsidRDefault="00CB5CE3" w:rsidP="00144626">
      <w:pPr>
        <w:numPr>
          <w:ilvl w:val="1"/>
          <w:numId w:val="2"/>
        </w:numPr>
        <w:shd w:val="clear" w:color="auto" w:fill="FFFFFF"/>
        <w:tabs>
          <w:tab w:val="clear" w:pos="285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  <w:u w:val="single"/>
          <w:lang w:val="en-US"/>
        </w:rPr>
        <w:br w:type="page"/>
      </w:r>
      <w:r w:rsidR="007155E3" w:rsidRPr="00895F03">
        <w:rPr>
          <w:rFonts w:ascii="Times New Roman" w:hAnsi="Times New Roman" w:cs="Times New Roman"/>
          <w:sz w:val="28"/>
          <w:szCs w:val="28"/>
        </w:rPr>
        <w:t>Ядовитые пауки</w:t>
      </w:r>
    </w:p>
    <w:p w:rsidR="00CB5CE3" w:rsidRPr="001212D5" w:rsidRDefault="00CB5C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Пауки принадлежат к роду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Araneida</w:t>
      </w:r>
      <w:r w:rsidRPr="001212D5">
        <w:rPr>
          <w:rFonts w:ascii="Times New Roman" w:hAnsi="Times New Roman" w:cs="Times New Roman"/>
          <w:sz w:val="28"/>
          <w:szCs w:val="28"/>
        </w:rPr>
        <w:t xml:space="preserve"> (класс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Arachnida</w:t>
      </w:r>
      <w:r w:rsidRPr="001212D5">
        <w:rPr>
          <w:rFonts w:ascii="Times New Roman" w:hAnsi="Times New Roman" w:cs="Times New Roman"/>
          <w:sz w:val="28"/>
          <w:szCs w:val="28"/>
        </w:rPr>
        <w:t>). Большинство пауков выделяют ядовитое вещество для парализации и переваривания добычи. Яд некоторых пауков может вызывать аллергию, а также интоксикацию. При укусе паука возможно и внедрение патогенных микроорганизмов.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По имеющимся данным, в США существует 15 или более видов пауков, яд которых способен вызвать определенные нейро-токсические симптомы. Одн</w:t>
      </w:r>
      <w:r w:rsidR="00B84E0C" w:rsidRPr="001212D5">
        <w:rPr>
          <w:rFonts w:ascii="Times New Roman" w:hAnsi="Times New Roman" w:cs="Times New Roman"/>
          <w:sz w:val="28"/>
          <w:szCs w:val="28"/>
        </w:rPr>
        <w:t>ако лишь два из них имеют значе</w:t>
      </w:r>
      <w:r w:rsidRPr="001212D5">
        <w:rPr>
          <w:rFonts w:ascii="Times New Roman" w:hAnsi="Times New Roman" w:cs="Times New Roman"/>
          <w:sz w:val="28"/>
          <w:szCs w:val="28"/>
        </w:rPr>
        <w:t>ние в медицине в связи с возможными тяжелыми последствиями их укусов, иногда со смертельным исходом. Только пауки "черная вдова" и "коричневый отшельник" могут причинить значительный вред человеку. Оба паука обычно проявляют свою активность в солнечные дни в теплое время года.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Крошечного размера тело паука содержит столь же небольшое количество яда, которого, однако, бывает достаточно, чтобы вызвать симптомы отравления у человека. Яд большинства</w:t>
      </w:r>
      <w:r w:rsidR="008E16E9"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</w:rPr>
        <w:t>пауков содержит нейроток</w:t>
      </w:r>
      <w:r w:rsidR="0022650A" w:rsidRPr="001212D5">
        <w:rPr>
          <w:rFonts w:ascii="Times New Roman" w:hAnsi="Times New Roman" w:cs="Times New Roman"/>
          <w:sz w:val="28"/>
          <w:szCs w:val="28"/>
        </w:rPr>
        <w:t>сины и тканевые лизины. Эта ком</w:t>
      </w:r>
      <w:r w:rsidRPr="001212D5">
        <w:rPr>
          <w:rFonts w:ascii="Times New Roman" w:hAnsi="Times New Roman" w:cs="Times New Roman"/>
          <w:sz w:val="28"/>
          <w:szCs w:val="28"/>
        </w:rPr>
        <w:t xml:space="preserve">бинация, будучи </w:t>
      </w:r>
      <w:r w:rsidR="008E16E9" w:rsidRPr="001212D5">
        <w:rPr>
          <w:rFonts w:ascii="Times New Roman" w:hAnsi="Times New Roman" w:cs="Times New Roman"/>
          <w:sz w:val="28"/>
          <w:szCs w:val="28"/>
        </w:rPr>
        <w:t>введенной,</w:t>
      </w:r>
      <w:r w:rsidRPr="001212D5">
        <w:rPr>
          <w:rFonts w:ascii="Times New Roman" w:hAnsi="Times New Roman" w:cs="Times New Roman"/>
          <w:sz w:val="28"/>
          <w:szCs w:val="28"/>
        </w:rPr>
        <w:t xml:space="preserve"> в </w:t>
      </w:r>
      <w:r w:rsidR="0022650A" w:rsidRPr="001212D5">
        <w:rPr>
          <w:rFonts w:ascii="Times New Roman" w:hAnsi="Times New Roman" w:cs="Times New Roman"/>
          <w:sz w:val="28"/>
          <w:szCs w:val="28"/>
        </w:rPr>
        <w:t>жертву, парализует ее, способст</w:t>
      </w:r>
      <w:r w:rsidRPr="001212D5">
        <w:rPr>
          <w:rFonts w:ascii="Times New Roman" w:hAnsi="Times New Roman" w:cs="Times New Roman"/>
          <w:sz w:val="28"/>
          <w:szCs w:val="28"/>
        </w:rPr>
        <w:t>вуя вместе с тем ее перевариванию; образовавшийся субстрат паук высасывает позднее.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Описаны самые невероятные локализации укусов, вероятно, обусловленные проникновением пауков в эти области вместе с фруктами, овощами или другими продуктами.</w:t>
      </w:r>
    </w:p>
    <w:p w:rsidR="0022650A" w:rsidRPr="001212D5" w:rsidRDefault="0022650A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155E3" w:rsidRPr="001212D5" w:rsidRDefault="007155E3" w:rsidP="00B54644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>У</w:t>
      </w:r>
      <w:r w:rsidR="00EB6985">
        <w:rPr>
          <w:rFonts w:ascii="Times New Roman" w:hAnsi="Times New Roman" w:cs="Times New Roman"/>
          <w:bCs/>
          <w:sz w:val="28"/>
          <w:szCs w:val="32"/>
        </w:rPr>
        <w:t>кусы паука «Черная вдова»</w:t>
      </w:r>
    </w:p>
    <w:p w:rsidR="00C07D84" w:rsidRPr="001212D5" w:rsidRDefault="00C07D84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Родиной паука является Северная Америка; значение имеет только женская особь "черной вдовы" (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Latrodectus</w:t>
      </w:r>
      <w:r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mactans</w:t>
      </w:r>
      <w:r w:rsidRPr="001212D5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12D5">
        <w:rPr>
          <w:rFonts w:ascii="Times New Roman" w:hAnsi="Times New Roman" w:cs="Times New Roman"/>
          <w:sz w:val="28"/>
          <w:szCs w:val="28"/>
        </w:rPr>
        <w:t>.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hesperous</w:t>
      </w:r>
      <w:r w:rsidRPr="001212D5">
        <w:rPr>
          <w:rFonts w:ascii="Times New Roman" w:hAnsi="Times New Roman" w:cs="Times New Roman"/>
          <w:sz w:val="28"/>
          <w:szCs w:val="28"/>
        </w:rPr>
        <w:t xml:space="preserve">). Она глянцевито-черная, диаметр тела — примерно </w:t>
      </w:r>
      <w:smartTag w:uri="urn:schemas-microsoft-com:office:smarttags" w:element="metricconverter">
        <w:smartTagPr>
          <w:attr w:name="ProductID" w:val="2 см"/>
        </w:smartTagPr>
        <w:r w:rsidRPr="001212D5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1212D5">
        <w:rPr>
          <w:rFonts w:ascii="Times New Roman" w:hAnsi="Times New Roman" w:cs="Times New Roman"/>
          <w:sz w:val="28"/>
          <w:szCs w:val="28"/>
        </w:rPr>
        <w:t xml:space="preserve">, а размах ножек достигает </w:t>
      </w:r>
      <w:smartTag w:uri="urn:schemas-microsoft-com:office:smarttags" w:element="metricconverter">
        <w:smartTagPr>
          <w:attr w:name="ProductID" w:val="2 см"/>
        </w:smartTagPr>
        <w:r w:rsidRPr="001212D5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1212D5">
        <w:rPr>
          <w:rFonts w:ascii="Times New Roman" w:hAnsi="Times New Roman" w:cs="Times New Roman"/>
          <w:sz w:val="28"/>
          <w:szCs w:val="28"/>
        </w:rPr>
        <w:t>. Она обычно пожирает своего самца; отсюда, вероятно, и происходит ее название. Она выглядит очень плотной, имеет форму песочных часов и ярко-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красное брюшко. Самец намного меньше самки и имеет на брюшке только маленькую красную точку. Иногда форма тела молодой самки не напоминает песочные часы. Этот паук обитает на большей части территории США и особенно распространен на юго-востоке страны. Обычно он живет на открытом воздухе, чаще всего встречается в строениях и поражает мужские половые органы. Несмотря на имеющиеся классические описания поражений, укус "черной вдовы" обычно нельзя отличить от укуса блохи. Дети часто сообщают о возникновении жгучей боли. Системные симптомы появляются приблизительно через 2—12 ч</w:t>
      </w:r>
      <w:r w:rsidR="008E16E9" w:rsidRPr="001212D5">
        <w:rPr>
          <w:rFonts w:ascii="Times New Roman" w:hAnsi="Times New Roman" w:cs="Times New Roman"/>
          <w:sz w:val="28"/>
          <w:szCs w:val="28"/>
        </w:rPr>
        <w:t>аса</w:t>
      </w:r>
      <w:r w:rsidRPr="001212D5">
        <w:rPr>
          <w:rFonts w:ascii="Times New Roman" w:hAnsi="Times New Roman" w:cs="Times New Roman"/>
          <w:sz w:val="28"/>
          <w:szCs w:val="28"/>
        </w:rPr>
        <w:t xml:space="preserve"> после укуса. Яд "черной вдовы" вызывает диффузное центральное и периферическое нервное возбуждение с автономной активностью и мышечным спазмом. Развивается восходящий паралич с болью и ригидностью мышц. Укусы нижних конечностей и г</w:t>
      </w:r>
      <w:r w:rsidR="007319F2" w:rsidRPr="001212D5">
        <w:rPr>
          <w:rFonts w:ascii="Times New Roman" w:hAnsi="Times New Roman" w:cs="Times New Roman"/>
          <w:sz w:val="28"/>
          <w:szCs w:val="28"/>
        </w:rPr>
        <w:t>ениталий обычно вызывают абдоми</w:t>
      </w:r>
      <w:r w:rsidRPr="001212D5">
        <w:rPr>
          <w:rFonts w:ascii="Times New Roman" w:hAnsi="Times New Roman" w:cs="Times New Roman"/>
          <w:sz w:val="28"/>
          <w:szCs w:val="28"/>
        </w:rPr>
        <w:t>нальные симптомы, что иногда обусловливает ошибочный диагноз "острого живота". Этому особенно способствуют наличие напряжения брюшной стенки, ригидности мыш</w:t>
      </w:r>
      <w:r w:rsidR="007319F2" w:rsidRPr="001212D5">
        <w:rPr>
          <w:rFonts w:ascii="Times New Roman" w:hAnsi="Times New Roman" w:cs="Times New Roman"/>
          <w:sz w:val="28"/>
          <w:szCs w:val="28"/>
        </w:rPr>
        <w:t>ц живота, тош</w:t>
      </w:r>
      <w:r w:rsidRPr="001212D5">
        <w:rPr>
          <w:rFonts w:ascii="Times New Roman" w:hAnsi="Times New Roman" w:cs="Times New Roman"/>
          <w:sz w:val="28"/>
          <w:szCs w:val="28"/>
        </w:rPr>
        <w:t>нота и рвота. Внезапное возникновение симптомов и обычное отсутствие лихорадки и лейкоцитоза наряду с клинической оценкой и настороженностью врача помогут избежать диагностической и лечебной ошибки.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Укусы верхних конечностей вызывают симптомы со стороны органов грудной клетки, </w:t>
      </w:r>
      <w:r w:rsidR="007319F2" w:rsidRPr="001212D5">
        <w:rPr>
          <w:rFonts w:ascii="Times New Roman" w:hAnsi="Times New Roman" w:cs="Times New Roman"/>
          <w:sz w:val="28"/>
          <w:szCs w:val="28"/>
        </w:rPr>
        <w:t>которые иногда напоминают стено</w:t>
      </w:r>
      <w:r w:rsidRPr="001212D5">
        <w:rPr>
          <w:rFonts w:ascii="Times New Roman" w:hAnsi="Times New Roman" w:cs="Times New Roman"/>
          <w:sz w:val="28"/>
          <w:szCs w:val="28"/>
        </w:rPr>
        <w:t>кардию, спазм в груди и ригидность мышц.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Необходимость в госпитализации возникает редко.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bCs/>
          <w:sz w:val="28"/>
          <w:szCs w:val="28"/>
        </w:rPr>
        <w:t>Лечение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Лечение, как правило, бывает поддерживающим и должно обеспечивать снятие боли. Медленное внутривенное введение 10 мл 10 % раствора глюконата кальция считается достаточной диагностической и лечебной мерой. Быстрое устранение боли и исчезновение выраженной ригидности мышц живота создают комфортные условия для пациента. Глюконат кальция, как полагают, действует на мионевральное соединение и ослабляет мышечную возбудимость. С определенным успехом используются миорелаксанты, такие как метокарбамол и диазепам. Промышленно выпускается готовое противоядие, применяемое при укусах "черной вдовы". Это продукт, получаемый из лошадиной сыворотки, и использовать его надо с осторожностью и только после соответствующего тестирования чувствительности.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Необходимость в этом противоядии возникает редко, так как в большинстве случаев наблюдается самоизлечение или хороший ответ на обычное лечение. Выпускается также противоядие для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12D5">
        <w:rPr>
          <w:rFonts w:ascii="Times New Roman" w:hAnsi="Times New Roman" w:cs="Times New Roman"/>
          <w:sz w:val="28"/>
          <w:szCs w:val="28"/>
        </w:rPr>
        <w:t>.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mactans</w:t>
      </w:r>
      <w:r w:rsidRPr="001212D5">
        <w:rPr>
          <w:rFonts w:ascii="Times New Roman" w:hAnsi="Times New Roman" w:cs="Times New Roman"/>
          <w:sz w:val="28"/>
          <w:szCs w:val="28"/>
        </w:rPr>
        <w:t xml:space="preserve"> (производство Мерк, Шарп и Доме) в ампулах по 6000 ЕД. Это лиофилизированное вещество растворяют в 2,5 мл стерильной воды.</w:t>
      </w:r>
      <w:r w:rsidR="0085195A" w:rsidRPr="001212D5">
        <w:rPr>
          <w:rFonts w:ascii="Times New Roman" w:hAnsi="Times New Roman" w:cs="Times New Roman"/>
          <w:sz w:val="28"/>
          <w:szCs w:val="28"/>
        </w:rPr>
        <w:t xml:space="preserve"> Содержимое одной ампулы состав</w:t>
      </w:r>
      <w:r w:rsidRPr="001212D5">
        <w:rPr>
          <w:rFonts w:ascii="Times New Roman" w:hAnsi="Times New Roman" w:cs="Times New Roman"/>
          <w:sz w:val="28"/>
          <w:szCs w:val="28"/>
        </w:rPr>
        <w:t>ляет дозу для внутримышечной или внутривенной инъекции.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 xml:space="preserve">В нескольких последних публикациях сообщалось, что укусы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Latrodectus</w:t>
      </w:r>
      <w:r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bishopi</w:t>
      </w:r>
      <w:r w:rsidRPr="001212D5">
        <w:rPr>
          <w:rFonts w:ascii="Times New Roman" w:hAnsi="Times New Roman" w:cs="Times New Roman"/>
          <w:sz w:val="28"/>
          <w:szCs w:val="28"/>
        </w:rPr>
        <w:t>, называемого красноногим пауком (во Флориде), могут вызвать у человека симптомы отравления, сходные с наблюдаемыми при укусе "черной вдовы".</w:t>
      </w:r>
    </w:p>
    <w:p w:rsidR="0032055B" w:rsidRPr="001212D5" w:rsidRDefault="0032055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7155E3" w:rsidRPr="001212D5" w:rsidRDefault="007155E3" w:rsidP="00B03411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212D5">
        <w:rPr>
          <w:rFonts w:ascii="Times New Roman" w:hAnsi="Times New Roman" w:cs="Times New Roman"/>
          <w:bCs/>
          <w:sz w:val="28"/>
          <w:szCs w:val="32"/>
        </w:rPr>
        <w:t>У</w:t>
      </w:r>
      <w:r w:rsidR="00E16C92">
        <w:rPr>
          <w:rFonts w:ascii="Times New Roman" w:hAnsi="Times New Roman" w:cs="Times New Roman"/>
          <w:bCs/>
          <w:sz w:val="28"/>
          <w:szCs w:val="32"/>
        </w:rPr>
        <w:t>кусы паука «Коричневый отшельник»</w:t>
      </w:r>
    </w:p>
    <w:p w:rsidR="0032055B" w:rsidRPr="001212D5" w:rsidRDefault="0032055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За последние 50 лет ареал паука "коричневый отшельник" (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Loxosceles</w:t>
      </w:r>
      <w:r w:rsidRPr="001212D5">
        <w:rPr>
          <w:rFonts w:ascii="Times New Roman" w:hAnsi="Times New Roman" w:cs="Times New Roman"/>
          <w:sz w:val="28"/>
          <w:szCs w:val="28"/>
        </w:rPr>
        <w:t xml:space="preserve"> </w:t>
      </w:r>
      <w:r w:rsidRPr="001212D5">
        <w:rPr>
          <w:rFonts w:ascii="Times New Roman" w:hAnsi="Times New Roman" w:cs="Times New Roman"/>
          <w:sz w:val="28"/>
          <w:szCs w:val="28"/>
          <w:lang w:val="en-US"/>
        </w:rPr>
        <w:t>reclusa</w:t>
      </w:r>
      <w:r w:rsidRPr="001212D5">
        <w:rPr>
          <w:rFonts w:ascii="Times New Roman" w:hAnsi="Times New Roman" w:cs="Times New Roman"/>
          <w:sz w:val="28"/>
          <w:szCs w:val="28"/>
        </w:rPr>
        <w:t>) значительн</w:t>
      </w:r>
      <w:r w:rsidR="0032055B" w:rsidRPr="001212D5">
        <w:rPr>
          <w:rFonts w:ascii="Times New Roman" w:hAnsi="Times New Roman" w:cs="Times New Roman"/>
          <w:sz w:val="28"/>
          <w:szCs w:val="28"/>
        </w:rPr>
        <w:t>о расширился; растет и число со</w:t>
      </w:r>
      <w:r w:rsidRPr="001212D5">
        <w:rPr>
          <w:rFonts w:ascii="Times New Roman" w:hAnsi="Times New Roman" w:cs="Times New Roman"/>
          <w:sz w:val="28"/>
          <w:szCs w:val="28"/>
        </w:rPr>
        <w:t xml:space="preserve">общений о его укусах. Частым местом обитания паука </w:t>
      </w:r>
      <w:r w:rsidR="0032055B" w:rsidRPr="001212D5">
        <w:rPr>
          <w:rFonts w:ascii="Times New Roman" w:hAnsi="Times New Roman" w:cs="Times New Roman"/>
          <w:sz w:val="28"/>
          <w:szCs w:val="28"/>
        </w:rPr>
        <w:t>оказываются</w:t>
      </w:r>
      <w:r w:rsidRPr="001212D5">
        <w:rPr>
          <w:rFonts w:ascii="Times New Roman" w:hAnsi="Times New Roman" w:cs="Times New Roman"/>
          <w:sz w:val="28"/>
          <w:szCs w:val="28"/>
        </w:rPr>
        <w:t xml:space="preserve"> заброшенные строения</w:t>
      </w:r>
      <w:r w:rsidR="0032055B" w:rsidRPr="001212D5">
        <w:rPr>
          <w:rFonts w:ascii="Times New Roman" w:hAnsi="Times New Roman" w:cs="Times New Roman"/>
          <w:sz w:val="28"/>
          <w:szCs w:val="28"/>
        </w:rPr>
        <w:t>, не посещаемые людьми. Этот па</w:t>
      </w:r>
      <w:r w:rsidRPr="001212D5">
        <w:rPr>
          <w:rFonts w:ascii="Times New Roman" w:hAnsi="Times New Roman" w:cs="Times New Roman"/>
          <w:sz w:val="28"/>
          <w:szCs w:val="28"/>
        </w:rPr>
        <w:t>ук описан плохо: имеет коричневатую или рыжевато-коричневую окраску и небольшие размеры, не похож на безвредное насекомое. На его спинке имеется узор, по очертаниям напоминающий скрипку, но его контуры, иногда размытые, можно различить лишь с помощью увеличительного стекла. Большинство пауков Северной Америки имеют четыре пары глаз, а "коричневый отшельник" — только три.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Яд "коричневого отшельника" содержит много лизина, который вызывает васкулит и некроз. Последствия укусов таких пауков варьируют по степени тяжести — от практически полного отсутствия симптомати</w:t>
      </w:r>
      <w:r w:rsidR="0032055B" w:rsidRPr="001212D5">
        <w:rPr>
          <w:rFonts w:ascii="Times New Roman" w:hAnsi="Times New Roman" w:cs="Times New Roman"/>
          <w:sz w:val="28"/>
          <w:szCs w:val="28"/>
        </w:rPr>
        <w:t>ки до развития серьезной систем</w:t>
      </w:r>
      <w:r w:rsidRPr="001212D5">
        <w:rPr>
          <w:rFonts w:ascii="Times New Roman" w:hAnsi="Times New Roman" w:cs="Times New Roman"/>
          <w:sz w:val="28"/>
          <w:szCs w:val="28"/>
        </w:rPr>
        <w:t>ной реакции.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Вначале в месте укуса может присутствовать слабая боль, а через несколько часов или 1—2 дня появляется эритема; иногда возникают пузыри или кровоподтеки, нередко с беловатым участком в центре. Этот участок становится пузырем, который в конце концов сменяется некротической коркой. Удаление корки обнаруживает глубокую язву. Заживление таких язв вариабельно; в некоторых случаях приходится прибегать к ее иссечению и пересадке кожи.</w:t>
      </w:r>
    </w:p>
    <w:p w:rsidR="007155E3" w:rsidRPr="001212D5" w:rsidRDefault="007155E3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sz w:val="28"/>
          <w:szCs w:val="28"/>
        </w:rPr>
        <w:t>В последнее время при лечении укусов "коричневого отшельника" используется дапсон. Как показывают немногочисленные исследования, предварительное лечение дапсоном улучшает исход и уменьшает необходимость хирургического вмешательства. Препарат применяется при лечении различных воспалительных состояний, включая лепру (болезнь Гансена). Дапсон назначается перорально в дозе 25—50 мг 4 раза в день в течение 1 нед</w:t>
      </w:r>
      <w:r w:rsidR="008E16E9" w:rsidRPr="001212D5">
        <w:rPr>
          <w:rFonts w:ascii="Times New Roman" w:hAnsi="Times New Roman" w:cs="Times New Roman"/>
          <w:sz w:val="28"/>
          <w:szCs w:val="28"/>
        </w:rPr>
        <w:t>ели</w:t>
      </w:r>
      <w:r w:rsidRPr="001212D5">
        <w:rPr>
          <w:rFonts w:ascii="Times New Roman" w:hAnsi="Times New Roman" w:cs="Times New Roman"/>
          <w:sz w:val="28"/>
          <w:szCs w:val="28"/>
        </w:rPr>
        <w:t>. При наличии показаний его можно назначать повторно.</w:t>
      </w:r>
    </w:p>
    <w:p w:rsidR="007155E3" w:rsidRPr="001212D5" w:rsidRDefault="0032055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212D5">
        <w:rPr>
          <w:rFonts w:ascii="Times New Roman" w:hAnsi="Times New Roman" w:cs="Times New Roman"/>
          <w:sz w:val="28"/>
          <w:szCs w:val="32"/>
        </w:rPr>
        <w:br w:type="page"/>
      </w:r>
      <w:r w:rsidR="007155E3" w:rsidRPr="001212D5">
        <w:rPr>
          <w:rFonts w:ascii="Times New Roman" w:hAnsi="Times New Roman" w:cs="Times New Roman"/>
          <w:sz w:val="28"/>
          <w:szCs w:val="32"/>
        </w:rPr>
        <w:t>Л</w:t>
      </w:r>
      <w:r w:rsidR="00D03E7E">
        <w:rPr>
          <w:rFonts w:ascii="Times New Roman" w:hAnsi="Times New Roman" w:cs="Times New Roman"/>
          <w:sz w:val="28"/>
          <w:szCs w:val="32"/>
        </w:rPr>
        <w:t>итература</w:t>
      </w:r>
    </w:p>
    <w:p w:rsidR="0032055B" w:rsidRPr="001212D5" w:rsidRDefault="0032055B" w:rsidP="00B034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10AFB" w:rsidRPr="001212D5" w:rsidRDefault="007155E3" w:rsidP="007F1E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D5">
        <w:rPr>
          <w:rFonts w:ascii="Times New Roman" w:hAnsi="Times New Roman" w:cs="Times New Roman"/>
          <w:bCs/>
          <w:sz w:val="28"/>
          <w:szCs w:val="28"/>
        </w:rPr>
        <w:t xml:space="preserve">1. Неотложная </w:t>
      </w:r>
      <w:r w:rsidRPr="001212D5">
        <w:rPr>
          <w:rFonts w:ascii="Times New Roman" w:hAnsi="Times New Roman" w:cs="Times New Roman"/>
          <w:sz w:val="28"/>
          <w:szCs w:val="28"/>
        </w:rPr>
        <w:t xml:space="preserve">медицинская помощь: Пер. с англ./Под </w:t>
      </w:r>
      <w:r w:rsidR="00123895" w:rsidRPr="001212D5">
        <w:rPr>
          <w:rFonts w:ascii="Times New Roman" w:hAnsi="Times New Roman" w:cs="Times New Roman"/>
          <w:sz w:val="28"/>
          <w:szCs w:val="28"/>
        </w:rPr>
        <w:t>ред. Дж.</w:t>
      </w:r>
      <w:r w:rsidR="00AC58F9" w:rsidRPr="001212D5">
        <w:rPr>
          <w:rFonts w:ascii="Times New Roman" w:hAnsi="Times New Roman" w:cs="Times New Roman"/>
          <w:sz w:val="28"/>
          <w:szCs w:val="28"/>
        </w:rPr>
        <w:t>Э. Тинтиналли, Р.</w:t>
      </w:r>
      <w:r w:rsidRPr="001212D5">
        <w:rPr>
          <w:rFonts w:ascii="Times New Roman" w:hAnsi="Times New Roman" w:cs="Times New Roman"/>
          <w:sz w:val="28"/>
          <w:szCs w:val="28"/>
        </w:rPr>
        <w:t>Л. Кроума, Э. Руиза. — М.: Медицина, 2001.</w:t>
      </w:r>
      <w:bookmarkStart w:id="0" w:name="_GoBack"/>
      <w:bookmarkEnd w:id="0"/>
    </w:p>
    <w:sectPr w:rsidR="00410AFB" w:rsidRPr="001212D5" w:rsidSect="00784EB6">
      <w:footerReference w:type="even" r:id="rId7"/>
      <w:footerReference w:type="default" r:id="rId8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74" w:rsidRDefault="004C6374">
      <w:r>
        <w:separator/>
      </w:r>
    </w:p>
  </w:endnote>
  <w:endnote w:type="continuationSeparator" w:id="0">
    <w:p w:rsidR="004C6374" w:rsidRDefault="004C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4B" w:rsidRDefault="00EA6A4B" w:rsidP="00D95482">
    <w:pPr>
      <w:pStyle w:val="a4"/>
      <w:framePr w:wrap="around" w:vAnchor="text" w:hAnchor="margin" w:xAlign="right" w:y="1"/>
      <w:rPr>
        <w:rStyle w:val="a6"/>
        <w:rFonts w:cs="Arial"/>
      </w:rPr>
    </w:pPr>
  </w:p>
  <w:p w:rsidR="00EA6A4B" w:rsidRDefault="00EA6A4B" w:rsidP="007155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4B" w:rsidRDefault="008438A7" w:rsidP="00D95482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1</w:t>
    </w:r>
  </w:p>
  <w:p w:rsidR="00EA6A4B" w:rsidRDefault="00EA6A4B" w:rsidP="007155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74" w:rsidRDefault="004C6374">
      <w:r>
        <w:separator/>
      </w:r>
    </w:p>
  </w:footnote>
  <w:footnote w:type="continuationSeparator" w:id="0">
    <w:p w:rsidR="004C6374" w:rsidRDefault="004C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771"/>
    <w:multiLevelType w:val="hybridMultilevel"/>
    <w:tmpl w:val="F4B44442"/>
    <w:lvl w:ilvl="0" w:tplc="8788F1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355692"/>
    <w:multiLevelType w:val="hybridMultilevel"/>
    <w:tmpl w:val="A96AF68C"/>
    <w:lvl w:ilvl="0" w:tplc="8788F1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074E2"/>
    <w:multiLevelType w:val="hybridMultilevel"/>
    <w:tmpl w:val="64661BC4"/>
    <w:lvl w:ilvl="0" w:tplc="8788F1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B6A099D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D063F8"/>
    <w:multiLevelType w:val="hybridMultilevel"/>
    <w:tmpl w:val="37180768"/>
    <w:lvl w:ilvl="0" w:tplc="7EF4C39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5">
    <w:nsid w:val="74023750"/>
    <w:multiLevelType w:val="hybridMultilevel"/>
    <w:tmpl w:val="E69C6B0C"/>
    <w:lvl w:ilvl="0" w:tplc="10AC1BEE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AFB"/>
    <w:rsid w:val="00005480"/>
    <w:rsid w:val="00114DB2"/>
    <w:rsid w:val="001212D5"/>
    <w:rsid w:val="00123895"/>
    <w:rsid w:val="00144626"/>
    <w:rsid w:val="00196623"/>
    <w:rsid w:val="001C42D5"/>
    <w:rsid w:val="0022650A"/>
    <w:rsid w:val="00230C5A"/>
    <w:rsid w:val="00263260"/>
    <w:rsid w:val="00311567"/>
    <w:rsid w:val="0032055B"/>
    <w:rsid w:val="00346E09"/>
    <w:rsid w:val="00382946"/>
    <w:rsid w:val="003C6C64"/>
    <w:rsid w:val="00410AFB"/>
    <w:rsid w:val="00457DE2"/>
    <w:rsid w:val="00474DC9"/>
    <w:rsid w:val="004C6374"/>
    <w:rsid w:val="006854EC"/>
    <w:rsid w:val="006D2149"/>
    <w:rsid w:val="007155E3"/>
    <w:rsid w:val="007319F2"/>
    <w:rsid w:val="00784EB6"/>
    <w:rsid w:val="007F1EE3"/>
    <w:rsid w:val="008438A7"/>
    <w:rsid w:val="0085195A"/>
    <w:rsid w:val="00895F03"/>
    <w:rsid w:val="008E16E9"/>
    <w:rsid w:val="009D6C03"/>
    <w:rsid w:val="00AC58F9"/>
    <w:rsid w:val="00B03411"/>
    <w:rsid w:val="00B54644"/>
    <w:rsid w:val="00B84E0C"/>
    <w:rsid w:val="00C07D84"/>
    <w:rsid w:val="00CB5CE3"/>
    <w:rsid w:val="00D03E7E"/>
    <w:rsid w:val="00D95482"/>
    <w:rsid w:val="00DA49B7"/>
    <w:rsid w:val="00E16C92"/>
    <w:rsid w:val="00EA6A4B"/>
    <w:rsid w:val="00EB6985"/>
    <w:rsid w:val="00ED5F3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43BE13-9C2C-418A-969E-11CEE38F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410AFB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10AF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7155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7155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2014-02-24T23:52:00Z</dcterms:created>
  <dcterms:modified xsi:type="dcterms:W3CDTF">2014-02-24T23:52:00Z</dcterms:modified>
</cp:coreProperties>
</file>