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4A8" w:rsidRDefault="00B774A8">
      <w:pPr>
        <w:ind w:firstLine="567"/>
        <w:jc w:val="center"/>
        <w:outlineLvl w:val="0"/>
        <w:rPr>
          <w:sz w:val="28"/>
          <w:szCs w:val="28"/>
          <w:u w:val="single"/>
          <w:lang w:val="en-US"/>
        </w:rPr>
      </w:pPr>
      <w:r>
        <w:rPr>
          <w:sz w:val="28"/>
          <w:szCs w:val="28"/>
        </w:rPr>
        <w:t>Заключение договоров</w:t>
      </w:r>
    </w:p>
    <w:p w:rsidR="00B774A8" w:rsidRDefault="00B774A8">
      <w:pPr>
        <w:ind w:firstLine="567"/>
        <w:jc w:val="both"/>
        <w:outlineLvl w:val="0"/>
        <w:rPr>
          <w:sz w:val="24"/>
          <w:szCs w:val="24"/>
          <w:u w:val="single"/>
          <w:lang w:val="en-US"/>
        </w:rPr>
      </w:pPr>
    </w:p>
    <w:p w:rsidR="00B774A8" w:rsidRDefault="00B774A8">
      <w:pPr>
        <w:ind w:firstLine="567"/>
        <w:jc w:val="both"/>
        <w:outlineLvl w:val="0"/>
        <w:rPr>
          <w:sz w:val="24"/>
          <w:szCs w:val="24"/>
          <w:u w:val="single"/>
        </w:rPr>
      </w:pPr>
      <w:r>
        <w:rPr>
          <w:sz w:val="24"/>
          <w:szCs w:val="24"/>
          <w:u w:val="single"/>
        </w:rPr>
        <w:t>Содержание:</w:t>
      </w:r>
    </w:p>
    <w:p w:rsidR="00B774A8" w:rsidRDefault="00B774A8">
      <w:pPr>
        <w:ind w:firstLine="567"/>
        <w:jc w:val="both"/>
        <w:rPr>
          <w:sz w:val="24"/>
          <w:szCs w:val="24"/>
        </w:rPr>
      </w:pPr>
    </w:p>
    <w:p w:rsidR="00B774A8" w:rsidRDefault="00B774A8">
      <w:pPr>
        <w:ind w:firstLine="567"/>
        <w:jc w:val="both"/>
        <w:rPr>
          <w:sz w:val="24"/>
          <w:szCs w:val="24"/>
        </w:rPr>
      </w:pPr>
    </w:p>
    <w:p w:rsidR="00B774A8" w:rsidRDefault="00B774A8">
      <w:pPr>
        <w:numPr>
          <w:ilvl w:val="0"/>
          <w:numId w:val="1"/>
        </w:numPr>
        <w:ind w:firstLine="567"/>
        <w:jc w:val="both"/>
        <w:rPr>
          <w:sz w:val="24"/>
          <w:szCs w:val="24"/>
        </w:rPr>
      </w:pPr>
      <w:r>
        <w:rPr>
          <w:sz w:val="24"/>
          <w:szCs w:val="24"/>
        </w:rPr>
        <w:t>Понятие и значение договора.</w:t>
      </w:r>
    </w:p>
    <w:p w:rsidR="00B774A8" w:rsidRDefault="00B774A8">
      <w:pPr>
        <w:numPr>
          <w:ilvl w:val="0"/>
          <w:numId w:val="1"/>
        </w:numPr>
        <w:ind w:firstLine="567"/>
        <w:jc w:val="both"/>
        <w:rPr>
          <w:sz w:val="24"/>
          <w:szCs w:val="24"/>
        </w:rPr>
      </w:pPr>
      <w:r>
        <w:rPr>
          <w:sz w:val="24"/>
          <w:szCs w:val="24"/>
        </w:rPr>
        <w:t>Содержание и форма договора.</w:t>
      </w:r>
    </w:p>
    <w:p w:rsidR="00B774A8" w:rsidRDefault="00B774A8">
      <w:pPr>
        <w:numPr>
          <w:ilvl w:val="0"/>
          <w:numId w:val="1"/>
        </w:numPr>
        <w:ind w:firstLine="567"/>
        <w:jc w:val="both"/>
        <w:rPr>
          <w:sz w:val="24"/>
          <w:szCs w:val="24"/>
        </w:rPr>
      </w:pPr>
      <w:r>
        <w:rPr>
          <w:sz w:val="24"/>
          <w:szCs w:val="24"/>
        </w:rPr>
        <w:t>Заключение договоров.</w:t>
      </w:r>
    </w:p>
    <w:p w:rsidR="00B774A8" w:rsidRDefault="00B774A8">
      <w:pPr>
        <w:numPr>
          <w:ilvl w:val="0"/>
          <w:numId w:val="1"/>
        </w:numPr>
        <w:ind w:firstLine="567"/>
        <w:jc w:val="both"/>
        <w:rPr>
          <w:sz w:val="24"/>
          <w:szCs w:val="24"/>
        </w:rPr>
      </w:pPr>
      <w:r>
        <w:rPr>
          <w:sz w:val="24"/>
          <w:szCs w:val="24"/>
        </w:rPr>
        <w:t>Изменение и расторжение договоров.</w:t>
      </w:r>
    </w:p>
    <w:p w:rsidR="00B774A8" w:rsidRDefault="00B774A8">
      <w:pPr>
        <w:ind w:firstLine="567"/>
        <w:jc w:val="both"/>
        <w:rPr>
          <w:sz w:val="24"/>
          <w:szCs w:val="24"/>
        </w:rPr>
      </w:pPr>
    </w:p>
    <w:p w:rsidR="00B774A8" w:rsidRDefault="00B774A8">
      <w:pPr>
        <w:ind w:firstLine="567"/>
        <w:jc w:val="both"/>
        <w:rPr>
          <w:sz w:val="24"/>
          <w:szCs w:val="24"/>
        </w:rPr>
      </w:pPr>
    </w:p>
    <w:p w:rsidR="00B774A8" w:rsidRDefault="00B774A8">
      <w:pPr>
        <w:ind w:firstLine="567"/>
        <w:jc w:val="both"/>
        <w:rPr>
          <w:sz w:val="24"/>
          <w:szCs w:val="24"/>
        </w:rPr>
      </w:pPr>
    </w:p>
    <w:p w:rsidR="00B774A8" w:rsidRDefault="00B774A8">
      <w:pPr>
        <w:numPr>
          <w:ilvl w:val="0"/>
          <w:numId w:val="2"/>
        </w:numPr>
        <w:ind w:firstLine="567"/>
        <w:jc w:val="both"/>
        <w:rPr>
          <w:sz w:val="24"/>
          <w:szCs w:val="24"/>
          <w:u w:val="single"/>
        </w:rPr>
      </w:pPr>
      <w:r>
        <w:rPr>
          <w:sz w:val="24"/>
          <w:szCs w:val="24"/>
          <w:u w:val="single"/>
        </w:rPr>
        <w:t>Понятие и значение договора.</w:t>
      </w:r>
    </w:p>
    <w:p w:rsidR="00B774A8" w:rsidRDefault="00B774A8">
      <w:pPr>
        <w:ind w:firstLine="567"/>
        <w:jc w:val="both"/>
        <w:rPr>
          <w:sz w:val="24"/>
          <w:szCs w:val="24"/>
        </w:rPr>
      </w:pPr>
    </w:p>
    <w:p w:rsidR="00B774A8" w:rsidRDefault="00B774A8">
      <w:pPr>
        <w:pStyle w:val="2"/>
        <w:rPr>
          <w:sz w:val="24"/>
          <w:szCs w:val="24"/>
        </w:rPr>
      </w:pPr>
      <w:r>
        <w:rPr>
          <w:sz w:val="24"/>
          <w:szCs w:val="24"/>
        </w:rPr>
        <w:t xml:space="preserve">Термин «договор» употребляется в гражданском праве в различных значениях. Под договором понимают и юридический факт, лежащий в основе обязательства, и само договорное обязательство, и документ, в котором закреплен факт установления обязательственного правоотношения. </w:t>
      </w:r>
    </w:p>
    <w:p w:rsidR="00B774A8" w:rsidRDefault="00B774A8">
      <w:pPr>
        <w:pStyle w:val="21"/>
      </w:pPr>
      <w:r>
        <w:t>Договор – это наиболее распространенный вид сделок. Только немногочисленные односторонние сделки не относятся к числу договоров. Основная же масса встречающихся в гражданском праве сделок – договоры. В соответствии с этим договор подчиняется общим для всех сделок правилам. К договорам применяются правила о двух- и многосторонних сделках. К обязательствам, возникающим из договора, применяются общие положения об обязательствах, если иное не предусмотрено общими правилами о договорах и правилами об отдельных видах договоров (пп. 2, 3 ст. 420 ГК).</w:t>
      </w:r>
    </w:p>
    <w:p w:rsidR="00B774A8" w:rsidRDefault="00B774A8">
      <w:pPr>
        <w:ind w:firstLine="567"/>
        <w:jc w:val="both"/>
        <w:rPr>
          <w:sz w:val="24"/>
          <w:szCs w:val="24"/>
        </w:rPr>
      </w:pPr>
      <w:r>
        <w:rPr>
          <w:sz w:val="24"/>
          <w:szCs w:val="24"/>
        </w:rPr>
        <w:t xml:space="preserve">Как и любая сделка, договор представляет собой волевой акт. Однако этот волевой акт обладает присущими ему специфическими обязанностями. Он представляет собой не разрозненные волевые действия двух или более лиц, а </w:t>
      </w:r>
      <w:r>
        <w:rPr>
          <w:i/>
          <w:iCs/>
          <w:sz w:val="24"/>
          <w:szCs w:val="24"/>
        </w:rPr>
        <w:t>единое волеизъявление</w:t>
      </w:r>
      <w:r>
        <w:rPr>
          <w:sz w:val="24"/>
          <w:szCs w:val="24"/>
        </w:rPr>
        <w:t xml:space="preserve">, выражающее их общую волю. Для того чтобы эта общая воля могла быть сформирована и закреплена в договоре, он должен быть свободен от какого – либо внешнего воздействия. Поэтому ст. 421 ГК закрепляет целый ряд правил, обеспечивающих </w:t>
      </w:r>
      <w:r>
        <w:rPr>
          <w:i/>
          <w:iCs/>
          <w:sz w:val="24"/>
          <w:szCs w:val="24"/>
        </w:rPr>
        <w:t>свободу договора.</w:t>
      </w:r>
    </w:p>
    <w:p w:rsidR="00B774A8" w:rsidRDefault="00B774A8">
      <w:pPr>
        <w:ind w:firstLine="567"/>
        <w:jc w:val="both"/>
        <w:rPr>
          <w:sz w:val="24"/>
          <w:szCs w:val="24"/>
        </w:rPr>
      </w:pPr>
      <w:r>
        <w:rPr>
          <w:sz w:val="24"/>
          <w:szCs w:val="24"/>
        </w:rPr>
        <w:t xml:space="preserve">Во-первых, свобода договора предполагает, что субъекты гражданского права свободны в решении вопроса, заключить или не заключить договор. Понуждение к заключению договора не допускается, за исключением случаев, когда обязанность заключить договор предусмотрена ГК, законом или добровольно принятым обязательством. </w:t>
      </w:r>
    </w:p>
    <w:p w:rsidR="00B774A8" w:rsidRDefault="00B774A8">
      <w:pPr>
        <w:ind w:firstLine="567"/>
        <w:jc w:val="both"/>
        <w:rPr>
          <w:sz w:val="24"/>
          <w:szCs w:val="24"/>
        </w:rPr>
      </w:pPr>
      <w:r>
        <w:rPr>
          <w:sz w:val="24"/>
          <w:szCs w:val="24"/>
        </w:rPr>
        <w:t>Во-вторых, свобода договора предусматривает свободу выбора партнера при заключении договора. Так, в приведенном примере, когда залогодатель или залогодержатель в силу закона обязан заключить договор страхования заложенного имущества, за ним сохраняется свобода выбора страховщика, с которым будет заключен договор страхования.</w:t>
      </w:r>
    </w:p>
    <w:p w:rsidR="00B774A8" w:rsidRDefault="00B774A8">
      <w:pPr>
        <w:ind w:firstLine="567"/>
        <w:jc w:val="both"/>
        <w:rPr>
          <w:sz w:val="24"/>
          <w:szCs w:val="24"/>
        </w:rPr>
      </w:pPr>
      <w:r>
        <w:rPr>
          <w:sz w:val="24"/>
          <w:szCs w:val="24"/>
        </w:rPr>
        <w:t xml:space="preserve">В-третьих, свобода договора предполагает свободу участников гражданского оборота в выборе вида договора. Стороны могут заключить договор, в котором содержатся элементы различных договоров, предусмотренных законом или иными правовыми актами. </w:t>
      </w:r>
    </w:p>
    <w:p w:rsidR="00B774A8" w:rsidRDefault="00B774A8">
      <w:pPr>
        <w:ind w:firstLine="567"/>
        <w:jc w:val="both"/>
        <w:rPr>
          <w:sz w:val="24"/>
          <w:szCs w:val="24"/>
        </w:rPr>
      </w:pPr>
      <w:r>
        <w:rPr>
          <w:sz w:val="24"/>
          <w:szCs w:val="24"/>
        </w:rPr>
        <w:t xml:space="preserve">В-четвертых, свобода договора предполагает свободу усмотрения сторон при определении условий договора. В соответствии с п. 4 ст. 421 ГК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w:t>
      </w:r>
    </w:p>
    <w:p w:rsidR="00B774A8" w:rsidRDefault="00B774A8">
      <w:pPr>
        <w:ind w:firstLine="567"/>
        <w:jc w:val="both"/>
        <w:rPr>
          <w:sz w:val="24"/>
          <w:szCs w:val="24"/>
        </w:rPr>
      </w:pPr>
      <w:r>
        <w:rPr>
          <w:sz w:val="24"/>
          <w:szCs w:val="24"/>
        </w:rPr>
        <w:t>Договор представляет собой одно из самых уникальных правовых средств, в рамках которого интерес каждой стороны, в принципе, может быть удовлетворен лишь посредством удовлетворения интереса другой стороны. Это и подтверждает общий интерес сторон в заключении договора и его надлежащем исполнении. Поэтому именно договор, оснований на взаимной заинтересованности сторон, способен обеспечить такую организованность, порядок и стабильность в экономическом обороте, которых невозможно добиться с помощью самых жестоких административно-правовых средств.</w:t>
      </w:r>
    </w:p>
    <w:p w:rsidR="00B774A8" w:rsidRDefault="00B774A8">
      <w:pPr>
        <w:pStyle w:val="3"/>
        <w:rPr>
          <w:sz w:val="24"/>
          <w:szCs w:val="24"/>
        </w:rPr>
      </w:pPr>
      <w:r>
        <w:rPr>
          <w:sz w:val="24"/>
          <w:szCs w:val="24"/>
        </w:rPr>
        <w:t>Договор – это и наиболее оперативное и гибкое средство связи между производством и потреблением, изучения потребности и немедленного реагирования на них со стороны производства. В силу этого именно договорно-правовая форма способна обеспечить необходимый баланс между спросом и предложением, и насытить рынок теми товарами, в которых нуждается потребитель. Договор позволяет участникам экономического оборота отчуждать излишние или ненужные им материальные ценности, получая в замен их соответствующий денежный эквивалент или необходимые им материальные блага в натуральной форме. С помощью договора граждане по своему усмотрению расходуют полученные в виде заработной платы, доходов от предпринимательской деятельности иных доходов денежные средства, приобретая на них те ценности, которые способны удовлетворять их индивидуальные потребности.</w:t>
      </w:r>
    </w:p>
    <w:p w:rsidR="00B774A8" w:rsidRDefault="00B774A8">
      <w:pPr>
        <w:ind w:firstLine="567"/>
        <w:jc w:val="both"/>
        <w:rPr>
          <w:sz w:val="24"/>
          <w:szCs w:val="24"/>
        </w:rPr>
      </w:pPr>
      <w:r>
        <w:rPr>
          <w:sz w:val="24"/>
          <w:szCs w:val="24"/>
        </w:rPr>
        <w:t>С помощью договора у граждан и юридических лиц формируется уверенность в том, что их предпринимательская деятельность будет обеспечена всеми необходимыми материалами предпосылками, а результаты предпринимательской деятельности найдут признание у потребителей и будут реализованы. Такая уверенность, в свою очередь, способствует развитию производственной сферы. С помощью договора совершенствуется и процесс распределения производственных в обществе материальных благ, поскольку договор позволяет доставить произведенный продукт тому, кто в нем нуждается.</w:t>
      </w:r>
    </w:p>
    <w:p w:rsidR="00B774A8" w:rsidRDefault="00B774A8">
      <w:pPr>
        <w:ind w:firstLine="567"/>
        <w:jc w:val="both"/>
        <w:rPr>
          <w:sz w:val="24"/>
          <w:szCs w:val="24"/>
        </w:rPr>
      </w:pPr>
      <w:r>
        <w:rPr>
          <w:sz w:val="24"/>
          <w:szCs w:val="24"/>
        </w:rPr>
        <w:t>Договор обеспечивает эффективный обмен производственными и распределительными материальными благами в случае изменения потребностей участников экономического оборота. Наконец, договор представляет возможность потреблять существующие в обществе материальные ценности не только их собственниками (обладателями иных вещных прав), но и другими участниками экономического оборота, испытывающими потребности в данных материальных ценностях.</w:t>
      </w:r>
    </w:p>
    <w:p w:rsidR="00B774A8" w:rsidRDefault="00B774A8">
      <w:pPr>
        <w:ind w:firstLine="567"/>
        <w:jc w:val="both"/>
        <w:rPr>
          <w:sz w:val="24"/>
          <w:szCs w:val="24"/>
        </w:rPr>
      </w:pPr>
      <w:r>
        <w:rPr>
          <w:sz w:val="24"/>
          <w:szCs w:val="24"/>
        </w:rPr>
        <w:t xml:space="preserve"> Эти и многие другие качества договора с неизбежностью обусловливают усилие его роли и расширение сферы применения по мере перехода к рыночной экономике. Вместе с тем поистине бесценные свойства договора сохраняются лишь до тех пор, пока обеспечивается необходимая для любого договора свобода усмотрения сторон при его заключении. </w:t>
      </w:r>
    </w:p>
    <w:p w:rsidR="00B774A8" w:rsidRDefault="00B774A8">
      <w:pPr>
        <w:ind w:firstLine="567"/>
        <w:jc w:val="both"/>
        <w:rPr>
          <w:sz w:val="24"/>
          <w:szCs w:val="24"/>
        </w:rPr>
      </w:pPr>
    </w:p>
    <w:p w:rsidR="00B774A8" w:rsidRDefault="00B774A8">
      <w:pPr>
        <w:ind w:firstLine="567"/>
        <w:jc w:val="both"/>
        <w:rPr>
          <w:sz w:val="24"/>
          <w:szCs w:val="24"/>
        </w:rPr>
      </w:pPr>
      <w:r>
        <w:rPr>
          <w:sz w:val="24"/>
          <w:szCs w:val="24"/>
          <w:u w:val="single"/>
        </w:rPr>
        <w:t>2.Содержание и форма договора.</w:t>
      </w:r>
    </w:p>
    <w:p w:rsidR="00B774A8" w:rsidRDefault="00B774A8">
      <w:pPr>
        <w:ind w:firstLine="567"/>
        <w:jc w:val="both"/>
        <w:rPr>
          <w:sz w:val="24"/>
          <w:szCs w:val="24"/>
        </w:rPr>
      </w:pPr>
    </w:p>
    <w:p w:rsidR="00B774A8" w:rsidRDefault="00B774A8">
      <w:pPr>
        <w:ind w:firstLine="567"/>
        <w:jc w:val="both"/>
        <w:rPr>
          <w:sz w:val="24"/>
          <w:szCs w:val="24"/>
        </w:rPr>
      </w:pPr>
      <w:r>
        <w:rPr>
          <w:sz w:val="24"/>
          <w:szCs w:val="24"/>
        </w:rPr>
        <w:t xml:space="preserve">Условия, на которых достигнуто соглашение сторон, составляют содержание договора. По своему юридическому значению все условия делятся на существенные, обычные и случайные. </w:t>
      </w:r>
    </w:p>
    <w:p w:rsidR="00B774A8" w:rsidRDefault="00B774A8">
      <w:pPr>
        <w:ind w:firstLine="567"/>
        <w:jc w:val="both"/>
        <w:rPr>
          <w:sz w:val="24"/>
          <w:szCs w:val="24"/>
        </w:rPr>
      </w:pPr>
      <w:r>
        <w:rPr>
          <w:i/>
          <w:iCs/>
          <w:sz w:val="24"/>
          <w:szCs w:val="24"/>
        </w:rPr>
        <w:t xml:space="preserve">Существенными </w:t>
      </w:r>
      <w:r>
        <w:rPr>
          <w:sz w:val="24"/>
          <w:szCs w:val="24"/>
        </w:rPr>
        <w:t xml:space="preserve">признаются условия, которые необходимы и достаточны для заключения договора. Для того чтобы договор считался заключенным, необходимо согласовать все его существенные условия. Договор не будет заключен до тех пор, пока не будет составлен хотя бы одно из его существенных условий. Поэтому важно четко определить, какие условия для данного договора являются существенными. Круг существенных условий зависит от особенностей конкретного договора. Так, цена земельного участка, здания, сооружения, квартиры или другого недвижимого имущества является существенным условием договора купли-продажи недвижимости, хотя для обычного договора купли-продажи цена продаваемого товара существенным условием не считается. </w:t>
      </w:r>
    </w:p>
    <w:p w:rsidR="00B774A8" w:rsidRDefault="00B774A8">
      <w:pPr>
        <w:ind w:firstLine="567"/>
        <w:jc w:val="both"/>
        <w:rPr>
          <w:sz w:val="24"/>
          <w:szCs w:val="24"/>
        </w:rPr>
      </w:pPr>
      <w:r>
        <w:rPr>
          <w:sz w:val="24"/>
          <w:szCs w:val="24"/>
        </w:rPr>
        <w:t xml:space="preserve">В отличии от существенных, </w:t>
      </w:r>
      <w:r>
        <w:rPr>
          <w:i/>
          <w:iCs/>
          <w:sz w:val="24"/>
          <w:szCs w:val="24"/>
        </w:rPr>
        <w:t>обычные</w:t>
      </w:r>
      <w:r>
        <w:rPr>
          <w:sz w:val="24"/>
          <w:szCs w:val="24"/>
        </w:rPr>
        <w:t xml:space="preserve"> условия не нуждаются в согласовании сторон. Обычные условия предусмотрены в соответствующих нормативных актах и автоматически вступают в действие в момент заключения договора. Это не означает, что обычные условия действуют вопреки воле сторон в договоре. Как и другие условия договора, обычные условия основываются на соглашении сторон. Если стороны не желают заключить договор на обычных условиях, они могут включить в содержание договора пункты, отменяющие или изменяющие обычные условия, если последние определены диспозитивной нормой. </w:t>
      </w:r>
    </w:p>
    <w:p w:rsidR="00B774A8" w:rsidRDefault="00B774A8">
      <w:pPr>
        <w:ind w:firstLine="567"/>
        <w:jc w:val="both"/>
        <w:rPr>
          <w:sz w:val="24"/>
          <w:szCs w:val="24"/>
        </w:rPr>
      </w:pPr>
      <w:r>
        <w:rPr>
          <w:i/>
          <w:iCs/>
          <w:sz w:val="24"/>
          <w:szCs w:val="24"/>
        </w:rPr>
        <w:t xml:space="preserve">Случайными </w:t>
      </w:r>
      <w:r>
        <w:rPr>
          <w:sz w:val="24"/>
          <w:szCs w:val="24"/>
        </w:rPr>
        <w:t>называются такие условия, которые изменяют либо дополняют обычные условия. Они включаются в текст договора по усмотрению сторон. Их отсутствие, так же как и отсутствие обычных условий, не влияют на действительность договора. Однако в отличие от обычных они приобретают юридическую силу лишь в случае включения их в текст договора. В отличие от существенных, отсутствие случайного условия лишь в том случае влечет за собой признание данного договора незаключенным, если заинтересованная сторона докажет, что она требовала согласования данного условия. В противном случае договор считается заключенным без случайного условия.</w:t>
      </w:r>
    </w:p>
    <w:p w:rsidR="00B774A8" w:rsidRDefault="00B774A8">
      <w:pPr>
        <w:ind w:firstLine="567"/>
        <w:jc w:val="both"/>
        <w:rPr>
          <w:sz w:val="24"/>
          <w:szCs w:val="24"/>
        </w:rPr>
      </w:pPr>
      <w:r>
        <w:rPr>
          <w:sz w:val="24"/>
          <w:szCs w:val="24"/>
        </w:rPr>
        <w:t xml:space="preserve">Форма договора призвана закреплять и правильно отражать согласованное волеизъявление его сторон. Однако в действительности это происходит, к сожалению, далеко не на всегда. Случается, что содержание договора вызывает неоднозначное его толкование и порождает споры между его участниками. Обусловлено это тем, что текст договора и его внутренние реквизиты определяются участниками договора, зачастую не искушенными в тонкостях гражданского права и не владеющими в полной мере его терминологией. В целях разрешения указанных споров ст. 431 ГК формулирует правила </w:t>
      </w:r>
      <w:r>
        <w:rPr>
          <w:i/>
          <w:iCs/>
          <w:sz w:val="24"/>
          <w:szCs w:val="24"/>
        </w:rPr>
        <w:t>толкования договора.</w:t>
      </w:r>
      <w:r>
        <w:rPr>
          <w:sz w:val="24"/>
          <w:szCs w:val="24"/>
        </w:rPr>
        <w:t xml:space="preserve"> При толковании условий договора судом принимается во внимание буквальное значение содержащихся в нем слов и выражений. Буквальное значение договора в случае его неясности устанавливается путем сопоставления с другими условиями и смыслом договора в целом. Таким образом, при уяснении содержания договора решающее значение придается его буквальному тексту и вытекающему из него смыслу. Это ориентирует участников гражданского оборота на необходимость тщательно детальной работы над текстом договора, который должен адекватно отражать действительную волю сторон, имеющую место при заключении договора. И только в том случае, если изложенные выше правила не позволяют определить содержание договора, должна быть выяснена действительная общая воля сторон с учетом цели договора. При этом допускается привлечение к исследованию не только самого договора, но и других сопутствующих обстоятельств. К числу таких обстоятельств относятся: предшествующие договору переговоры переписка, практика, установившаяся во взаимных отношениях сторон, обычаи делового оборота, последующее поведение сторон.</w:t>
      </w:r>
    </w:p>
    <w:p w:rsidR="00B774A8" w:rsidRDefault="00B774A8">
      <w:pPr>
        <w:ind w:firstLine="567"/>
        <w:jc w:val="both"/>
        <w:rPr>
          <w:sz w:val="24"/>
          <w:szCs w:val="24"/>
          <w:u w:val="single"/>
        </w:rPr>
      </w:pPr>
    </w:p>
    <w:p w:rsidR="00B774A8" w:rsidRDefault="00B774A8">
      <w:pPr>
        <w:ind w:firstLine="567"/>
        <w:jc w:val="both"/>
        <w:rPr>
          <w:sz w:val="24"/>
          <w:szCs w:val="24"/>
        </w:rPr>
      </w:pPr>
      <w:r>
        <w:rPr>
          <w:sz w:val="24"/>
          <w:szCs w:val="24"/>
          <w:u w:val="single"/>
        </w:rPr>
        <w:t>3. Заключение договоров.</w:t>
      </w:r>
    </w:p>
    <w:p w:rsidR="00B774A8" w:rsidRDefault="00B774A8">
      <w:pPr>
        <w:ind w:firstLine="567"/>
        <w:jc w:val="both"/>
        <w:rPr>
          <w:sz w:val="24"/>
          <w:szCs w:val="24"/>
        </w:rPr>
      </w:pPr>
    </w:p>
    <w:p w:rsidR="00B774A8" w:rsidRDefault="00B774A8">
      <w:pPr>
        <w:ind w:firstLine="567"/>
        <w:jc w:val="both"/>
        <w:rPr>
          <w:sz w:val="24"/>
          <w:szCs w:val="24"/>
        </w:rPr>
      </w:pPr>
      <w:r>
        <w:rPr>
          <w:sz w:val="24"/>
          <w:szCs w:val="24"/>
        </w:rPr>
        <w:t xml:space="preserve">Для того чтобы стороны могли достигнуть соглашения и тем самым заключить договор, необходимо, по крайней мере, чтобы одна из них сделала предложение о заключении договора, а другая – приняла это предложение. Поэтому заключение договора проходит в две стадии. Первая стадия именуемая </w:t>
      </w:r>
      <w:r>
        <w:rPr>
          <w:i/>
          <w:iCs/>
          <w:sz w:val="24"/>
          <w:szCs w:val="24"/>
        </w:rPr>
        <w:t>офертой</w:t>
      </w:r>
      <w:r>
        <w:rPr>
          <w:sz w:val="24"/>
          <w:szCs w:val="24"/>
        </w:rPr>
        <w:t xml:space="preserve">, а вторая – </w:t>
      </w:r>
      <w:r>
        <w:rPr>
          <w:i/>
          <w:iCs/>
          <w:sz w:val="24"/>
          <w:szCs w:val="24"/>
        </w:rPr>
        <w:t>акцептом</w:t>
      </w:r>
      <w:r>
        <w:rPr>
          <w:sz w:val="24"/>
          <w:szCs w:val="24"/>
        </w:rPr>
        <w:t xml:space="preserve">. В соответствии с этим сторона, делающая предложение заключить договор, именуется </w:t>
      </w:r>
      <w:r>
        <w:rPr>
          <w:i/>
          <w:iCs/>
          <w:sz w:val="24"/>
          <w:szCs w:val="24"/>
        </w:rPr>
        <w:t>оферентом</w:t>
      </w:r>
      <w:r>
        <w:rPr>
          <w:sz w:val="24"/>
          <w:szCs w:val="24"/>
        </w:rPr>
        <w:t xml:space="preserve">, а сторона принимающая предложение, - </w:t>
      </w:r>
      <w:r>
        <w:rPr>
          <w:i/>
          <w:iCs/>
          <w:sz w:val="24"/>
          <w:szCs w:val="24"/>
        </w:rPr>
        <w:t>акцептантом</w:t>
      </w:r>
      <w:r>
        <w:rPr>
          <w:sz w:val="24"/>
          <w:szCs w:val="24"/>
        </w:rPr>
        <w:t>. Договор считается заключенным, когда оферент получит акцепт от акцептанта.</w:t>
      </w:r>
    </w:p>
    <w:p w:rsidR="00B774A8" w:rsidRDefault="00B774A8">
      <w:pPr>
        <w:ind w:firstLine="567"/>
        <w:jc w:val="both"/>
        <w:rPr>
          <w:sz w:val="24"/>
          <w:szCs w:val="24"/>
        </w:rPr>
      </w:pPr>
      <w:r>
        <w:rPr>
          <w:sz w:val="24"/>
          <w:szCs w:val="24"/>
        </w:rPr>
        <w:t>Вместе с тем далеко не всякое предложение заключить договор приобретает силу оферты. Предложение, признаваемое офертой, в соответствии со ст. 435 ГК:</w:t>
      </w:r>
    </w:p>
    <w:p w:rsidR="00B774A8" w:rsidRDefault="00B774A8">
      <w:pPr>
        <w:numPr>
          <w:ilvl w:val="0"/>
          <w:numId w:val="3"/>
        </w:numPr>
        <w:tabs>
          <w:tab w:val="clear" w:pos="360"/>
          <w:tab w:val="num" w:pos="927"/>
        </w:tabs>
        <w:ind w:left="927" w:firstLine="567"/>
        <w:jc w:val="both"/>
        <w:rPr>
          <w:sz w:val="24"/>
          <w:szCs w:val="24"/>
        </w:rPr>
      </w:pPr>
      <w:r>
        <w:rPr>
          <w:sz w:val="24"/>
          <w:szCs w:val="24"/>
        </w:rPr>
        <w:t>должно быть достаточно определенным и выражать явное намерение лица заключить договор;</w:t>
      </w:r>
    </w:p>
    <w:p w:rsidR="00B774A8" w:rsidRDefault="00B774A8">
      <w:pPr>
        <w:numPr>
          <w:ilvl w:val="0"/>
          <w:numId w:val="3"/>
        </w:numPr>
        <w:tabs>
          <w:tab w:val="clear" w:pos="360"/>
          <w:tab w:val="num" w:pos="927"/>
        </w:tabs>
        <w:ind w:left="927" w:firstLine="567"/>
        <w:jc w:val="both"/>
        <w:rPr>
          <w:sz w:val="24"/>
          <w:szCs w:val="24"/>
        </w:rPr>
      </w:pPr>
      <w:r>
        <w:rPr>
          <w:sz w:val="24"/>
          <w:szCs w:val="24"/>
        </w:rPr>
        <w:t>должно содержать все существенные условия договора;</w:t>
      </w:r>
    </w:p>
    <w:p w:rsidR="00B774A8" w:rsidRDefault="00B774A8">
      <w:pPr>
        <w:numPr>
          <w:ilvl w:val="0"/>
          <w:numId w:val="3"/>
        </w:numPr>
        <w:tabs>
          <w:tab w:val="clear" w:pos="360"/>
          <w:tab w:val="num" w:pos="927"/>
        </w:tabs>
        <w:ind w:left="927" w:firstLine="567"/>
        <w:jc w:val="both"/>
        <w:rPr>
          <w:sz w:val="24"/>
          <w:szCs w:val="24"/>
        </w:rPr>
      </w:pPr>
      <w:r>
        <w:rPr>
          <w:sz w:val="24"/>
          <w:szCs w:val="24"/>
        </w:rPr>
        <w:t>должно быть обращено к одному или нескольким конкретным лицам.</w:t>
      </w:r>
    </w:p>
    <w:p w:rsidR="00B774A8" w:rsidRDefault="00B774A8">
      <w:pPr>
        <w:ind w:firstLine="567"/>
        <w:jc w:val="both"/>
        <w:rPr>
          <w:sz w:val="24"/>
          <w:szCs w:val="24"/>
        </w:rPr>
      </w:pPr>
      <w:r>
        <w:rPr>
          <w:i/>
          <w:iCs/>
          <w:sz w:val="24"/>
          <w:szCs w:val="24"/>
        </w:rPr>
        <w:t xml:space="preserve">Акцептом </w:t>
      </w:r>
      <w:r>
        <w:rPr>
          <w:sz w:val="24"/>
          <w:szCs w:val="24"/>
        </w:rPr>
        <w:t>признается согласие лица, которому адресована оферта, принять это предложение, причем не любое согласие, а лишь такое, которое является полным и безоговорочным. Если же принципиальное согласие на предложение заключить договор сопровождается каким-либо дополнениям или изменениями условий, содержащихся в оферте, то такое согласие не имеет силы акцепта.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w:t>
      </w:r>
    </w:p>
    <w:p w:rsidR="00B774A8" w:rsidRDefault="00B774A8">
      <w:pPr>
        <w:ind w:firstLine="567"/>
        <w:jc w:val="both"/>
        <w:rPr>
          <w:sz w:val="24"/>
          <w:szCs w:val="24"/>
        </w:rPr>
      </w:pPr>
      <w:r>
        <w:rPr>
          <w:sz w:val="24"/>
          <w:szCs w:val="24"/>
        </w:rPr>
        <w:t>Важное значение при заключении договоров приобретает вопрос о времени и месте заключения договора. К договорным отношениям применяется законодательство, действующее на момент его заключения на той территории, где он был заключен. Соглашение считается состоявшимся в тот момент, когда оферент получил согласие акцепта. Этот момент и признается временем заключения договора. Иное правило установлено для реальных договоров, для заключения которых необходимо не только соглашение сторон, но и передача имущества. Такие договоры считаются заключенными с момента передачи соответствующего имущества. Наконец, договор, подлежащий государственной регистрации, считается заключенным с момента его регистрации, если иное не установлено законом. Если в договоре не указано место его заключения, договор признается заключенным в месте жительства гражданина или в месте нахождения юридического лица, направившего оферту.</w:t>
      </w:r>
    </w:p>
    <w:p w:rsidR="00B774A8" w:rsidRDefault="00B774A8">
      <w:pPr>
        <w:ind w:firstLine="567"/>
        <w:jc w:val="both"/>
        <w:rPr>
          <w:sz w:val="24"/>
          <w:szCs w:val="24"/>
        </w:rPr>
      </w:pPr>
    </w:p>
    <w:p w:rsidR="00B774A8" w:rsidRDefault="00B774A8">
      <w:pPr>
        <w:numPr>
          <w:ilvl w:val="0"/>
          <w:numId w:val="1"/>
        </w:numPr>
        <w:ind w:firstLine="567"/>
        <w:jc w:val="both"/>
        <w:rPr>
          <w:sz w:val="24"/>
          <w:szCs w:val="24"/>
          <w:u w:val="single"/>
        </w:rPr>
      </w:pPr>
      <w:r>
        <w:rPr>
          <w:sz w:val="24"/>
          <w:szCs w:val="24"/>
          <w:u w:val="single"/>
        </w:rPr>
        <w:t>Изменение и расторжение договора.</w:t>
      </w:r>
    </w:p>
    <w:p w:rsidR="00B774A8" w:rsidRDefault="00B774A8">
      <w:pPr>
        <w:ind w:firstLine="567"/>
        <w:jc w:val="both"/>
        <w:rPr>
          <w:sz w:val="24"/>
          <w:szCs w:val="24"/>
        </w:rPr>
      </w:pPr>
    </w:p>
    <w:p w:rsidR="00B774A8" w:rsidRDefault="00B774A8">
      <w:pPr>
        <w:ind w:firstLine="567"/>
        <w:jc w:val="both"/>
        <w:rPr>
          <w:sz w:val="24"/>
          <w:szCs w:val="24"/>
        </w:rPr>
      </w:pPr>
      <w:r>
        <w:rPr>
          <w:sz w:val="24"/>
          <w:szCs w:val="24"/>
        </w:rPr>
        <w:t xml:space="preserve">Заключенные договоры должны исполняться на тех условиях, на которых было достигнуто соглашение сторон, и не должны изменяться. Такое общее правило придает устойчивость гражданскому обороту. Это правило применяется и тогда, когда после </w:t>
      </w:r>
      <w:bookmarkStart w:id="0" w:name="_GoBack"/>
      <w:bookmarkEnd w:id="0"/>
    </w:p>
    <w:sectPr w:rsidR="00B774A8">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FE5D06"/>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1">
    <w:nsid w:val="25A44996"/>
    <w:multiLevelType w:val="singleLevel"/>
    <w:tmpl w:val="0419000F"/>
    <w:lvl w:ilvl="0">
      <w:start w:val="1"/>
      <w:numFmt w:val="decimal"/>
      <w:lvlText w:val="%1."/>
      <w:lvlJc w:val="left"/>
      <w:pPr>
        <w:tabs>
          <w:tab w:val="num" w:pos="360"/>
        </w:tabs>
        <w:ind w:left="360" w:hanging="360"/>
      </w:pPr>
    </w:lvl>
  </w:abstractNum>
  <w:abstractNum w:abstractNumId="2">
    <w:nsid w:val="690B183A"/>
    <w:multiLevelType w:val="singleLevel"/>
    <w:tmpl w:val="0419000F"/>
    <w:lvl w:ilvl="0">
      <w:start w:val="1"/>
      <w:numFmt w:val="decimal"/>
      <w:lvlText w:val="%1."/>
      <w:lvlJc w:val="left"/>
      <w:pPr>
        <w:tabs>
          <w:tab w:val="num" w:pos="360"/>
        </w:tabs>
        <w:ind w:left="360"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1B18"/>
    <w:rsid w:val="000E12B8"/>
    <w:rsid w:val="00251B18"/>
    <w:rsid w:val="00B774A8"/>
    <w:rsid w:val="00C92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C5F1187-5610-4F12-98DC-CA89FA1CA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firstLine="567"/>
      <w:jc w:val="both"/>
    </w:pPr>
    <w:rPr>
      <w:sz w:val="28"/>
      <w:szCs w:val="28"/>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21">
    <w:name w:val="Body Text Indent 2"/>
    <w:basedOn w:val="a"/>
    <w:link w:val="22"/>
    <w:uiPriority w:val="99"/>
    <w:pPr>
      <w:ind w:firstLine="567"/>
      <w:jc w:val="both"/>
    </w:pPr>
    <w:rPr>
      <w:sz w:val="24"/>
      <w:szCs w:val="24"/>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 w:type="paragraph" w:styleId="3">
    <w:name w:val="Body Text Indent 3"/>
    <w:basedOn w:val="a"/>
    <w:link w:val="30"/>
    <w:uiPriority w:val="99"/>
    <w:pPr>
      <w:ind w:firstLine="567"/>
      <w:jc w:val="both"/>
    </w:pPr>
    <w:rPr>
      <w:sz w:val="26"/>
      <w:szCs w:val="26"/>
    </w:r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styleId="a3">
    <w:name w:val="Document Map"/>
    <w:basedOn w:val="a"/>
    <w:link w:val="a4"/>
    <w:uiPriority w:val="99"/>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1785</Words>
  <Characters>10181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Company>
  <LinksUpToDate>false</LinksUpToDate>
  <CharactersWithSpaces>11943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Наташа</dc:creator>
  <cp:keywords/>
  <dc:description/>
  <cp:lastModifiedBy>admin</cp:lastModifiedBy>
  <cp:revision>2</cp:revision>
  <dcterms:created xsi:type="dcterms:W3CDTF">2014-01-30T21:40:00Z</dcterms:created>
  <dcterms:modified xsi:type="dcterms:W3CDTF">2014-01-30T21:40:00Z</dcterms:modified>
</cp:coreProperties>
</file>