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0D6" w:rsidRPr="00656B17" w:rsidRDefault="005350D6" w:rsidP="005350D6">
      <w:pPr>
        <w:spacing w:before="120"/>
        <w:jc w:val="center"/>
        <w:rPr>
          <w:b/>
          <w:bCs/>
          <w:sz w:val="32"/>
          <w:szCs w:val="32"/>
        </w:rPr>
      </w:pPr>
      <w:r w:rsidRPr="00656B17">
        <w:rPr>
          <w:b/>
          <w:bCs/>
          <w:sz w:val="32"/>
          <w:szCs w:val="32"/>
        </w:rPr>
        <w:t xml:space="preserve">Законодательные основы защиты населения от радиации </w:t>
      </w:r>
    </w:p>
    <w:p w:rsidR="005350D6" w:rsidRPr="00D311F7" w:rsidRDefault="005350D6" w:rsidP="005350D6">
      <w:pPr>
        <w:spacing w:before="120"/>
        <w:ind w:firstLine="567"/>
        <w:jc w:val="both"/>
      </w:pPr>
      <w:r w:rsidRPr="00D311F7">
        <w:t xml:space="preserve">В Российской Федерации принят ряд законодательных актов (федеральные законы, указы Президента России и постановления Правительства России), направленных на социальную защиту граждан, подвергшихся воздействию радиации, вследствие катастроф, аварий и испытаний ядерного оружия. Так, например, 18 июня 1992 г. принят Федеральный Закон "О социальной защите граждан, подвергшихся воздействию радиации, вследствие катастрофы на Чернобыльской АЭС". </w:t>
      </w:r>
    </w:p>
    <w:p w:rsidR="005350D6" w:rsidRPr="00D311F7" w:rsidRDefault="005350D6" w:rsidP="005350D6">
      <w:pPr>
        <w:spacing w:before="120"/>
        <w:ind w:firstLine="567"/>
        <w:jc w:val="both"/>
      </w:pPr>
      <w:r w:rsidRPr="00D311F7">
        <w:t xml:space="preserve">Позднее подобные законы были приняты в отношении граждан, подвергшихся радиационному воздействию, вследствие ядерных испытаний на Семипалатинском полигоне; граждан, подвергшихся воздействию радиации, вследствие аварии в 1957 г. на производственном объединении "Маяк" и сбросов радиоактивных отходов в реку Теча и некоторых других категорий граждан России. </w:t>
      </w:r>
    </w:p>
    <w:p w:rsidR="005350D6" w:rsidRPr="00D311F7" w:rsidRDefault="005350D6" w:rsidP="005350D6">
      <w:pPr>
        <w:spacing w:before="120"/>
        <w:ind w:firstLine="567"/>
        <w:jc w:val="both"/>
      </w:pPr>
      <w:r w:rsidRPr="00D311F7">
        <w:t xml:space="preserve">Кроме социальных льгот и компенсаций данные законодательные акты дают определение радиоактивного загрязнения территорий и регламентируют необходимые мероприятия в отношении граждан, проживающих или проживавших на них (табл. 3.7). </w:t>
      </w:r>
    </w:p>
    <w:tbl>
      <w:tblPr>
        <w:tblW w:w="5000" w:type="pct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8"/>
        <w:gridCol w:w="1487"/>
        <w:gridCol w:w="356"/>
        <w:gridCol w:w="273"/>
        <w:gridCol w:w="2596"/>
        <w:gridCol w:w="2508"/>
        <w:gridCol w:w="1480"/>
      </w:tblGrid>
      <w:tr w:rsidR="005350D6" w:rsidRPr="00D311F7" w:rsidTr="00900016">
        <w:trPr>
          <w:gridBefore w:val="1"/>
          <w:gridAfter w:val="1"/>
          <w:wBefore w:w="512" w:type="pct"/>
          <w:wAfter w:w="717" w:type="pct"/>
          <w:tblCellSpacing w:w="15" w:type="dxa"/>
        </w:trPr>
        <w:tc>
          <w:tcPr>
            <w:tcW w:w="759" w:type="pct"/>
            <w:vAlign w:val="center"/>
          </w:tcPr>
          <w:p w:rsidR="005350D6" w:rsidRPr="00D311F7" w:rsidRDefault="005350D6" w:rsidP="00900016">
            <w:r w:rsidRPr="00D311F7">
              <w:t>Таблица 3.7</w:t>
            </w:r>
          </w:p>
          <w:p w:rsidR="005350D6" w:rsidRPr="00D311F7" w:rsidRDefault="005350D6" w:rsidP="00900016">
            <w:r w:rsidRPr="00D311F7">
              <w:t xml:space="preserve"> </w:t>
            </w:r>
          </w:p>
        </w:tc>
        <w:tc>
          <w:tcPr>
            <w:tcW w:w="296" w:type="pct"/>
            <w:gridSpan w:val="2"/>
            <w:vAlign w:val="center"/>
          </w:tcPr>
          <w:p w:rsidR="005350D6" w:rsidRPr="00D311F7" w:rsidRDefault="005350D6" w:rsidP="00900016">
            <w:r w:rsidRPr="00D311F7">
              <w:t>-</w:t>
            </w:r>
          </w:p>
          <w:p w:rsidR="005350D6" w:rsidRPr="00D311F7" w:rsidRDefault="005350D6" w:rsidP="00900016">
            <w:r w:rsidRPr="00D311F7">
              <w:t xml:space="preserve"> </w:t>
            </w:r>
          </w:p>
        </w:tc>
        <w:tc>
          <w:tcPr>
            <w:tcW w:w="2627" w:type="pct"/>
            <w:gridSpan w:val="2"/>
            <w:vAlign w:val="center"/>
          </w:tcPr>
          <w:p w:rsidR="005350D6" w:rsidRPr="00D311F7" w:rsidRDefault="005350D6" w:rsidP="00900016">
            <w:r w:rsidRPr="00D311F7">
              <w:t>Законодательные мероприятия Российской Федерации,</w:t>
            </w:r>
          </w:p>
          <w:p w:rsidR="005350D6" w:rsidRPr="00D311F7" w:rsidRDefault="005350D6" w:rsidP="00900016">
            <w:r w:rsidRPr="00D311F7">
              <w:t xml:space="preserve">связанные с радиоактивным загрязнением территорий </w:t>
            </w:r>
          </w:p>
        </w:tc>
      </w:tr>
      <w:tr w:rsidR="005350D6" w:rsidRPr="00D311F7" w:rsidTr="00900016">
        <w:tblPrEx>
          <w:tblBorders>
            <w:top w:val="outset" w:sz="12" w:space="0" w:color="2E3192"/>
            <w:left w:val="outset" w:sz="12" w:space="0" w:color="2E3192"/>
            <w:bottom w:val="outset" w:sz="12" w:space="0" w:color="2E3192"/>
            <w:right w:val="outset" w:sz="12" w:space="0" w:color="2E3192"/>
          </w:tblBorders>
        </w:tblPrEx>
        <w:trPr>
          <w:tblCellSpacing w:w="15" w:type="dxa"/>
        </w:trPr>
        <w:tc>
          <w:tcPr>
            <w:tcW w:w="1441" w:type="pct"/>
            <w:gridSpan w:val="3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5350D6" w:rsidRPr="00D311F7" w:rsidRDefault="005350D6" w:rsidP="00900016">
            <w:r w:rsidRPr="00D311F7">
              <w:t>Режим загрязненной территории</w:t>
            </w:r>
          </w:p>
        </w:tc>
        <w:tc>
          <w:tcPr>
            <w:tcW w:w="1462" w:type="pct"/>
            <w:gridSpan w:val="2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5350D6" w:rsidRPr="00D311F7" w:rsidRDefault="005350D6" w:rsidP="00900016">
            <w:r w:rsidRPr="00D311F7">
              <w:t>Уровни (плотность) радиоактивного заражения(сверх естественного фона)</w:t>
            </w:r>
          </w:p>
        </w:tc>
        <w:tc>
          <w:tcPr>
            <w:tcW w:w="2038" w:type="pct"/>
            <w:gridSpan w:val="2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5350D6" w:rsidRPr="00D311F7" w:rsidRDefault="005350D6" w:rsidP="00900016">
            <w:r w:rsidRPr="00D311F7">
              <w:t>Мероприятия</w:t>
            </w:r>
          </w:p>
        </w:tc>
      </w:tr>
      <w:tr w:rsidR="005350D6" w:rsidRPr="00D311F7" w:rsidTr="00900016">
        <w:tblPrEx>
          <w:tblBorders>
            <w:top w:val="outset" w:sz="12" w:space="0" w:color="2E3192"/>
            <w:left w:val="outset" w:sz="12" w:space="0" w:color="2E3192"/>
            <w:bottom w:val="outset" w:sz="12" w:space="0" w:color="2E3192"/>
            <w:right w:val="outset" w:sz="12" w:space="0" w:color="2E3192"/>
          </w:tblBorders>
        </w:tblPrEx>
        <w:trPr>
          <w:tblCellSpacing w:w="15" w:type="dxa"/>
        </w:trPr>
        <w:tc>
          <w:tcPr>
            <w:tcW w:w="1441" w:type="pct"/>
            <w:gridSpan w:val="3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5350D6" w:rsidRPr="00D311F7" w:rsidRDefault="005350D6" w:rsidP="00900016">
            <w:r w:rsidRPr="00D311F7">
              <w:t>Зона отчуждения</w:t>
            </w:r>
          </w:p>
        </w:tc>
        <w:tc>
          <w:tcPr>
            <w:tcW w:w="1462" w:type="pct"/>
            <w:gridSpan w:val="2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5350D6" w:rsidRPr="00D311F7" w:rsidRDefault="005350D6" w:rsidP="00900016">
            <w:r w:rsidRPr="00D311F7">
              <w:t>Различный в различных точках</w:t>
            </w:r>
          </w:p>
        </w:tc>
        <w:tc>
          <w:tcPr>
            <w:tcW w:w="2038" w:type="pct"/>
            <w:gridSpan w:val="2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5350D6" w:rsidRPr="00D311F7" w:rsidRDefault="005350D6" w:rsidP="00900016">
            <w:r w:rsidRPr="00D311F7">
              <w:t>30-километровая зона вокруг ЧАЭС. Запрещено постоянное проживание</w:t>
            </w:r>
          </w:p>
        </w:tc>
      </w:tr>
      <w:tr w:rsidR="005350D6" w:rsidRPr="00D311F7" w:rsidTr="00900016">
        <w:tblPrEx>
          <w:tblBorders>
            <w:top w:val="outset" w:sz="12" w:space="0" w:color="2E3192"/>
            <w:left w:val="outset" w:sz="12" w:space="0" w:color="2E3192"/>
            <w:bottom w:val="outset" w:sz="12" w:space="0" w:color="2E3192"/>
            <w:right w:val="outset" w:sz="12" w:space="0" w:color="2E3192"/>
          </w:tblBorders>
        </w:tblPrEx>
        <w:trPr>
          <w:tblCellSpacing w:w="15" w:type="dxa"/>
        </w:trPr>
        <w:tc>
          <w:tcPr>
            <w:tcW w:w="1441" w:type="pct"/>
            <w:gridSpan w:val="3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5350D6" w:rsidRPr="00D311F7" w:rsidRDefault="005350D6" w:rsidP="00900016">
            <w:r w:rsidRPr="00D311F7">
              <w:t>Зона отселения</w:t>
            </w:r>
          </w:p>
        </w:tc>
        <w:tc>
          <w:tcPr>
            <w:tcW w:w="1462" w:type="pct"/>
            <w:gridSpan w:val="2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5350D6" w:rsidRPr="00D311F7" w:rsidRDefault="005350D6" w:rsidP="00900016">
            <w:r w:rsidRPr="00D311F7">
              <w:t>Плотность загрязнения почвы цезием-137 свыше 15 Ки/км2или стронцием-90 свыше 3 Ки/км2 или плутонием-239 свыше 0,1 Ки/км 2или риск получить эквивалентную дозу за год более 5,0 мЗв (0,5 бэр)</w:t>
            </w:r>
          </w:p>
        </w:tc>
        <w:tc>
          <w:tcPr>
            <w:tcW w:w="2038" w:type="pct"/>
            <w:gridSpan w:val="2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5350D6" w:rsidRPr="00D311F7" w:rsidRDefault="005350D6" w:rsidP="00900016">
            <w:r w:rsidRPr="00D311F7">
              <w:t xml:space="preserve">Производится отселение населения, для оставшихся обеспечивается медицинский контроль </w:t>
            </w:r>
          </w:p>
        </w:tc>
      </w:tr>
      <w:tr w:rsidR="005350D6" w:rsidRPr="00D311F7" w:rsidTr="00900016">
        <w:tblPrEx>
          <w:tblBorders>
            <w:top w:val="outset" w:sz="12" w:space="0" w:color="2E3192"/>
            <w:left w:val="outset" w:sz="12" w:space="0" w:color="2E3192"/>
            <w:bottom w:val="outset" w:sz="12" w:space="0" w:color="2E3192"/>
            <w:right w:val="outset" w:sz="12" w:space="0" w:color="2E3192"/>
          </w:tblBorders>
        </w:tblPrEx>
        <w:trPr>
          <w:tblCellSpacing w:w="15" w:type="dxa"/>
        </w:trPr>
        <w:tc>
          <w:tcPr>
            <w:tcW w:w="1441" w:type="pct"/>
            <w:gridSpan w:val="3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5350D6" w:rsidRPr="00D311F7" w:rsidRDefault="005350D6" w:rsidP="00900016">
            <w:r w:rsidRPr="00D311F7">
              <w:t>Зона проживания с правом отселения</w:t>
            </w:r>
          </w:p>
        </w:tc>
        <w:tc>
          <w:tcPr>
            <w:tcW w:w="1462" w:type="pct"/>
            <w:gridSpan w:val="2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5350D6" w:rsidRPr="00D311F7" w:rsidRDefault="005350D6" w:rsidP="00900016">
            <w:r w:rsidRPr="00D311F7">
              <w:t>Плотность загрязнения почвы цезием-137 от 5 до 15 Ки/км2 или риск получить годовую эквивалентную дозу более 1 мЗв (0,1 бэр)</w:t>
            </w:r>
          </w:p>
        </w:tc>
        <w:tc>
          <w:tcPr>
            <w:tcW w:w="2038" w:type="pct"/>
            <w:gridSpan w:val="2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5350D6" w:rsidRPr="00D311F7" w:rsidRDefault="005350D6" w:rsidP="00900016">
            <w:r w:rsidRPr="00D311F7">
              <w:t>Обеспечивается медицинский контроль и проводятся защитные мероприятия.</w:t>
            </w:r>
          </w:p>
        </w:tc>
      </w:tr>
      <w:tr w:rsidR="005350D6" w:rsidRPr="00D311F7" w:rsidTr="00900016">
        <w:tblPrEx>
          <w:tblBorders>
            <w:top w:val="outset" w:sz="12" w:space="0" w:color="2E3192"/>
            <w:left w:val="outset" w:sz="12" w:space="0" w:color="2E3192"/>
            <w:bottom w:val="outset" w:sz="12" w:space="0" w:color="2E3192"/>
            <w:right w:val="outset" w:sz="12" w:space="0" w:color="2E3192"/>
          </w:tblBorders>
        </w:tblPrEx>
        <w:trPr>
          <w:tblCellSpacing w:w="15" w:type="dxa"/>
        </w:trPr>
        <w:tc>
          <w:tcPr>
            <w:tcW w:w="1441" w:type="pct"/>
            <w:gridSpan w:val="3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5350D6" w:rsidRPr="00D311F7" w:rsidRDefault="005350D6" w:rsidP="00900016">
            <w:r w:rsidRPr="00D311F7">
              <w:t>Зона проживания с предоставлением социальных льгот</w:t>
            </w:r>
          </w:p>
        </w:tc>
        <w:tc>
          <w:tcPr>
            <w:tcW w:w="1462" w:type="pct"/>
            <w:gridSpan w:val="2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5350D6" w:rsidRPr="00D311F7" w:rsidRDefault="005350D6" w:rsidP="00900016">
            <w:r w:rsidRPr="00D311F7">
              <w:t>Плотность загрязнения почвы цезием-137 от 1 до 5 Ки/км2 при среднегодовой эквивалентной дозе облучения не более 1 мЗв</w:t>
            </w:r>
          </w:p>
        </w:tc>
        <w:tc>
          <w:tcPr>
            <w:tcW w:w="2038" w:type="pct"/>
            <w:gridSpan w:val="2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5350D6" w:rsidRPr="00D311F7" w:rsidRDefault="005350D6" w:rsidP="00900016">
            <w:r w:rsidRPr="00D311F7">
              <w:t xml:space="preserve">Обеспечивается медицинский контроль. </w:t>
            </w:r>
          </w:p>
          <w:p w:rsidR="005350D6" w:rsidRPr="00D311F7" w:rsidRDefault="005350D6" w:rsidP="00900016">
            <w:r w:rsidRPr="00D311F7">
              <w:t>Обеспечение более высокого уровня жизни.</w:t>
            </w:r>
          </w:p>
        </w:tc>
      </w:tr>
    </w:tbl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0D6"/>
    <w:rsid w:val="00051FB8"/>
    <w:rsid w:val="00095BA6"/>
    <w:rsid w:val="00210DB3"/>
    <w:rsid w:val="0031418A"/>
    <w:rsid w:val="00350B15"/>
    <w:rsid w:val="00377A3D"/>
    <w:rsid w:val="0052086C"/>
    <w:rsid w:val="005350D6"/>
    <w:rsid w:val="005A2562"/>
    <w:rsid w:val="00656B17"/>
    <w:rsid w:val="00755964"/>
    <w:rsid w:val="007A47F9"/>
    <w:rsid w:val="00812EAA"/>
    <w:rsid w:val="008C19D7"/>
    <w:rsid w:val="00900016"/>
    <w:rsid w:val="00A44D32"/>
    <w:rsid w:val="00D311F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5B6542-2ED9-4C2D-BA5A-786AE24A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0D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5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1873</Characters>
  <Application>Microsoft Office Word</Application>
  <DocSecurity>0</DocSecurity>
  <Lines>15</Lines>
  <Paragraphs>4</Paragraphs>
  <ScaleCrop>false</ScaleCrop>
  <Company>Home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Законодательные основы защиты населения от радиации </dc:title>
  <dc:subject/>
  <dc:creator>Alena</dc:creator>
  <cp:keywords/>
  <dc:description/>
  <cp:lastModifiedBy>admin</cp:lastModifiedBy>
  <cp:revision>2</cp:revision>
  <dcterms:created xsi:type="dcterms:W3CDTF">2014-02-19T09:14:00Z</dcterms:created>
  <dcterms:modified xsi:type="dcterms:W3CDTF">2014-02-19T09:14:00Z</dcterms:modified>
</cp:coreProperties>
</file>