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12" w:rsidRDefault="007A6512">
      <w:pPr>
        <w:pStyle w:val="Mystyle"/>
        <w:rPr>
          <w:sz w:val="24"/>
          <w:szCs w:val="24"/>
        </w:rPr>
      </w:pPr>
    </w:p>
    <w:p w:rsidR="007A6512" w:rsidRDefault="007A651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Защита объектов интеллектуальной собственности</w:t>
      </w:r>
    </w:p>
    <w:p w:rsidR="007A6512" w:rsidRDefault="007A6512">
      <w:pPr>
        <w:pStyle w:val="Mystyle"/>
        <w:jc w:val="center"/>
        <w:rPr>
          <w:b/>
          <w:bCs/>
          <w:sz w:val="28"/>
          <w:szCs w:val="28"/>
        </w:rPr>
      </w:pP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Защита объектов интеллектуальной собственности - проблема злободневная. Вокруг нее ломается немало копий, организуются громкие акции, устраиваются эффектные шоу, однако, при всем разнообразии различных движений в данном направлении, им явно не хватает стройности и слаженности, ничего кардинального не происходит.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С рядом вопросов по поводу осуществления государственной политики в областях охраны объектов интеллектуальной собственности мы обратились к Светлане Ивановне Горбачевой, начальнику Департамента по культуре и информации при Правительстве Российской Федерации.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В настоящее время создается множество различных общественных организаций, осуществляющих охрану интеллектуальной собственности своих членов, как Вы относитесь к их деятельности?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Мне думается, что о серьезных результатах говорить еще рано, идет интенсивное  накопление опыта, что немаловажно. Творческих людей организовать очень трудно, оппозиция складывается мгновенно. Поэтому, целесообразным было бы создание третейской организации, которая бы все объединения и примиряла. Я имею в виду создание Федерального агентства, которое могло бы функционировать по принципу самоокупаемости. По подсчетам, произведенным Комитетом по геополитике Государственной Думы РФ, создание такого агентства позволит получать дополнительно в бюджет свыше 1 млрд(а) $ США ежегодно. Однако создание такой организации требует определенных капиталовложений. Существует и противоположная точка зрения. По мнению Владимира Дозорцева, директора Исследовательского центра частного права при Администрации Президента, официальный государственный орган в данной сфере совершенно не нужен. Общественные организации и творческо-производственные союзы по мнению специалистов центра с успехом могут справиться с этой проблемой. В качестве доказательства приводится обширная европейская практика.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Но существует еще и американская...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Да, при Библиотеке Конгресса США существует организация, фиксирующая все, что создается человеческим интеллектом. Эта служба приносит большой стабильный доход.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А как дела обстоят с этим в России? Наши доходы и убытки кто-либо помимо зарубежных экспертов подсчитывает?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Нет. На сегодняшний день функционирует Государственная межведомственная комиссия по охране объектов интеллектуальной собственности. Она была создана в марте 1995 года. К сожалению надежд комиссия не оправдала. Анализ ее деятельности показал, что фактически не был создан координирующий орган, который бы состоял из представителей федеральных органов, в состав комиссии входило много представителей общественных организаций с не совсем четко определенным юридическим статусом. Полномочия комиссии фактически оказались рекомендательными, т.е. они не провозглашались обязательными. Не было создано так называемого механизма, обеспечивающего активную деятельность, рабочего аппарата, и т.д. Указом Президента № 642 от 2 мая 1996 г. реализация государственной политики в области интеллектуальной собственности возложена на  Министерство юстиции. Над совершенствованием законодательства в области защиты интеллектуальной собственности идет постоянная работа. В МВД создан специальный отдел, который результативно работает.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Как вы относитесь к деятельности зарубежных правоохранительных органов в России?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 В плане международного сотрудничества - положительно, но этим сотрудничеством дело не ограничивается.  К сожалению, привлечение в России иностранного капитала принимает вид экспансии, российским предпринимателям скоро некуда будет деться, помимо этого господа считают возможным вторгаться в процесс формирования российского законодательства.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- В чем именно?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В позиции администрации США по поводу политики РФ в области интеллектуальной собственности есть два основных направления, одно из которых связано с системой законодательства, другое - с его существом.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Администрация США полагает, что законодательство об интеллектуальной собственности должно оставаться разрозненным, его не следует включать в ГК, оно подлежит сохранению как предмет только отдельных законов, каждый из которых относится к особому виду интеллектуальной деятельности. Соответственно общие положения об интеллектуальной собственности становятся невозможными.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Подобная позиция исходит из стремления сохранить максимальные возможности для давления на процесс формирования российского законодательства, обеспечивая его соответствие интересам США. Давление сильно затрудняется, если дело придется иметь с системой законодательства, которая к тому же определена ГК, имеет системный характер, а не с разрозненными, достаточно подвижными актами.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Эта цель почти не скрывается. В документе администрации США говорится о том, что детализация положений об охране прав интеллектуальной собственности в ПК (а фактически речь идет не о "детализации", а вообще о включении этих положений в ГК) "затруднит возможность изменения закона по мере изменения технологии". Учитывая господствующее положение в мире многих американских технологий, возможность определять содержание законодательства других стран представляется американской администрации весьма важной.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Из американского письма может создается впечатление, будто проект ГК не предусматривает его сочетание со специальным законодательством. Между тем, такое сочетание предусматривается и оно должно обеспечивать как стабильность законодательства (функция ГК), так и его динамизм в связи с развитием технологий и другими факторами (функция специального законодательства). Отказ от регламентации исключительных прав в ГК, ограничение только специальным законодательством в современных условиях не только облегчали бы возможности давления при формировании и изменении законодательства, но и объективно вели бы к подрыву его стабильности.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вмешательства американской администрации в  формирование российского законодательства совершенно ясно проявляется в стремлении ввести защиту интересов правообладателей США с помощью российских правоохранительных органов - милиции, таможенных и налоговых  органов, прокуратуры и т.д.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Следование этому пути означало бы отказ от начала частного права и возврат к применению в этой области публичного права, или во всяком случае установление для иностранных правообладателей особого правового режима. 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Российское законодательство полностью соответствует международным договорам и общепринятым в других государствам принципам. Это специально отмечалось при вступлении России в Бернскую конвенцию - иначе принятие ее в число-членов было бы невозможным.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Требование о защите исключительных прав через правоохранительные органы можно было бы как-то обосновать, если бы иностранные правообладатели принимали меры по защите своих интересов в общем порядке, через суд, но эти меры оказались бы неэффективными (неправомерные отказы судов, неисполнение их решений и т.п.). Никаких данных о попытках  правообладателей защитить свои интересы в общем порядке нет.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Разумеется, защита интересов на базе частного права требует известных расходов, а в иностранных государствах - повышенных затрат. Но это - нормальная ситуация. Попытки переложить эти расходы на правоохранительные органы другого государства совершенно неправомерны. Их реализация повлекла бы за собой не только значительное увеличение государственных затрат, но и необходимость создания в правоохранительных органах специальных подразделений, а значит существенное увеличение их численности, отвлечение от выполнения основных функций.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Этот путь неэффективен, он не может привести к положительному результату. Правоохранительные органы не располагают и не могут располагать сведениями о бесчисленном числе объектов интеллектуальной собственности и правах на них. По обращениям правообладателей в правоохранительные органы возможны споры, которые может решать только суд.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Возложение на правоохранительные органы этой функции влекло бы за собой и ряд других отрицательных последствий.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Давление, оказываемое администрацией США, опирается на угрозу применения к Российской Федерации экономических санкций. Однако при этом не раскрывается должным образом юридическая обоснованность таких угроз и фактическое положение вещей.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Ст. 301 Закона США "О торговле" действительно предусматривает применение санкций к странам, которые не предоставляют адекватную и эффективную охрану интеллектуальной собственности, принадлежащей США. Однако, при этом надо проанализировать закон, условия и практику его применения, возможность оспаривания принимаемых на его основе решений и т.п. Фактическое же положение вещей по полученным сведениям в обобщенном виде таково.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Санкции в соответствии с законом могут применяться к странам, объявленным "приоритетными" нарушителями. В настоящее время к числу таких стран отнесен только Китай.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Объявлению страны "приоритетным нарушителем" предшествует включение ее в список "приоритетного наблюдения". В настоящее время в этом списке 8 стран: Аргентина, Европейский Союз, Греция, Индия, Индонезия, Япония, Корея и Турция. Перевод страны из списка приоритетного наблюдения в список "приоритетных нарушителей" требует специальной процедуры и времени. Санкции к странам "приоритетного наблюдения" не могут применяться немедленно.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Следующий уровень - это просто "список наблюдения". В нем находится 26 стран, в числе которых, например, Италия. Именно в нем находится и Россия.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Важно отметить также, что в отношении стран-членов ВТО должна применяться процедура разрешения споров, предусмотренная для стран-членов этой организации.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Представляются недопустимыми попытки совершенно открытого и жесткого давления администрации США на решение чисто внутренних вопросов российского права, таких, например, как построение системы законодательства. 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для такого давления используется разные приемы, в числе которых широко применяется лоббирование законопроектов.  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>Это лоббирование в настоящее время осуществляется не только официальными представителями иностранных государств, но и их российскими служащими и консультантами, выступающими вроде в личном качестве.</w:t>
      </w:r>
    </w:p>
    <w:p w:rsidR="007A6512" w:rsidRDefault="007A6512">
      <w:pPr>
        <w:pStyle w:val="Mystyle"/>
        <w:rPr>
          <w:sz w:val="24"/>
          <w:szCs w:val="24"/>
        </w:rPr>
      </w:pPr>
      <w:r>
        <w:rPr>
          <w:sz w:val="24"/>
          <w:szCs w:val="24"/>
        </w:rPr>
        <w:t xml:space="preserve">При подготовке этой работы были использованы материалы с сайта </w:t>
      </w:r>
      <w:r w:rsidRPr="00492661">
        <w:rPr>
          <w:sz w:val="24"/>
          <w:szCs w:val="24"/>
        </w:rPr>
        <w:t>www.studentu.ru</w:t>
      </w:r>
      <w:r>
        <w:rPr>
          <w:sz w:val="24"/>
          <w:szCs w:val="24"/>
        </w:rPr>
        <w:t xml:space="preserve"> </w:t>
      </w:r>
    </w:p>
    <w:p w:rsidR="007A6512" w:rsidRDefault="007A6512">
      <w:pPr>
        <w:pStyle w:val="Mystyle"/>
        <w:rPr>
          <w:sz w:val="24"/>
          <w:szCs w:val="24"/>
        </w:rPr>
      </w:pPr>
      <w:bookmarkStart w:id="0" w:name="_GoBack"/>
      <w:bookmarkEnd w:id="0"/>
    </w:p>
    <w:sectPr w:rsidR="007A651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661"/>
    <w:rsid w:val="00041F5D"/>
    <w:rsid w:val="00492661"/>
    <w:rsid w:val="007A6512"/>
    <w:rsid w:val="009A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63BD08-FFEA-46ED-AB09-6F54B8B1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1">
    <w:name w:val="Стиль1"/>
    <w:basedOn w:val="a"/>
    <w:uiPriority w:val="99"/>
    <w:pPr>
      <w:tabs>
        <w:tab w:val="left" w:pos="709"/>
      </w:tabs>
      <w:overflowPunct w:val="0"/>
      <w:adjustRightInd w:val="0"/>
      <w:jc w:val="both"/>
      <w:textAlignment w:val="baseline"/>
    </w:pPr>
    <w:rPr>
      <w:sz w:val="24"/>
      <w:szCs w:val="24"/>
      <w:lang w:val="ru-RU"/>
    </w:rPr>
  </w:style>
  <w:style w:type="character" w:styleId="ac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6429</Words>
  <Characters>3665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2014-01-27T08:51:00Z</dcterms:created>
  <dcterms:modified xsi:type="dcterms:W3CDTF">2014-01-27T08:51:00Z</dcterms:modified>
</cp:coreProperties>
</file>