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F1C" w:rsidRPr="001D2237" w:rsidRDefault="00964F1C" w:rsidP="00964F1C">
      <w:pPr>
        <w:spacing w:before="120"/>
        <w:jc w:val="center"/>
        <w:rPr>
          <w:b/>
          <w:sz w:val="32"/>
        </w:rPr>
      </w:pPr>
      <w:r w:rsidRPr="001D2237">
        <w:rPr>
          <w:b/>
          <w:sz w:val="32"/>
        </w:rPr>
        <w:t>Антимонопольное регулирование в энергоснабжении: существующие проблемы, способы минимизации рисков</w:t>
      </w:r>
    </w:p>
    <w:p w:rsidR="00964F1C" w:rsidRPr="001D2237" w:rsidRDefault="00964F1C" w:rsidP="00964F1C">
      <w:pPr>
        <w:spacing w:before="120"/>
        <w:jc w:val="center"/>
        <w:rPr>
          <w:sz w:val="28"/>
        </w:rPr>
      </w:pPr>
      <w:r w:rsidRPr="001D2237">
        <w:rPr>
          <w:sz w:val="28"/>
        </w:rPr>
        <w:t>Жанэ Азамат Давлетович, Заместитель начальника управления правового обеспечения операционной деятельности ЗАО «КЭС»</w:t>
      </w:r>
    </w:p>
    <w:p w:rsidR="00964F1C" w:rsidRPr="002163A9" w:rsidRDefault="00964F1C" w:rsidP="00964F1C">
      <w:pPr>
        <w:spacing w:before="120"/>
        <w:ind w:firstLine="567"/>
        <w:jc w:val="both"/>
      </w:pPr>
      <w:r w:rsidRPr="002163A9">
        <w:t xml:space="preserve">В последнее время прослеживается очевидная тенденция по активизации деятельности государства, направленной на предотвращение монополизации товарных рынков, в частности, рынков энергоснабжения (тепло-, электро-, водо-, газоснабжения и т.д.). </w:t>
      </w:r>
    </w:p>
    <w:p w:rsidR="00964F1C" w:rsidRPr="002163A9" w:rsidRDefault="00964F1C" w:rsidP="00964F1C">
      <w:pPr>
        <w:spacing w:before="120"/>
        <w:ind w:firstLine="567"/>
        <w:jc w:val="both"/>
      </w:pPr>
      <w:r w:rsidRPr="002163A9">
        <w:t>Претворен в жизнь ряд законодательных инициатив, свидетельствующих об усилении надзорных функций антимонопольного ведомства (ФАС России). Приняты законы, ужесточающие</w:t>
      </w:r>
      <w:r>
        <w:t xml:space="preserve"> </w:t>
      </w:r>
      <w:r w:rsidRPr="002163A9">
        <w:t>ответственность хозяйствующих субъектов, а также их руководителей за нарушение требований антимонопольного законодательства: введены такие меры ответственности, как «оборотные» штрафы, уголовная ответственность должностных лиц.</w:t>
      </w:r>
    </w:p>
    <w:p w:rsidR="00964F1C" w:rsidRPr="002163A9" w:rsidRDefault="00964F1C" w:rsidP="00964F1C">
      <w:pPr>
        <w:spacing w:before="120"/>
        <w:ind w:firstLine="567"/>
        <w:jc w:val="both"/>
      </w:pPr>
      <w:r w:rsidRPr="002163A9">
        <w:t>Одновременно с этим существенно возросло количество возбуждаемых территориальными органами ФАС России (далее – УФАС)дел по факту нарушения энергоснабжающими организациями (далее – ЭСО) норм антимонопольного законодательства, а также количество случаев привлечения ЭСО к административной ответственности.</w:t>
      </w:r>
    </w:p>
    <w:p w:rsidR="00964F1C" w:rsidRPr="002163A9" w:rsidRDefault="00964F1C" w:rsidP="00964F1C">
      <w:pPr>
        <w:spacing w:before="120"/>
        <w:ind w:firstLine="567"/>
        <w:jc w:val="both"/>
      </w:pPr>
      <w:r w:rsidRPr="002163A9">
        <w:t>Нормы, в соответствии с которыми ЭСО привлекаются к административной ответственности</w:t>
      </w:r>
    </w:p>
    <w:p w:rsidR="00964F1C" w:rsidRPr="002163A9" w:rsidRDefault="00964F1C" w:rsidP="00964F1C">
      <w:pPr>
        <w:spacing w:before="120"/>
        <w:ind w:firstLine="567"/>
        <w:jc w:val="both"/>
      </w:pPr>
      <w:r w:rsidRPr="002163A9">
        <w:t>Наиболее часто встречающейся в настоящее время мерой административного реагирования на факт нарушения ЭСО требований антимонопольных норм является привлечение ЭСО к ответственности, предусмотренной ст. 14.31 Кодекса РФ об административных правонарушениях (далее – КоАП РФ), в форме «оборотного» штрафа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w:t>
      </w:r>
    </w:p>
    <w:p w:rsidR="00964F1C" w:rsidRPr="002163A9" w:rsidRDefault="00964F1C" w:rsidP="00964F1C">
      <w:pPr>
        <w:spacing w:before="120"/>
        <w:ind w:firstLine="567"/>
        <w:jc w:val="both"/>
      </w:pPr>
      <w:r w:rsidRPr="002163A9">
        <w:t>Динамика привлечения ЭСО к административной ответственности в соответствии с указанной статьей подтверждает решительность УФАС максимально часто и повсеместно применять в качестве меры административного воздействия именно «оборотные» штрафы, вне зависимости от степени тяжести допущенного правонарушения.</w:t>
      </w:r>
    </w:p>
    <w:p w:rsidR="00964F1C" w:rsidRPr="002163A9" w:rsidRDefault="00964F1C" w:rsidP="00964F1C">
      <w:pPr>
        <w:spacing w:before="120"/>
        <w:ind w:firstLine="567"/>
        <w:jc w:val="both"/>
      </w:pPr>
      <w:r w:rsidRPr="002163A9">
        <w:t>Нередки также случаи привлечения ЭСО к административной ответственности в соответствии со следующими статьями КоАП РФ:</w:t>
      </w:r>
    </w:p>
    <w:p w:rsidR="00964F1C" w:rsidRPr="002163A9" w:rsidRDefault="00964F1C" w:rsidP="00964F1C">
      <w:pPr>
        <w:spacing w:before="120"/>
        <w:ind w:firstLine="567"/>
        <w:jc w:val="both"/>
      </w:pPr>
      <w:r w:rsidRPr="002163A9">
        <w:t>1) ст. 14.4: Продажа товаров, выполнение работ либо оказание населению услуг ненадлежащего качества или с нарушением санитарных правил</w:t>
      </w:r>
    </w:p>
    <w:p w:rsidR="00964F1C" w:rsidRPr="002163A9" w:rsidRDefault="00964F1C" w:rsidP="00964F1C">
      <w:pPr>
        <w:spacing w:before="120"/>
        <w:ind w:firstLine="567"/>
        <w:jc w:val="both"/>
      </w:pPr>
      <w:r w:rsidRPr="002163A9">
        <w:t>Влечет наложение административного штрафа на должностных лиц - от двух тысяч до трех тысяч рублей; на юридических лиц - от двадцати тысяч до тридцати тысяч рублей;</w:t>
      </w:r>
    </w:p>
    <w:p w:rsidR="00964F1C" w:rsidRPr="002163A9" w:rsidRDefault="00964F1C" w:rsidP="00964F1C">
      <w:pPr>
        <w:spacing w:before="120"/>
        <w:ind w:firstLine="567"/>
        <w:jc w:val="both"/>
      </w:pPr>
      <w:r w:rsidRPr="002163A9">
        <w:t>2) ст. 14.6: Нарушение порядка ценообразования</w:t>
      </w:r>
    </w:p>
    <w:p w:rsidR="00964F1C" w:rsidRPr="002163A9" w:rsidRDefault="00964F1C" w:rsidP="00964F1C">
      <w:pPr>
        <w:spacing w:before="120"/>
        <w:ind w:firstLine="567"/>
        <w:jc w:val="both"/>
      </w:pPr>
      <w:r w:rsidRPr="002163A9">
        <w:t>Влечет наложение административного штрафа на должностных лиц - пятидесяти тысяч рублей или дисквалификацию на срок до трех лет; на юридических лиц - ста тысяч рублей;</w:t>
      </w:r>
    </w:p>
    <w:p w:rsidR="00964F1C" w:rsidRPr="002163A9" w:rsidRDefault="00964F1C" w:rsidP="00964F1C">
      <w:pPr>
        <w:spacing w:before="120"/>
        <w:ind w:firstLine="567"/>
        <w:jc w:val="both"/>
      </w:pPr>
      <w:bookmarkStart w:id="0" w:name="sub_1431"/>
      <w:bookmarkEnd w:id="0"/>
      <w:r w:rsidRPr="002163A9">
        <w:t>3) ст. 14.32: Заключение ограничивающего конкуренцию соглашения или осуществление ограничивающих конкуренцию согласованных действий</w:t>
      </w:r>
    </w:p>
    <w:p w:rsidR="00964F1C" w:rsidRPr="002163A9" w:rsidRDefault="00964F1C" w:rsidP="00964F1C">
      <w:pPr>
        <w:spacing w:before="120"/>
        <w:ind w:firstLine="567"/>
        <w:jc w:val="both"/>
      </w:pPr>
      <w:r w:rsidRPr="002163A9">
        <w:t>Влечет наложение административного штрафа на должностных лиц в размере от семнадцати тысяч до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w:t>
      </w:r>
    </w:p>
    <w:p w:rsidR="00964F1C" w:rsidRPr="002163A9" w:rsidRDefault="00964F1C" w:rsidP="00964F1C">
      <w:pPr>
        <w:spacing w:before="120"/>
        <w:ind w:firstLine="567"/>
        <w:jc w:val="both"/>
      </w:pPr>
      <w:r w:rsidRPr="002163A9">
        <w:t>Причины привлечения ЭСО к ответственности за нарушение требований антимонопольного законодательства</w:t>
      </w:r>
    </w:p>
    <w:p w:rsidR="00964F1C" w:rsidRPr="002163A9" w:rsidRDefault="00964F1C" w:rsidP="00964F1C">
      <w:pPr>
        <w:spacing w:before="120"/>
        <w:ind w:firstLine="567"/>
        <w:jc w:val="both"/>
      </w:pPr>
      <w:r w:rsidRPr="002163A9">
        <w:t>К основным причинам привлечения ЭСО к ответственности за нарушение требований антимонопольного законодательства можно отнести:</w:t>
      </w:r>
    </w:p>
    <w:p w:rsidR="00964F1C" w:rsidRPr="002163A9" w:rsidRDefault="00964F1C" w:rsidP="00964F1C">
      <w:pPr>
        <w:spacing w:before="120"/>
        <w:ind w:firstLine="567"/>
        <w:jc w:val="both"/>
      </w:pPr>
      <w:r w:rsidRPr="002163A9">
        <w:t>1. Несовершенство действующего законодательства, а также неоднозначность применения правовых норм судебными инстанциями</w:t>
      </w:r>
    </w:p>
    <w:p w:rsidR="00964F1C" w:rsidRPr="002163A9" w:rsidRDefault="00964F1C" w:rsidP="00964F1C">
      <w:pPr>
        <w:spacing w:before="120"/>
        <w:ind w:firstLine="567"/>
        <w:jc w:val="both"/>
      </w:pPr>
      <w:r w:rsidRPr="002163A9">
        <w:t>Анализ действующего в области энергоснабжения законодательства, а также практики его применения свидетельствует о его несовершенстве. Обращает на себя внимание множественность актов регулирования рассматриваемых правоотношений. Имеют место несогласованность норм данных актов, а также существенные пробелы в правовом регулировании ряда актуальных вопросов энергоснабжения. Очевидна неопределенность в вопросах:</w:t>
      </w:r>
    </w:p>
    <w:p w:rsidR="00964F1C" w:rsidRPr="002163A9" w:rsidRDefault="00964F1C" w:rsidP="00964F1C">
      <w:pPr>
        <w:spacing w:before="120"/>
        <w:ind w:firstLine="567"/>
        <w:jc w:val="both"/>
      </w:pPr>
      <w:r w:rsidRPr="002163A9">
        <w:t>1) квалификации договорных отношений, в частности, отношений между ЭСО и исполнителями коммунальных услуг (управляющими компаниями, ТСЖ и др.);</w:t>
      </w:r>
    </w:p>
    <w:p w:rsidR="00964F1C" w:rsidRPr="002163A9" w:rsidRDefault="00964F1C" w:rsidP="00964F1C">
      <w:pPr>
        <w:spacing w:before="120"/>
        <w:ind w:firstLine="567"/>
        <w:jc w:val="both"/>
      </w:pPr>
      <w:r w:rsidRPr="002163A9">
        <w:t>2) оценки правомерности ограничения/прекращения ресурсоснабжения отдельных категорий потребителей;</w:t>
      </w:r>
    </w:p>
    <w:p w:rsidR="00964F1C" w:rsidRPr="002163A9" w:rsidRDefault="00964F1C" w:rsidP="00964F1C">
      <w:pPr>
        <w:spacing w:before="120"/>
        <w:ind w:firstLine="567"/>
        <w:jc w:val="both"/>
      </w:pPr>
      <w:r w:rsidRPr="002163A9">
        <w:t>3) применимости методик определения объема «бесприборного» потребления энергии;</w:t>
      </w:r>
    </w:p>
    <w:p w:rsidR="00964F1C" w:rsidRPr="002163A9" w:rsidRDefault="00964F1C" w:rsidP="00964F1C">
      <w:pPr>
        <w:spacing w:before="120"/>
        <w:ind w:firstLine="567"/>
        <w:jc w:val="both"/>
      </w:pPr>
      <w:r w:rsidRPr="002163A9">
        <w:t>4) оценки доминирования ЭСО на товарных рынках, определения границ данных рынков (в частности, отсутствие четких критериев определения границ рынка реализации/транспортировки тепловой энергии, границ оптового/розничных рынков реализации электрической энергии и т.д.).</w:t>
      </w:r>
    </w:p>
    <w:p w:rsidR="00964F1C" w:rsidRPr="002163A9" w:rsidRDefault="00964F1C" w:rsidP="00964F1C">
      <w:pPr>
        <w:spacing w:before="120"/>
        <w:ind w:firstLine="567"/>
        <w:jc w:val="both"/>
      </w:pPr>
      <w:r w:rsidRPr="002163A9">
        <w:t>Ситуация усугубляется несформированностью, неоднозначностью, а также систематической трансформацией подходов высших судебных инстанций к решению проблемных вопросов правового регулирования энергоснабжения, что в совокупности создает благоприятную почву для квалификации действий ЭСО (в том числе и правомерных с точки зрения гражданского законодательства) в качестве нарушения требований антимонопольных норм.</w:t>
      </w:r>
    </w:p>
    <w:p w:rsidR="00964F1C" w:rsidRPr="002163A9" w:rsidRDefault="00964F1C" w:rsidP="00964F1C">
      <w:pPr>
        <w:spacing w:before="120"/>
        <w:ind w:firstLine="567"/>
        <w:jc w:val="both"/>
      </w:pPr>
      <w:r w:rsidRPr="002163A9">
        <w:t>2. Социально-политический аспект энергоснабжения</w:t>
      </w:r>
    </w:p>
    <w:p w:rsidR="00964F1C" w:rsidRPr="002163A9" w:rsidRDefault="00964F1C" w:rsidP="00964F1C">
      <w:pPr>
        <w:spacing w:before="120"/>
        <w:ind w:firstLine="567"/>
        <w:jc w:val="both"/>
      </w:pPr>
      <w:r w:rsidRPr="002163A9">
        <w:t>Социально-политическая окраска отношений по энергоснабжению обусловлена фактическим участием в данных отношениях населения, которое, как правило, выступает конечным потребителем реализуемой ЭСО энергии. С учетом этого надзорные органы (в частности, УФАС, Прокуратура РФ) ориентированы на решение проблемных вопросов в энергетике (в том числе, неплатежей, привлечения к ответственности за ограничение/прекращение ресурсоснабжения) за счет экономически более сильной стороны – ЭСО. Изложенное зачастую обуславливает неправомерное (необоснованное) применение по отношению к ЭСО мер административного реагирования.</w:t>
      </w:r>
    </w:p>
    <w:p w:rsidR="00964F1C" w:rsidRPr="002163A9" w:rsidRDefault="00964F1C" w:rsidP="00964F1C">
      <w:pPr>
        <w:spacing w:before="120"/>
        <w:ind w:firstLine="567"/>
        <w:jc w:val="both"/>
      </w:pPr>
      <w:r w:rsidRPr="002163A9">
        <w:t>3. Некорректное применение антимонопольными органами норм права</w:t>
      </w:r>
    </w:p>
    <w:p w:rsidR="00964F1C" w:rsidRPr="002163A9" w:rsidRDefault="00964F1C" w:rsidP="00964F1C">
      <w:pPr>
        <w:spacing w:before="120"/>
        <w:ind w:firstLine="567"/>
        <w:jc w:val="both"/>
      </w:pPr>
      <w:r w:rsidRPr="002163A9">
        <w:t xml:space="preserve">Некорректное применение УФАС норм права также нередко влечет за собой необоснованность привлечения ЭСО к ответственности. </w:t>
      </w:r>
    </w:p>
    <w:p w:rsidR="00964F1C" w:rsidRPr="002163A9" w:rsidRDefault="00964F1C" w:rsidP="00964F1C">
      <w:pPr>
        <w:spacing w:before="120"/>
        <w:ind w:firstLine="567"/>
        <w:jc w:val="both"/>
      </w:pPr>
      <w:r w:rsidRPr="002163A9">
        <w:t xml:space="preserve">При этом можно выделить основные причины некорректного применения УФАС правовых норм: </w:t>
      </w:r>
    </w:p>
    <w:p w:rsidR="00964F1C" w:rsidRPr="002163A9" w:rsidRDefault="00964F1C" w:rsidP="00964F1C">
      <w:pPr>
        <w:spacing w:before="120"/>
        <w:ind w:firstLine="567"/>
        <w:jc w:val="both"/>
      </w:pPr>
      <w:r w:rsidRPr="002163A9">
        <w:t>1) ангажированность третьими лицами соответствующих актов УФАС;</w:t>
      </w:r>
    </w:p>
    <w:p w:rsidR="00964F1C" w:rsidRPr="002163A9" w:rsidRDefault="00964F1C" w:rsidP="00964F1C">
      <w:pPr>
        <w:spacing w:before="120"/>
        <w:ind w:firstLine="567"/>
        <w:jc w:val="both"/>
      </w:pPr>
      <w:r w:rsidRPr="002163A9">
        <w:t>2)правовая некомпетентность;</w:t>
      </w:r>
    </w:p>
    <w:p w:rsidR="00964F1C" w:rsidRPr="002163A9" w:rsidRDefault="00964F1C" w:rsidP="00964F1C">
      <w:pPr>
        <w:spacing w:before="120"/>
        <w:ind w:firstLine="567"/>
        <w:jc w:val="both"/>
      </w:pPr>
      <w:r w:rsidRPr="002163A9">
        <w:t xml:space="preserve">3) стремление улучшить статистические показатели работы и продемонстрировать эффективность в части антимонопольного контроля за деятельностью «монополистов». </w:t>
      </w:r>
    </w:p>
    <w:p w:rsidR="00964F1C" w:rsidRPr="002163A9" w:rsidRDefault="00964F1C" w:rsidP="00964F1C">
      <w:pPr>
        <w:spacing w:before="120"/>
        <w:ind w:firstLine="567"/>
        <w:jc w:val="both"/>
      </w:pPr>
      <w:r w:rsidRPr="002163A9">
        <w:t>4. Злоупотребление ЭСО доминирующим положением на товарных рынках</w:t>
      </w:r>
    </w:p>
    <w:p w:rsidR="00964F1C" w:rsidRPr="002163A9" w:rsidRDefault="00964F1C" w:rsidP="00964F1C">
      <w:pPr>
        <w:spacing w:before="120"/>
        <w:ind w:firstLine="567"/>
        <w:jc w:val="both"/>
      </w:pPr>
      <w:r w:rsidRPr="002163A9">
        <w:t>К наиболее часто признаваемым УФАС в качестве злоупотребления доминирующим положением относятся следующие действия ЭСО:</w:t>
      </w:r>
    </w:p>
    <w:p w:rsidR="00964F1C" w:rsidRPr="002163A9" w:rsidRDefault="00964F1C" w:rsidP="00964F1C">
      <w:pPr>
        <w:spacing w:before="120"/>
        <w:ind w:firstLine="567"/>
        <w:jc w:val="both"/>
      </w:pPr>
      <w:r w:rsidRPr="002163A9">
        <w:t xml:space="preserve">1) навязывание потребителям незаконных и невыгодных условий договоров энергоснабжения, в том числе посредством: </w:t>
      </w:r>
    </w:p>
    <w:p w:rsidR="00964F1C" w:rsidRPr="002163A9" w:rsidRDefault="00964F1C" w:rsidP="00964F1C">
      <w:pPr>
        <w:spacing w:before="120"/>
        <w:ind w:firstLine="567"/>
        <w:jc w:val="both"/>
      </w:pPr>
      <w:r w:rsidRPr="002163A9">
        <w:t>- уклонения от подписания протокола разногласий потребителя к проекту договора, инициированному ЭСО (в случае очевидной правовой обоснованности разногласий, представленных потребителем),</w:t>
      </w:r>
    </w:p>
    <w:p w:rsidR="00964F1C" w:rsidRPr="002163A9" w:rsidRDefault="00964F1C" w:rsidP="00964F1C">
      <w:pPr>
        <w:spacing w:before="120"/>
        <w:ind w:firstLine="567"/>
        <w:jc w:val="both"/>
      </w:pPr>
      <w:r w:rsidRPr="002163A9">
        <w:t>- направления ЭСО протокола разногласий к проекту договора, инициированному потребителем (в случае очевидной неправомерности положений договора, предлагаемых ЭСО к подписанию потребителю),</w:t>
      </w:r>
    </w:p>
    <w:p w:rsidR="00964F1C" w:rsidRPr="002163A9" w:rsidRDefault="00964F1C" w:rsidP="00964F1C">
      <w:pPr>
        <w:spacing w:before="120"/>
        <w:ind w:firstLine="567"/>
        <w:jc w:val="both"/>
      </w:pPr>
      <w:r w:rsidRPr="002163A9">
        <w:t>- применения иных способов воздействия на потребителя (направление писем, выставление счетов и др.), направленных на понуждение к включению в договоры соответствующих незаконных и невыгодных для потребителя условий;</w:t>
      </w:r>
    </w:p>
    <w:p w:rsidR="00964F1C" w:rsidRPr="002163A9" w:rsidRDefault="00964F1C" w:rsidP="00964F1C">
      <w:pPr>
        <w:spacing w:before="120"/>
        <w:ind w:firstLine="567"/>
        <w:jc w:val="both"/>
      </w:pPr>
      <w:r w:rsidRPr="002163A9">
        <w:t>2) нарушение установленного нормативными правовыми актами порядка ценообразования:</w:t>
      </w:r>
    </w:p>
    <w:p w:rsidR="00964F1C" w:rsidRPr="002163A9" w:rsidRDefault="00964F1C" w:rsidP="00964F1C">
      <w:pPr>
        <w:spacing w:before="120"/>
        <w:ind w:firstLine="567"/>
        <w:jc w:val="both"/>
      </w:pPr>
      <w:r w:rsidRPr="002163A9">
        <w:t>- включение в договоры и применение при расчетах условия о кратной (повышенной) стоимости энергии, потребленной сверх (менее) договорного объема,1</w:t>
      </w:r>
    </w:p>
    <w:p w:rsidR="00964F1C" w:rsidRPr="002163A9" w:rsidRDefault="00964F1C" w:rsidP="00964F1C">
      <w:pPr>
        <w:spacing w:before="120"/>
        <w:ind w:firstLine="567"/>
        <w:jc w:val="both"/>
      </w:pPr>
      <w:r w:rsidRPr="002163A9">
        <w:t>- осуществление расчетов за энергию по цене, определенной в отсутствие либо без учета утвержденного тарифа,</w:t>
      </w:r>
    </w:p>
    <w:p w:rsidR="00964F1C" w:rsidRPr="002163A9" w:rsidRDefault="00964F1C" w:rsidP="00964F1C">
      <w:pPr>
        <w:spacing w:before="120"/>
        <w:ind w:firstLine="567"/>
        <w:jc w:val="both"/>
      </w:pPr>
      <w:r w:rsidRPr="002163A9">
        <w:t>- предоставление потребителям льгот, скидок, иных привилегий, не предусмотренных действующим законодательством,</w:t>
      </w:r>
    </w:p>
    <w:p w:rsidR="00964F1C" w:rsidRPr="002163A9" w:rsidRDefault="00964F1C" w:rsidP="00964F1C">
      <w:pPr>
        <w:spacing w:before="120"/>
        <w:ind w:firstLine="567"/>
        <w:jc w:val="both"/>
      </w:pPr>
      <w:r w:rsidRPr="002163A9">
        <w:t>- нарушение установленного законодательством порядка трансляции на розничных рынках электрической энергии объема и цены электрической энергии, приобретенной на оптовом рынке электрической энергии;</w:t>
      </w:r>
    </w:p>
    <w:p w:rsidR="00964F1C" w:rsidRPr="002163A9" w:rsidRDefault="00964F1C" w:rsidP="00964F1C">
      <w:pPr>
        <w:spacing w:before="120"/>
        <w:ind w:firstLine="567"/>
        <w:jc w:val="both"/>
      </w:pPr>
      <w:r w:rsidRPr="002163A9">
        <w:t>3) создание препятствий третьим лицам в доступе на товарный рынок реализации/транспортировки энергии:</w:t>
      </w:r>
    </w:p>
    <w:p w:rsidR="00964F1C" w:rsidRPr="002163A9" w:rsidRDefault="00964F1C" w:rsidP="00964F1C">
      <w:pPr>
        <w:spacing w:before="120"/>
        <w:ind w:firstLine="567"/>
        <w:jc w:val="both"/>
      </w:pPr>
      <w:r w:rsidRPr="002163A9">
        <w:t>невыполнение (несвоевременное выполнение) обязательных (предусмотренных законом/договором) действий: осуществление согласований, предоставление документов (в том числе, технических условий, актов, счетов) и др.;</w:t>
      </w:r>
    </w:p>
    <w:p w:rsidR="00964F1C" w:rsidRPr="002163A9" w:rsidRDefault="00964F1C" w:rsidP="00964F1C">
      <w:pPr>
        <w:spacing w:before="120"/>
        <w:ind w:firstLine="567"/>
        <w:jc w:val="both"/>
      </w:pPr>
      <w:r w:rsidRPr="002163A9">
        <w:t>4) реализация договорных схем энергоснабжения потребителей, не отвечающих требованиям антимонопольных норм, и влекущих за собой:</w:t>
      </w:r>
    </w:p>
    <w:p w:rsidR="00964F1C" w:rsidRPr="002163A9" w:rsidRDefault="00964F1C" w:rsidP="00964F1C">
      <w:pPr>
        <w:spacing w:before="120"/>
        <w:ind w:firstLine="567"/>
        <w:jc w:val="both"/>
      </w:pPr>
      <w:r w:rsidRPr="002163A9">
        <w:t>- повышение цен энергию для потребителей,</w:t>
      </w:r>
    </w:p>
    <w:p w:rsidR="00964F1C" w:rsidRPr="002163A9" w:rsidRDefault="00964F1C" w:rsidP="00964F1C">
      <w:pPr>
        <w:spacing w:before="120"/>
        <w:ind w:firstLine="567"/>
        <w:jc w:val="both"/>
      </w:pPr>
      <w:r w:rsidRPr="002163A9">
        <w:t>- раздел товарного рынка по кругу потребителей,</w:t>
      </w:r>
    </w:p>
    <w:p w:rsidR="00964F1C" w:rsidRPr="002163A9" w:rsidRDefault="00964F1C" w:rsidP="00964F1C">
      <w:pPr>
        <w:spacing w:before="120"/>
        <w:ind w:firstLine="567"/>
        <w:jc w:val="both"/>
      </w:pPr>
      <w:r w:rsidRPr="002163A9">
        <w:t>- ограничение конкуренции на товарном рынке;</w:t>
      </w:r>
    </w:p>
    <w:p w:rsidR="00964F1C" w:rsidRPr="002163A9" w:rsidRDefault="00964F1C" w:rsidP="00964F1C">
      <w:pPr>
        <w:spacing w:before="120"/>
        <w:ind w:firstLine="567"/>
        <w:jc w:val="both"/>
      </w:pPr>
      <w:r w:rsidRPr="002163A9">
        <w:t>5) необоснованный отказ в заключении (уклонение от заключения) договоров энергоснабжения/договоров на транспортировку энергии, в частности, отказ в заключении договора по причине:</w:t>
      </w:r>
    </w:p>
    <w:p w:rsidR="00964F1C" w:rsidRPr="002163A9" w:rsidRDefault="00964F1C" w:rsidP="00964F1C">
      <w:pPr>
        <w:spacing w:before="120"/>
        <w:ind w:firstLine="567"/>
        <w:jc w:val="both"/>
      </w:pPr>
      <w:r w:rsidRPr="002163A9">
        <w:t>- утверждения регулирующим органом тарифа на продажу энергии без учета затрат на ее транспортировку,</w:t>
      </w:r>
    </w:p>
    <w:p w:rsidR="00964F1C" w:rsidRPr="002163A9" w:rsidRDefault="00964F1C" w:rsidP="00964F1C">
      <w:pPr>
        <w:spacing w:before="120"/>
        <w:ind w:firstLine="567"/>
        <w:jc w:val="both"/>
      </w:pPr>
      <w:r w:rsidRPr="002163A9">
        <w:t>- непредставления документов, подтверждающих наличие у потребителя статуса исполнителя коммунальных услуг (управляющей компании, ТСЖ и т.д.),</w:t>
      </w:r>
    </w:p>
    <w:p w:rsidR="00964F1C" w:rsidRPr="002163A9" w:rsidRDefault="00964F1C" w:rsidP="00964F1C">
      <w:pPr>
        <w:spacing w:before="120"/>
        <w:ind w:firstLine="567"/>
        <w:jc w:val="both"/>
      </w:pPr>
      <w:r w:rsidRPr="002163A9">
        <w:t>- отсутствия у потребителя непосредственного присоединения его сетей к сетям ЭСО;2</w:t>
      </w:r>
    </w:p>
    <w:p w:rsidR="00964F1C" w:rsidRPr="002163A9" w:rsidRDefault="00964F1C" w:rsidP="00964F1C">
      <w:pPr>
        <w:spacing w:before="120"/>
        <w:ind w:firstLine="567"/>
        <w:jc w:val="both"/>
      </w:pPr>
      <w:r w:rsidRPr="002163A9">
        <w:t>6) прекращение (ограничение) энергоснабжения в случаях, не предусмотренных законодательством (в частности, п. 2 и 3 ст. 546 ГК РФ), а также нарушение установленного законодательством порядка прекращения (ограничения) энергоснабжения;3</w:t>
      </w:r>
    </w:p>
    <w:p w:rsidR="00964F1C" w:rsidRPr="002163A9" w:rsidRDefault="00964F1C" w:rsidP="00964F1C">
      <w:pPr>
        <w:spacing w:before="120"/>
        <w:ind w:firstLine="567"/>
        <w:jc w:val="both"/>
      </w:pPr>
      <w:r w:rsidRPr="002163A9">
        <w:t xml:space="preserve">7) совершение действий, направленных на понуждение контрагентов к расторжению (изменению) действующих договоров энергоснабжения (в том числе посредством направления в адрес контрагентов писем, соглашений о расторжении договоров и др.). </w:t>
      </w:r>
    </w:p>
    <w:p w:rsidR="00964F1C" w:rsidRPr="002163A9" w:rsidRDefault="00964F1C" w:rsidP="00964F1C">
      <w:pPr>
        <w:spacing w:before="120"/>
        <w:ind w:firstLine="567"/>
        <w:jc w:val="both"/>
      </w:pPr>
      <w:r w:rsidRPr="002163A9">
        <w:t>Существующие риски привлечения к ответственности</w:t>
      </w:r>
    </w:p>
    <w:p w:rsidR="00964F1C" w:rsidRPr="002163A9" w:rsidRDefault="00964F1C" w:rsidP="00964F1C">
      <w:pPr>
        <w:spacing w:before="120"/>
        <w:ind w:firstLine="567"/>
        <w:jc w:val="both"/>
      </w:pPr>
      <w:r w:rsidRPr="002163A9">
        <w:t>Привлечение к административной ответственности за нарушение требований антимонопольного законодательства влечет за собой для ЭСО существенные риски, в частности:</w:t>
      </w:r>
    </w:p>
    <w:p w:rsidR="00964F1C" w:rsidRPr="002163A9" w:rsidRDefault="00964F1C" w:rsidP="00964F1C">
      <w:pPr>
        <w:spacing w:before="120"/>
        <w:ind w:firstLine="567"/>
        <w:jc w:val="both"/>
      </w:pPr>
      <w:r w:rsidRPr="002163A9">
        <w:t xml:space="preserve">финансовые, связанные с привлечением ЭСО к административной ответственности в форме «оборотных» штрафов в значительных размерах; </w:t>
      </w:r>
    </w:p>
    <w:p w:rsidR="00964F1C" w:rsidRPr="002163A9" w:rsidRDefault="00964F1C" w:rsidP="00964F1C">
      <w:pPr>
        <w:spacing w:before="120"/>
        <w:ind w:firstLine="567"/>
        <w:jc w:val="both"/>
      </w:pPr>
      <w:r w:rsidRPr="002163A9">
        <w:t>правовые,связанные с возможным привлечением руководителей ЭСО к административной и уголовной ответственности за факт неоднократного злоупотребления доминирующим положением;</w:t>
      </w:r>
    </w:p>
    <w:p w:rsidR="00964F1C" w:rsidRPr="002163A9" w:rsidRDefault="00964F1C" w:rsidP="00964F1C">
      <w:pPr>
        <w:spacing w:before="120"/>
        <w:ind w:firstLine="567"/>
        <w:jc w:val="both"/>
      </w:pPr>
      <w:r w:rsidRPr="002163A9">
        <w:t>имиджевые, связанные с формированием негативного общественного мнения об ЭСО.</w:t>
      </w:r>
    </w:p>
    <w:p w:rsidR="00964F1C" w:rsidRPr="002163A9" w:rsidRDefault="00964F1C" w:rsidP="00964F1C">
      <w:pPr>
        <w:spacing w:before="120"/>
        <w:ind w:firstLine="567"/>
        <w:jc w:val="both"/>
      </w:pPr>
      <w:r w:rsidRPr="002163A9">
        <w:t>Таким образом, риск привлечения ЭСО к административной ответственности за нарушение требований антимонопольного законодательства следует рассматривать в качестве системного риска, что свидетельствует о необходимости неотложной проработки механизмов его минимизации.</w:t>
      </w:r>
    </w:p>
    <w:p w:rsidR="00964F1C" w:rsidRPr="002163A9" w:rsidRDefault="00964F1C" w:rsidP="00964F1C">
      <w:pPr>
        <w:spacing w:before="120"/>
        <w:ind w:firstLine="567"/>
        <w:jc w:val="both"/>
      </w:pPr>
      <w:r w:rsidRPr="002163A9">
        <w:t>Предложения по минимизации рисков</w:t>
      </w:r>
    </w:p>
    <w:p w:rsidR="00964F1C" w:rsidRPr="002163A9" w:rsidRDefault="00964F1C" w:rsidP="00964F1C">
      <w:pPr>
        <w:spacing w:before="120"/>
        <w:ind w:firstLine="567"/>
        <w:jc w:val="both"/>
      </w:pPr>
      <w:r w:rsidRPr="002163A9">
        <w:t>В качестве рекомендуемого можно предложить следующий комплекс мер, направленный на минимизацию риска привлечения ЭСО к административной ответственности за нарушение требований антимонопольного законодательства:</w:t>
      </w:r>
    </w:p>
    <w:p w:rsidR="00964F1C" w:rsidRPr="002163A9" w:rsidRDefault="00964F1C" w:rsidP="00964F1C">
      <w:pPr>
        <w:spacing w:before="120"/>
        <w:ind w:firstLine="567"/>
        <w:jc w:val="both"/>
      </w:pPr>
      <w:r w:rsidRPr="002163A9">
        <w:t>1) оптимизация и повышение эффективности взаимодействия с ФАС России и соответствующим УФАС, оперативное выявление и устранение проблем в организации и осуществлении данного взаимодействия.</w:t>
      </w:r>
    </w:p>
    <w:p w:rsidR="00964F1C" w:rsidRPr="002163A9" w:rsidRDefault="00964F1C" w:rsidP="00964F1C">
      <w:pPr>
        <w:spacing w:before="120"/>
        <w:ind w:firstLine="567"/>
        <w:jc w:val="both"/>
      </w:pPr>
      <w:r w:rsidRPr="002163A9">
        <w:t>В рамках предложенной меры возможна реализация следующих мероприятий:</w:t>
      </w:r>
    </w:p>
    <w:p w:rsidR="00964F1C" w:rsidRPr="002163A9" w:rsidRDefault="00964F1C" w:rsidP="00964F1C">
      <w:pPr>
        <w:spacing w:before="120"/>
        <w:ind w:firstLine="567"/>
        <w:jc w:val="both"/>
      </w:pPr>
      <w:r w:rsidRPr="002163A9">
        <w:t>- обращение в ФАС России и в УФАС с письменными запросами о разъяснении законодательства, регулирующего проблемные аспекты деятельности ЭСО, а также правомерности/неправомерности предполагаемых к реализации проектов ЭСО,</w:t>
      </w:r>
    </w:p>
    <w:p w:rsidR="00964F1C" w:rsidRPr="002163A9" w:rsidRDefault="00964F1C" w:rsidP="00964F1C">
      <w:pPr>
        <w:spacing w:before="120"/>
        <w:ind w:firstLine="567"/>
        <w:jc w:val="both"/>
      </w:pPr>
      <w:r w:rsidRPr="002163A9">
        <w:t>- обжалование в Правительство РФ, ФАС России систематических незаконных действий УФАС по отношению к ЭСО,</w:t>
      </w:r>
      <w:bookmarkStart w:id="1" w:name="sdfootnote4anc"/>
      <w:r w:rsidRPr="002163A9">
        <w:t>4</w:t>
      </w:r>
      <w:bookmarkEnd w:id="1"/>
    </w:p>
    <w:p w:rsidR="00964F1C" w:rsidRPr="002163A9" w:rsidRDefault="00964F1C" w:rsidP="00964F1C">
      <w:pPr>
        <w:spacing w:before="120"/>
        <w:ind w:firstLine="567"/>
        <w:jc w:val="both"/>
      </w:pPr>
      <w:r w:rsidRPr="002163A9">
        <w:t>- привлечение представителей УФАС к участию в совместных совещаниях с обсуждением на них юридически значимых для деятельности ЭСО вопросов, обязательным протоколированием результатов совещаний и подписанием протоколов представителями ЭСО и УФАС;</w:t>
      </w:r>
    </w:p>
    <w:p w:rsidR="00964F1C" w:rsidRPr="002163A9" w:rsidRDefault="00964F1C" w:rsidP="00964F1C">
      <w:pPr>
        <w:spacing w:before="120"/>
        <w:ind w:firstLine="567"/>
        <w:jc w:val="both"/>
      </w:pPr>
      <w:r w:rsidRPr="002163A9">
        <w:t>2) утверждение посредством локального акта ЭСО основных принципов ведения договорной работы с потребителями энергоресурсов (как на стадии формирования договорных условий, заключения договора, так и на стадии его исполнения);</w:t>
      </w:r>
    </w:p>
    <w:p w:rsidR="00964F1C" w:rsidRPr="002163A9" w:rsidRDefault="00964F1C" w:rsidP="00964F1C">
      <w:pPr>
        <w:spacing w:before="120"/>
        <w:ind w:firstLine="567"/>
        <w:jc w:val="both"/>
      </w:pPr>
      <w:r w:rsidRPr="002163A9">
        <w:t>3) минимизация в деятельности ЭСО преднамеренного (не вынужденного) злоупотребления доминирующим положением на соответствующих товарных рынках;</w:t>
      </w:r>
    </w:p>
    <w:p w:rsidR="00964F1C" w:rsidRPr="002163A9" w:rsidRDefault="00964F1C" w:rsidP="00964F1C">
      <w:pPr>
        <w:spacing w:before="120"/>
        <w:ind w:firstLine="567"/>
        <w:jc w:val="both"/>
      </w:pPr>
      <w:r w:rsidRPr="002163A9">
        <w:t>4) своевременное взаимодействие с «проблемными» потребителями в целях разрешения спорных вопросов и недопущение инициирования ими в отношении ЭСО административных процедур;</w:t>
      </w:r>
    </w:p>
    <w:p w:rsidR="00964F1C" w:rsidRPr="002163A9" w:rsidRDefault="00964F1C" w:rsidP="00964F1C">
      <w:pPr>
        <w:spacing w:before="120"/>
        <w:ind w:firstLine="567"/>
        <w:jc w:val="both"/>
      </w:pPr>
      <w:r w:rsidRPr="002163A9">
        <w:t>5) формирование «необходимой» судебной практикипо спорным (проблемным) вопросам правоприменения, возникающим в деятельности ЭСО;</w:t>
      </w:r>
    </w:p>
    <w:p w:rsidR="00964F1C" w:rsidRPr="002163A9" w:rsidRDefault="00964F1C" w:rsidP="00964F1C">
      <w:pPr>
        <w:spacing w:before="120"/>
        <w:ind w:firstLine="567"/>
        <w:jc w:val="both"/>
      </w:pPr>
      <w:r w:rsidRPr="002163A9">
        <w:t>6) PR-сопровождение (в том числе на уровне федеральных СМИ) инициированных УФАС (априори необоснованных, ангажированных) административных разбирательств. PR-сопровождение судебных разбирательств, связанных с обжалованием незаконных актов УФАС.</w:t>
      </w:r>
      <w:bookmarkStart w:id="2" w:name="sdfootnote5anc"/>
      <w:r w:rsidRPr="002163A9">
        <w:t>5</w:t>
      </w:r>
      <w:bookmarkEnd w:id="2"/>
    </w:p>
    <w:p w:rsidR="00964F1C" w:rsidRPr="002163A9" w:rsidRDefault="00964F1C" w:rsidP="00964F1C">
      <w:pPr>
        <w:spacing w:before="120"/>
        <w:ind w:firstLine="567"/>
        <w:jc w:val="both"/>
      </w:pPr>
      <w:r w:rsidRPr="002163A9">
        <w:t>При этом к основным мероприятиям в рамках PR-сопровождения можно отнести:</w:t>
      </w:r>
    </w:p>
    <w:p w:rsidR="00964F1C" w:rsidRPr="002163A9" w:rsidRDefault="00964F1C" w:rsidP="00964F1C">
      <w:pPr>
        <w:spacing w:before="120"/>
        <w:ind w:firstLine="567"/>
        <w:jc w:val="both"/>
      </w:pPr>
      <w:r w:rsidRPr="002163A9">
        <w:t>- размещение информационных пресс-релизов, статей в СМИ и на официальном сайте ЭСО,</w:t>
      </w:r>
    </w:p>
    <w:p w:rsidR="00964F1C" w:rsidRPr="002163A9" w:rsidRDefault="00964F1C" w:rsidP="00964F1C">
      <w:pPr>
        <w:spacing w:before="120"/>
        <w:ind w:firstLine="567"/>
        <w:jc w:val="both"/>
      </w:pPr>
      <w:r w:rsidRPr="002163A9">
        <w:t>- интервьюирование представителей ЭСО,</w:t>
      </w:r>
    </w:p>
    <w:p w:rsidR="00964F1C" w:rsidRPr="002163A9" w:rsidRDefault="00964F1C" w:rsidP="00964F1C">
      <w:pPr>
        <w:spacing w:before="120"/>
        <w:ind w:firstLine="567"/>
        <w:jc w:val="both"/>
      </w:pPr>
      <w:r w:rsidRPr="002163A9">
        <w:t>- проведение пресс-конференций с участием СМИ и представителей ЭСО,</w:t>
      </w:r>
    </w:p>
    <w:p w:rsidR="00964F1C" w:rsidRPr="002163A9" w:rsidRDefault="00964F1C" w:rsidP="00964F1C">
      <w:pPr>
        <w:spacing w:before="120"/>
        <w:ind w:firstLine="567"/>
        <w:jc w:val="both"/>
      </w:pPr>
      <w:r w:rsidRPr="002163A9">
        <w:t>- привлечение представителей СМИ к участию в административных и судебных разбирательствах с участием ЭСО;</w:t>
      </w:r>
    </w:p>
    <w:p w:rsidR="00964F1C" w:rsidRDefault="00964F1C" w:rsidP="00964F1C">
      <w:pPr>
        <w:spacing w:before="120"/>
        <w:ind w:firstLine="567"/>
        <w:jc w:val="both"/>
      </w:pPr>
      <w:r w:rsidRPr="002163A9">
        <w:t>7) проведение на систематической основе совещаний по вопросу анализа ситуации, связанной с взаимоотношениями с УФАС и последующей выработкой мер, направленных на устранение выявленных проблем.</w:t>
      </w:r>
    </w:p>
    <w:p w:rsidR="00964F1C" w:rsidRPr="002163A9" w:rsidRDefault="00964F1C" w:rsidP="00964F1C">
      <w:pPr>
        <w:spacing w:before="120"/>
        <w:ind w:firstLine="567"/>
        <w:jc w:val="both"/>
      </w:pPr>
      <w:r w:rsidRPr="002163A9">
        <w:t>1 В настоящее время в судебной практике отсутствует единообразный подход к оценке правомерности данного условия. Вместе с тем, повсеместность признания УФАС указанного условия незаконным свидетельствует о существенных рисках, связанных с его включением в договоры с потребителями.</w:t>
      </w:r>
    </w:p>
    <w:p w:rsidR="00964F1C" w:rsidRPr="002163A9" w:rsidRDefault="00964F1C" w:rsidP="00964F1C">
      <w:pPr>
        <w:spacing w:before="120"/>
        <w:ind w:firstLine="567"/>
        <w:jc w:val="both"/>
      </w:pPr>
      <w:r w:rsidRPr="002163A9">
        <w:t>2 Несмотря на наличие практики ВАС РФ, подтверждающей правомерность отказа ЭСО от заключения договора энергоснабженияпо причине отсутствия у потребителя непосредственного присоединения его сетей к сетям ЭСО (например, определение ВАС от 28.05.2009 г. № 5877/09), данную практику нельзя считать устоявшейся, ввиду чего существует риск привлечения ЭСО к ответственности за отказ от заключения договора по данному основанию.</w:t>
      </w:r>
    </w:p>
    <w:p w:rsidR="00964F1C" w:rsidRPr="002163A9" w:rsidRDefault="00964F1C" w:rsidP="00964F1C">
      <w:pPr>
        <w:spacing w:before="120"/>
        <w:ind w:firstLine="567"/>
        <w:jc w:val="both"/>
      </w:pPr>
      <w:r w:rsidRPr="002163A9">
        <w:t xml:space="preserve">3 Следует отметить, что нередки случаи привлечения ЭСО к ответственности и в случаях ограничения/прекращения энергоснабжения контрагентов по предусмотренным законом основаниям и в соответствии с установленным порядком. В частности, это характерно во взаимоотношениях с исполнителями коммунальных услуг (должниками по оплате ресурсов), чье ограничение/прекращение энергоснабжения влечет за собой аналогичные последствия по отношению к добросовестным конечным потребителям-гражданам. </w:t>
      </w:r>
    </w:p>
    <w:p w:rsidR="00964F1C" w:rsidRPr="002163A9" w:rsidRDefault="00964F1C" w:rsidP="00964F1C">
      <w:pPr>
        <w:spacing w:before="120"/>
        <w:ind w:firstLine="567"/>
        <w:jc w:val="both"/>
      </w:pPr>
      <w:bookmarkStart w:id="3" w:name="sdfootnote4sym"/>
      <w:r w:rsidRPr="002163A9">
        <w:t>4</w:t>
      </w:r>
      <w:bookmarkEnd w:id="3"/>
      <w:r w:rsidRPr="002163A9">
        <w:t xml:space="preserve"> В этой части представляется актуальным обратить внимание Правительства РФ, ФАС России на создание такими действиями препятствий надлежащему выполнению взятых на себя ЭСО социально-значимых обязательств: обеспечение теплом, горячей водой, электричеством, и т.д.</w:t>
      </w:r>
    </w:p>
    <w:p w:rsidR="00964F1C" w:rsidRPr="002163A9" w:rsidRDefault="00964F1C" w:rsidP="00964F1C">
      <w:pPr>
        <w:spacing w:before="120"/>
        <w:ind w:firstLine="567"/>
        <w:jc w:val="both"/>
      </w:pPr>
      <w:bookmarkStart w:id="4" w:name="sdfootnote5sym"/>
      <w:r w:rsidRPr="002163A9">
        <w:t>5</w:t>
      </w:r>
      <w:bookmarkEnd w:id="4"/>
      <w:r w:rsidRPr="002163A9">
        <w:t xml:space="preserve"> Как представляется, систематичность применения мероприятий по PR-сопровождению носит превентивный характер и позволяет минимизировать риск вынесения в будущем в отношении ЭСО заведомо необоснованных (незаконных) решений.</w:t>
      </w:r>
    </w:p>
    <w:p w:rsidR="00811DD4" w:rsidRDefault="00811DD4">
      <w:bookmarkStart w:id="5" w:name="_GoBack"/>
      <w:bookmarkEnd w:id="5"/>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F1C"/>
    <w:rsid w:val="00151E73"/>
    <w:rsid w:val="001A35F6"/>
    <w:rsid w:val="001D2237"/>
    <w:rsid w:val="002163A9"/>
    <w:rsid w:val="00667545"/>
    <w:rsid w:val="00811DD4"/>
    <w:rsid w:val="00964F1C"/>
    <w:rsid w:val="00E86036"/>
    <w:rsid w:val="00F93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F4CF52-D22A-4912-981C-2DB728C7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F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64F1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Антимонопольное регулирование в энергоснабжении: существующие проблемы, способы минимизации рисков</vt:lpstr>
    </vt:vector>
  </TitlesOfParts>
  <Company>Home</Company>
  <LinksUpToDate>false</LinksUpToDate>
  <CharactersWithSpaces>14339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Антимонопольное регулирование в энергоснабжении: существующие проблемы, способы минимизации рисков</dc:title>
  <dc:subject/>
  <dc:creator>User</dc:creator>
  <cp:keywords/>
  <dc:description/>
  <cp:lastModifiedBy>admin</cp:lastModifiedBy>
  <cp:revision>2</cp:revision>
  <dcterms:created xsi:type="dcterms:W3CDTF">2014-02-20T07:08:00Z</dcterms:created>
  <dcterms:modified xsi:type="dcterms:W3CDTF">2014-02-20T07:08:00Z</dcterms:modified>
</cp:coreProperties>
</file>