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</w:p>
    <w:p w:rsidR="00422AE9" w:rsidRPr="00EC7DE4" w:rsidRDefault="009431F6" w:rsidP="00EC7DE4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EC7DE4">
        <w:rPr>
          <w:b/>
          <w:sz w:val="28"/>
          <w:szCs w:val="40"/>
        </w:rPr>
        <w:t>Реферат на тему:</w:t>
      </w:r>
    </w:p>
    <w:p w:rsidR="009431F6" w:rsidRPr="00EC7DE4" w:rsidRDefault="009431F6" w:rsidP="00EC7DE4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EC7DE4">
        <w:rPr>
          <w:b/>
          <w:sz w:val="28"/>
          <w:szCs w:val="40"/>
        </w:rPr>
        <w:t>«КАТЕГОРИИ ПРОИЗВОДСТВ И ПОМЕЩЕНИЙ</w:t>
      </w:r>
      <w:r w:rsidR="00EC7DE4" w:rsidRPr="00EC7DE4">
        <w:rPr>
          <w:b/>
          <w:sz w:val="28"/>
          <w:szCs w:val="40"/>
        </w:rPr>
        <w:t xml:space="preserve"> </w:t>
      </w:r>
      <w:r w:rsidRPr="00EC7DE4">
        <w:rPr>
          <w:b/>
          <w:sz w:val="28"/>
          <w:szCs w:val="40"/>
        </w:rPr>
        <w:t>ПО ВЗРЫВОПОЖАРНОЙ ОПАСНОСТИ»</w:t>
      </w:r>
    </w:p>
    <w:p w:rsidR="009431F6" w:rsidRPr="00EC7DE4" w:rsidRDefault="00EC7DE4" w:rsidP="00EC7D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40"/>
        </w:rPr>
        <w:br w:type="page"/>
      </w:r>
      <w:r w:rsidR="009431F6" w:rsidRPr="00EC7DE4">
        <w:rPr>
          <w:sz w:val="28"/>
          <w:szCs w:val="28"/>
        </w:rPr>
        <w:lastRenderedPageBreak/>
        <w:t>Исходя из взрывопожарной характеристики технологического процесса, все производства, согласно ОНТП 24-86 делят на пять категорий: А, Б, В, Г, Д (табл. 4.2.5.). Категория производства регламентирует степень огнестойкости зданий, допустимое количество этажей, площадь этажа между противопожарными стенами зданий.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При проектировании в помещениях спринклерных или автоматических дренчерных установок площади этажа между противопожарными стенами допускается увеличивать на 100%. Наиболее опасные по взрыву и пожару виды производств необходимо располагать в одноэтажных зданиях у наружных стен, а в многоэтажных – на верхних этажах у наружных стен.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Для зданий </w:t>
      </w:r>
      <w:r w:rsidRPr="00EC7DE4">
        <w:rPr>
          <w:sz w:val="28"/>
          <w:szCs w:val="28"/>
          <w:lang w:val="en-US"/>
        </w:rPr>
        <w:t>IV</w:t>
      </w:r>
      <w:r w:rsidRPr="00EC7DE4">
        <w:rPr>
          <w:sz w:val="28"/>
          <w:szCs w:val="28"/>
        </w:rPr>
        <w:t xml:space="preserve"> и </w:t>
      </w:r>
      <w:r w:rsidRPr="00EC7DE4">
        <w:rPr>
          <w:sz w:val="28"/>
          <w:szCs w:val="28"/>
          <w:lang w:val="en-US"/>
        </w:rPr>
        <w:t>V</w:t>
      </w:r>
      <w:r w:rsidRPr="00EC7DE4">
        <w:rPr>
          <w:sz w:val="28"/>
          <w:szCs w:val="28"/>
        </w:rPr>
        <w:t xml:space="preserve"> степени огнестойкости необходимо рассчитывать противопожарные стены на устойчивость. В результате пожара происходит обрушение конструкций, примыкающих к противопожарной стене, и последняя превращается в свободно стоящую, что может привести к её обрушению.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Устойчивость стены определяется по толщине из уравнения: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C7DE4">
        <w:rPr>
          <w:sz w:val="28"/>
          <w:szCs w:val="28"/>
        </w:rPr>
        <w:object w:dxaOrig="16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pt" o:ole="">
            <v:imagedata r:id="rId6" o:title=""/>
          </v:shape>
          <o:OLEObject Type="Embed" ProgID="Equation.3" ShapeID="_x0000_i1025" DrawAspect="Content" ObjectID="_1461232772" r:id="rId7"/>
        </w:object>
      </w:r>
      <w:r w:rsidRPr="00EC7DE4">
        <w:rPr>
          <w:sz w:val="28"/>
          <w:szCs w:val="28"/>
        </w:rPr>
        <w:tab/>
      </w:r>
      <w:r w:rsidRPr="00EC7DE4">
        <w:rPr>
          <w:bCs/>
          <w:sz w:val="28"/>
          <w:szCs w:val="28"/>
        </w:rPr>
        <w:t>(4.2.8.)</w:t>
      </w:r>
      <w:r w:rsidR="00EC7DE4">
        <w:rPr>
          <w:sz w:val="28"/>
          <w:szCs w:val="28"/>
        </w:rPr>
        <w:t xml:space="preserve"> 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где </w:t>
      </w:r>
      <w:r w:rsidRPr="00EC7DE4">
        <w:rPr>
          <w:sz w:val="28"/>
          <w:szCs w:val="28"/>
        </w:rPr>
        <w:object w:dxaOrig="300" w:dyaOrig="380">
          <v:shape id="_x0000_i1026" type="#_x0000_t75" style="width:12.75pt;height:16.5pt" o:ole="">
            <v:imagedata r:id="rId8" o:title=""/>
          </v:shape>
          <o:OLEObject Type="Embed" ProgID="Equation.3" ShapeID="_x0000_i1026" DrawAspect="Content" ObjectID="_1461232773" r:id="rId9"/>
        </w:object>
      </w:r>
      <w:r w:rsidRPr="00EC7DE4">
        <w:rPr>
          <w:sz w:val="28"/>
          <w:szCs w:val="28"/>
        </w:rPr>
        <w:t xml:space="preserve"> - расчётная толщина противопожарной стены, м;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М</w:t>
      </w:r>
      <w:r w:rsidRPr="00EC7DE4">
        <w:rPr>
          <w:sz w:val="28"/>
          <w:szCs w:val="28"/>
          <w:vertAlign w:val="subscript"/>
        </w:rPr>
        <w:t xml:space="preserve">0 </w:t>
      </w:r>
      <w:r w:rsidRPr="00EC7DE4">
        <w:rPr>
          <w:sz w:val="28"/>
          <w:szCs w:val="28"/>
        </w:rPr>
        <w:t>– опрокидывающий момент, Н∙м;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object w:dxaOrig="200" w:dyaOrig="260">
          <v:shape id="_x0000_i1027" type="#_x0000_t75" style="width:12pt;height:13.5pt" o:ole="">
            <v:imagedata r:id="rId10" o:title=""/>
          </v:shape>
          <o:OLEObject Type="Embed" ProgID="Equation.3" ShapeID="_x0000_i1027" DrawAspect="Content" ObjectID="_1461232774" r:id="rId11"/>
        </w:object>
      </w:r>
      <w:r w:rsidRPr="00EC7DE4">
        <w:rPr>
          <w:sz w:val="28"/>
          <w:szCs w:val="28"/>
        </w:rPr>
        <w:t xml:space="preserve"> - плотность кладки противопожарной стены, кг/м</w:t>
      </w:r>
      <w:r w:rsidRPr="00EC7DE4">
        <w:rPr>
          <w:sz w:val="28"/>
          <w:szCs w:val="28"/>
          <w:vertAlign w:val="superscript"/>
        </w:rPr>
        <w:t>3</w:t>
      </w:r>
      <w:r w:rsidRPr="00EC7DE4">
        <w:rPr>
          <w:sz w:val="28"/>
          <w:szCs w:val="28"/>
        </w:rPr>
        <w:t>;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  <w:lang w:val="en-US"/>
        </w:rPr>
        <w:t>h</w:t>
      </w:r>
      <w:r w:rsidRPr="00EC7DE4">
        <w:rPr>
          <w:sz w:val="28"/>
          <w:szCs w:val="28"/>
        </w:rPr>
        <w:t xml:space="preserve"> – общая высота противопожарной стены, м.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Если δ</w:t>
      </w:r>
      <w:r w:rsidRPr="00EC7DE4">
        <w:rPr>
          <w:sz w:val="28"/>
          <w:szCs w:val="28"/>
          <w:vertAlign w:val="subscript"/>
        </w:rPr>
        <w:t>факт</w:t>
      </w:r>
      <w:r w:rsidRPr="00EC7DE4">
        <w:rPr>
          <w:sz w:val="28"/>
          <w:szCs w:val="28"/>
        </w:rPr>
        <w:t xml:space="preserve"> &gt; δ</w:t>
      </w:r>
      <w:r w:rsidRPr="00EC7DE4">
        <w:rPr>
          <w:sz w:val="28"/>
          <w:szCs w:val="28"/>
          <w:vertAlign w:val="subscript"/>
        </w:rPr>
        <w:t>р</w:t>
      </w:r>
      <w:r w:rsidRPr="00EC7DE4">
        <w:rPr>
          <w:sz w:val="28"/>
          <w:szCs w:val="28"/>
        </w:rPr>
        <w:t>, то стена не обрушится.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Как видим, при отнесении производства к той или иной категории необходимо знать само производство, степень взрывчатости, возгораемости, температуры вспышки веществ и материалов. Для определённого вида производства рекомендуются конструкции с заданным минимальным пределом огнестойкости и группой возгораемости.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Основной мерой предупреждения возникновения взрывов и пожаров, согласно “Правилам устройства электроустановок (ПУЭ)” является </w:t>
      </w:r>
      <w:r w:rsidRPr="00EC7DE4">
        <w:rPr>
          <w:sz w:val="28"/>
          <w:szCs w:val="28"/>
        </w:rPr>
        <w:lastRenderedPageBreak/>
        <w:t>подразделение помещений на взрывоопасные: В-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>, В-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>а, В-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>б, В-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>г, В-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>, В-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а и на пожароопасные: </w:t>
      </w:r>
      <w:r w:rsidRPr="00EC7DE4">
        <w:rPr>
          <w:sz w:val="28"/>
          <w:szCs w:val="28"/>
          <w:lang w:val="en-US"/>
        </w:rPr>
        <w:t>n</w:t>
      </w:r>
      <w:r w:rsidRPr="00EC7DE4">
        <w:rPr>
          <w:sz w:val="28"/>
          <w:szCs w:val="28"/>
        </w:rPr>
        <w:t>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 xml:space="preserve">, </w:t>
      </w:r>
      <w:r w:rsidRPr="00EC7DE4">
        <w:rPr>
          <w:sz w:val="28"/>
          <w:szCs w:val="28"/>
          <w:lang w:val="en-US"/>
        </w:rPr>
        <w:t>n</w:t>
      </w:r>
      <w:r w:rsidRPr="00EC7DE4">
        <w:rPr>
          <w:sz w:val="28"/>
          <w:szCs w:val="28"/>
        </w:rPr>
        <w:t>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, </w:t>
      </w:r>
      <w:r w:rsidRPr="00EC7DE4">
        <w:rPr>
          <w:sz w:val="28"/>
          <w:szCs w:val="28"/>
          <w:lang w:val="en-US"/>
        </w:rPr>
        <w:t>n</w:t>
      </w:r>
      <w:r w:rsidRPr="00EC7DE4">
        <w:rPr>
          <w:sz w:val="28"/>
          <w:szCs w:val="28"/>
        </w:rPr>
        <w:t>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а, </w:t>
      </w:r>
      <w:r w:rsidRPr="00EC7DE4">
        <w:rPr>
          <w:sz w:val="28"/>
          <w:szCs w:val="28"/>
          <w:lang w:val="en-US"/>
        </w:rPr>
        <w:t>n</w:t>
      </w:r>
      <w:r w:rsidRPr="00EC7DE4">
        <w:rPr>
          <w:sz w:val="28"/>
          <w:szCs w:val="28"/>
        </w:rPr>
        <w:t>-</w:t>
      </w:r>
      <w:r w:rsidRPr="00EC7DE4">
        <w:rPr>
          <w:sz w:val="28"/>
          <w:szCs w:val="28"/>
          <w:lang w:val="en-US"/>
        </w:rPr>
        <w:t>III</w:t>
      </w:r>
      <w:r w:rsidRPr="00EC7DE4">
        <w:rPr>
          <w:sz w:val="28"/>
          <w:szCs w:val="28"/>
        </w:rPr>
        <w:t xml:space="preserve"> (табл. 4.2.6.). Взрывоопасной считается зона в помещении в пределах до 5м по горизонтали и вертикали от технологического аппарата, из которого возможно выделение горючих газов или паров ЛВЖ, если объём взрывоопасной смеси составляет 5 и более процентов свободного объёма помещения. Пожароопасной зоной называется пространство внутри и вне помещений, в пределах которого постоянно или периодически обращаются горючие (сгораемые) вещества и в котором они могут находиться при нормальном технологическом процессе или при его нарушениях.</w: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Согласно ПУЭ во взрывоопасных зонах следует использовать взрывозащитное оборудование, выполненное согласно ГОСТ 12.2.020-76.</w: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Электрические машины и аппараты, применяемые в электроустановках, должны обеспечивать как необходимую степень защиты их изоляции от вредного действия окружающей среды, так и достаточную безопасность в отношении пожара или взрыва вследствие какой-либо неисправности. </w: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Стандарт устанавливает следующую классификацию видов исполнения электрооборудования (электрических устройств): общего и специального (холодостойкое, влагостойкое и др.) назначения; открытое или защищённое (от прикосновения к движущимся и токоведущим частям); закрытое; герметичное; взрывозащищённое. Также предусмотрены конструктивные меры для устранения или затруднения возможности воспламенения окружающей взрывоопасной среды.</w: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В пожароопасных помещениях (зонах) всех классов допускается открытая электропроводка непосредственно по несгораемым конструкциям и поверхностям изолированными проводами. Во взрывоопасных зонах рекомендуется применять взрывозащищённые электрические машины и аппараты, пусковые аппараты, магнитные пускатели для классов В-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 xml:space="preserve"> и В-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 необходимо выносить за пределы взрывоопасности, используя </w:t>
      </w:r>
      <w:r w:rsidRPr="00EC7DE4">
        <w:rPr>
          <w:sz w:val="28"/>
          <w:szCs w:val="28"/>
        </w:rPr>
        <w:lastRenderedPageBreak/>
        <w:t>дистанционное управление. Разводка электропроводов должна проводиться в металлических трубах с установкой размыкателей за пределами помещений. При использовании светильников для классов В-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>, В-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>, В-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>а они должны быть во взрывобезопасном исполнении. Всё оборудование подлежит обязательному защитному заземлению или занулению, независимо от напряжения источников питания. Категория пожаро- и взрывопожарной опасности помещений, его класс по ПУЭ должны быть обозначены на входной двери помещения.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  <w:sectPr w:rsidR="009431F6" w:rsidRPr="00EC7DE4" w:rsidSect="00EC7DE4">
          <w:headerReference w:type="even" r:id="rId12"/>
          <w:footerReference w:type="even" r:id="rId13"/>
          <w:type w:val="nextColumn"/>
          <w:pgSz w:w="11906" w:h="16838"/>
          <w:pgMar w:top="1134" w:right="851" w:bottom="1134" w:left="1701" w:header="709" w:footer="709" w:gutter="0"/>
          <w:pgNumType w:start="375"/>
          <w:cols w:space="708"/>
          <w:docGrid w:linePitch="360"/>
        </w:sect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F44B7A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26" style="position:absolute;left:0;text-align:left;flip:x;z-index:251660288" from="90pt,3.6pt" to="392.4pt,25.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-33.7pt;width:3in;height:36pt;z-index:251643904">
            <v:textbox style="mso-next-textbox:#_x0000_s1027">
              <w:txbxContent>
                <w:p w:rsidR="009431F6" w:rsidRDefault="009431F6" w:rsidP="009431F6">
                  <w:pPr>
                    <w:jc w:val="center"/>
                  </w:pPr>
                  <w:r>
                    <w:t>КЛАССЫ   ПОЖАРОВ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63360" from="396.9pt,7.45pt" to="454.5pt,29.05pt" o:allowincell="f"/>
        </w:pict>
      </w:r>
      <w:r>
        <w:rPr>
          <w:noProof/>
        </w:rPr>
        <w:pict>
          <v:line id="_x0000_s1029" style="position:absolute;left:0;text-align:left;z-index:251662336" from="396.9pt,7.45pt" to="648.9pt,29.05pt" o:allowincell="f"/>
        </w:pict>
      </w:r>
      <w:r>
        <w:rPr>
          <w:noProof/>
        </w:rPr>
        <w:pict>
          <v:line id="_x0000_s1030" style="position:absolute;left:0;text-align:left;flip:x;z-index:251661312" from="296.1pt,7.45pt" to="396.9pt,29.05pt" o:allowincell="f"/>
        </w:pict>
      </w:r>
    </w:p>
    <w:p w:rsidR="009431F6" w:rsidRPr="00EC7DE4" w:rsidRDefault="00F44B7A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group id="_x0000_s1031" style="position:absolute;left:0;text-align:left;margin-left:540pt;margin-top:3pt;width:187.2pt;height:57.6pt;z-index:251648000" coordorigin="2592,2880" coordsize="3312,1152">
            <v:shape id="_x0000_s1032" type="#_x0000_t202" style="position:absolute;left:2592;top:2880;width:1008;height:1152">
              <v:textbox style="mso-next-textbox:#_x0000_s1032">
                <w:txbxContent>
                  <w:p w:rsidR="009431F6" w:rsidRDefault="009431F6" w:rsidP="009431F6">
                    <w:pPr>
                      <w:pStyle w:val="1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33" type="#_x0000_t202" style="position:absolute;left:3600;top:2880;width:2304;height:1152">
              <v:textbox style="mso-next-textbox:#_x0000_s1033">
                <w:txbxContent>
                  <w:p w:rsidR="009431F6" w:rsidRDefault="009431F6" w:rsidP="009431F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</w:t>
                    </w:r>
                  </w:p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</w:rPr>
                      <w:t>Гор</w:t>
                    </w:r>
                    <w:r>
                      <w:rPr>
                        <w:sz w:val="28"/>
                        <w:lang w:val="uk-UA"/>
                      </w:rPr>
                      <w:t>ение металлов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4" style="position:absolute;left:0;text-align:left;margin-left:396pt;margin-top:3pt;width:115.2pt;height:57.6pt;z-index:251646976" coordorigin="9216,2880" coordsize="2304,1152">
            <v:shape id="_x0000_s1035" type="#_x0000_t202" style="position:absolute;left:9216;top:2880;width:964;height:1152">
              <v:textbox style="mso-next-textbox:#_x0000_s1035">
                <w:txbxContent>
                  <w:p w:rsidR="009431F6" w:rsidRDefault="009431F6" w:rsidP="009431F6">
                    <w:pPr>
                      <w:pStyle w:val="1"/>
                      <w:jc w:val="center"/>
                    </w:pPr>
                    <w:r>
                      <w:t>С</w:t>
                    </w:r>
                  </w:p>
                </w:txbxContent>
              </v:textbox>
            </v:shape>
            <v:shape id="_x0000_s1036" type="#_x0000_t202" style="position:absolute;left:10180;top:2880;width:1340;height:1152">
              <v:textbox style="mso-next-textbox:#_x0000_s1036">
                <w:txbxContent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Горение</w:t>
                    </w:r>
                  </w:p>
                  <w:p w:rsidR="009431F6" w:rsidRDefault="009431F6" w:rsidP="009431F6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 xml:space="preserve">  газов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7" style="position:absolute;left:0;text-align:left;margin-left:3in;margin-top:3pt;width:151.2pt;height:57.6pt;z-index:251645952" coordorigin="2592,2880" coordsize="3312,1152">
            <v:shape id="_x0000_s1038" type="#_x0000_t202" style="position:absolute;left:2592;top:2880;width:1008;height:1152">
              <v:textbox style="mso-next-textbox:#_x0000_s1038">
                <w:txbxContent>
                  <w:p w:rsidR="009431F6" w:rsidRDefault="009431F6" w:rsidP="009431F6">
                    <w:pPr>
                      <w:pStyle w:val="1"/>
                      <w:jc w:val="center"/>
                    </w:pPr>
                    <w:r>
                      <w:t>В</w:t>
                    </w:r>
                  </w:p>
                </w:txbxContent>
              </v:textbox>
            </v:shape>
            <v:shape id="_x0000_s1039" type="#_x0000_t202" style="position:absolute;left:3600;top:2880;width:2304;height:1152">
              <v:textbox style="mso-next-textbox:#_x0000_s1039">
                <w:txbxContent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</w:rPr>
                      <w:t>Гор</w:t>
                    </w:r>
                    <w:r>
                      <w:rPr>
                        <w:sz w:val="28"/>
                        <w:lang w:val="uk-UA"/>
                      </w:rPr>
                      <w:t>ение</w:t>
                    </w:r>
                  </w:p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жидких</w:t>
                    </w:r>
                  </w:p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веществ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0" style="position:absolute;left:0;text-align:left;margin-left:27pt;margin-top:3pt;width:158.4pt;height:57.6pt;z-index:251644928" coordorigin="2592,2880" coordsize="3312,1152">
            <v:shape id="_x0000_s1041" type="#_x0000_t202" style="position:absolute;left:2592;top:2880;width:1008;height:1152">
              <v:textbox style="mso-next-textbox:#_x0000_s1041">
                <w:txbxContent>
                  <w:p w:rsidR="009431F6" w:rsidRDefault="009431F6" w:rsidP="009431F6">
                    <w:pPr>
                      <w:pStyle w:val="1"/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shape id="_x0000_s1042" type="#_x0000_t202" style="position:absolute;left:3600;top:2880;width:2304;height:1152">
              <v:textbox style="mso-next-textbox:#_x0000_s1042">
                <w:txbxContent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</w:rPr>
                      <w:t>Гор</w:t>
                    </w:r>
                    <w:r>
                      <w:rPr>
                        <w:sz w:val="28"/>
                        <w:lang w:val="uk-UA"/>
                      </w:rPr>
                      <w:t>ение</w:t>
                    </w:r>
                  </w:p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твёрдых</w:t>
                    </w:r>
                  </w:p>
                  <w:p w:rsidR="009431F6" w:rsidRDefault="009431F6" w:rsidP="009431F6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веществ</w:t>
                    </w:r>
                  </w:p>
                </w:txbxContent>
              </v:textbox>
            </v:shape>
          </v:group>
        </w:pic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F44B7A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3" style="position:absolute;left:0;text-align:left;z-index:251664384" from="54pt,1.8pt" to="54pt,30.6pt"/>
        </w:pict>
      </w:r>
      <w:r>
        <w:rPr>
          <w:noProof/>
        </w:rPr>
        <w:pict>
          <v:line id="_x0000_s1044" style="position:absolute;left:0;text-align:left;z-index:251665408" from="162pt,1.8pt" to="162pt,30.6pt"/>
        </w:pict>
      </w:r>
      <w:r>
        <w:rPr>
          <w:noProof/>
        </w:rPr>
        <w:pict>
          <v:line id="_x0000_s1045" style="position:absolute;left:0;text-align:left;z-index:251666432" from="243pt,1.8pt" to="243pt,30.6pt"/>
        </w:pict>
      </w:r>
      <w:r>
        <w:rPr>
          <w:noProof/>
        </w:rPr>
        <w:pict>
          <v:line id="_x0000_s1046" style="position:absolute;left:0;text-align:left;z-index:251667456" from="342pt,1.8pt" to="342pt,30.6pt"/>
        </w:pict>
      </w:r>
      <w:r>
        <w:rPr>
          <w:noProof/>
        </w:rPr>
        <w:pict>
          <v:line id="_x0000_s1047" style="position:absolute;left:0;text-align:left;z-index:251668480" from="6in,1.8pt" to="6in,37.8pt"/>
        </w:pict>
      </w:r>
      <w:r>
        <w:rPr>
          <w:noProof/>
        </w:rPr>
        <w:pict>
          <v:line id="_x0000_s1048" style="position:absolute;left:0;text-align:left;z-index:251669504" from="558pt,1.8pt" to="558pt,30.6pt"/>
        </w:pict>
      </w:r>
      <w:r>
        <w:rPr>
          <w:noProof/>
        </w:rPr>
        <w:pict>
          <v:line id="_x0000_s1049" style="position:absolute;left:0;text-align:left;z-index:251671552" from="702pt,1.8pt" to="702pt,30.6pt"/>
        </w:pict>
      </w:r>
      <w:r>
        <w:rPr>
          <w:noProof/>
        </w:rPr>
        <w:pict>
          <v:line id="_x0000_s1050" style="position:absolute;left:0;text-align:left;z-index:251670528" from="621pt,1.8pt" to="621pt,30.6pt"/>
        </w:pict>
      </w:r>
      <w:r>
        <w:rPr>
          <w:noProof/>
        </w:rPr>
        <w:pict>
          <v:group id="_x0000_s1051" style="position:absolute;left:0;text-align:left;margin-left:18pt;margin-top:1.2pt;width:81pt;height:266.7pt;z-index:251649024" coordorigin="1872,3888" coordsize="1296,5184">
            <v:shape id="_x0000_s1052" type="#_x0000_t202" style="position:absolute;left:1872;top:3888;width:1296;height:720">
              <v:textbox style="mso-next-textbox:#_x0000_s1052">
                <w:txbxContent>
                  <w:p w:rsidR="009431F6" w:rsidRDefault="009431F6" w:rsidP="009431F6">
                    <w:pPr>
                      <w:pStyle w:val="2"/>
                      <w:jc w:val="center"/>
                    </w:pPr>
                    <w:r>
                      <w:t>А1</w:t>
                    </w:r>
                  </w:p>
                </w:txbxContent>
              </v:textbox>
            </v:shape>
            <v:shape id="_x0000_s1053" type="#_x0000_t202" style="position:absolute;left:1872;top:4608;width:1296;height:4464">
              <v:textbox style="layout-flow:vertical;mso-next-textbox:#_x0000_s1053">
                <w:txbxContent>
                  <w:p w:rsidR="009431F6" w:rsidRPr="00DC23CF" w:rsidRDefault="009431F6" w:rsidP="009431F6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DC23CF">
                      <w:rPr>
                        <w:sz w:val="28"/>
                        <w:szCs w:val="28"/>
                      </w:rPr>
                      <w:t>Горение твёрдых веществ, ко</w:t>
                    </w:r>
                    <w:r>
                      <w:rPr>
                        <w:sz w:val="28"/>
                        <w:szCs w:val="28"/>
                      </w:rPr>
                      <w:t xml:space="preserve">торое </w:t>
                    </w:r>
                    <w:r w:rsidRPr="00DC23CF">
                      <w:rPr>
                        <w:sz w:val="28"/>
                        <w:szCs w:val="28"/>
                      </w:rPr>
                      <w:t>сопровождается тлением (дерево, бумага, солома, уголь, текстильные изделия)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54" type="#_x0000_t202" style="position:absolute;left:0;text-align:left;margin-left:117pt;margin-top:1.2pt;width:64.8pt;height:36pt;z-index:251650048">
            <v:textbox style="mso-next-textbox:#_x0000_s1054">
              <w:txbxContent>
                <w:p w:rsidR="009431F6" w:rsidRDefault="009431F6" w:rsidP="009431F6">
                  <w:pPr>
                    <w:pStyle w:val="2"/>
                    <w:jc w:val="center"/>
                  </w:pPr>
                  <w:r>
                    <w:t>А2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5" style="position:absolute;left:0;text-align:left;margin-left:198pt;margin-top:1.2pt;width:99pt;height:266.7pt;z-index:251652096" coordorigin="1872,3888" coordsize="1296,5184">
            <v:shape id="_x0000_s1056" type="#_x0000_t202" style="position:absolute;left:1872;top:3888;width:1296;height:720">
              <v:textbox style="mso-next-textbox:#_x0000_s1056">
                <w:txbxContent>
                  <w:p w:rsidR="009431F6" w:rsidRDefault="009431F6" w:rsidP="009431F6">
                    <w:pPr>
                      <w:pStyle w:val="2"/>
                      <w:jc w:val="center"/>
                    </w:pPr>
                    <w:r>
                      <w:t>В1</w:t>
                    </w:r>
                  </w:p>
                </w:txbxContent>
              </v:textbox>
            </v:shape>
            <v:shape id="_x0000_s1057" type="#_x0000_t202" style="position:absolute;left:1872;top:4608;width:1296;height:4464">
              <v:textbox style="layout-flow:vertical;mso-next-textbox:#_x0000_s1057">
                <w:txbxContent>
                  <w:p w:rsidR="009431F6" w:rsidRPr="00DC23CF" w:rsidRDefault="009431F6" w:rsidP="009431F6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DC23CF">
                      <w:rPr>
                        <w:sz w:val="28"/>
                        <w:szCs w:val="28"/>
                      </w:rPr>
                      <w:t>Горение жидких веществ, которые не растворяются в во</w:t>
                    </w:r>
                    <w:r>
                      <w:rPr>
                        <w:sz w:val="28"/>
                        <w:szCs w:val="28"/>
                      </w:rPr>
                      <w:t>де (</w:t>
                    </w:r>
                    <w:r w:rsidRPr="00DC23CF">
                      <w:rPr>
                        <w:sz w:val="28"/>
                        <w:szCs w:val="28"/>
                      </w:rPr>
                      <w:t>бензин, эфир, нефтяное топливо), а также разжижение твёрдых веществ (например, парафин)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58" type="#_x0000_t202" style="position:absolute;left:0;text-align:left;margin-left:306pt;margin-top:1.2pt;width:64.8pt;height:36pt;z-index:251653120">
            <v:textbox style="mso-next-textbox:#_x0000_s1058">
              <w:txbxContent>
                <w:p w:rsidR="009431F6" w:rsidRDefault="009431F6" w:rsidP="009431F6">
                  <w:pPr>
                    <w:pStyle w:val="2"/>
                    <w:jc w:val="center"/>
                  </w:pPr>
                  <w:r>
                    <w:t>В2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9" style="position:absolute;left:0;text-align:left;margin-left:405pt;margin-top:10.2pt;width:64.8pt;height:266.7pt;z-index:251655168" coordorigin="1872,3888" coordsize="1296,5184">
            <v:shape id="_x0000_s1060" type="#_x0000_t202" style="position:absolute;left:1872;top:3888;width:1296;height:720">
              <v:textbox style="mso-next-textbox:#_x0000_s1060">
                <w:txbxContent>
                  <w:p w:rsidR="009431F6" w:rsidRDefault="009431F6" w:rsidP="009431F6">
                    <w:pPr>
                      <w:pStyle w:val="2"/>
                      <w:jc w:val="center"/>
                    </w:pPr>
                    <w:r>
                      <w:t>С1</w:t>
                    </w:r>
                  </w:p>
                </w:txbxContent>
              </v:textbox>
            </v:shape>
            <v:shape id="_x0000_s1061" type="#_x0000_t202" style="position:absolute;left:1872;top:4608;width:1296;height:4464">
              <v:textbox style="layout-flow:vertical;mso-next-textbox:#_x0000_s1061">
                <w:txbxContent>
                  <w:p w:rsidR="009431F6" w:rsidRPr="00DC23CF" w:rsidRDefault="009431F6" w:rsidP="009431F6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DC23CF">
                      <w:rPr>
                        <w:sz w:val="28"/>
                        <w:szCs w:val="28"/>
                      </w:rPr>
                      <w:t>Горение газоподобных веществ (бытовой газ, водород, пропан)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2" style="position:absolute;left:0;text-align:left;margin-left:513pt;margin-top:1.2pt;width:64.8pt;height:266.7pt;z-index:251656192" coordorigin="1872,3888" coordsize="1296,5184">
            <v:shape id="_x0000_s1063" type="#_x0000_t202" style="position:absolute;left:1872;top:3888;width:1296;height:720">
              <v:textbox style="mso-next-textbox:#_x0000_s1063">
                <w:txbxContent>
                  <w:p w:rsidR="009431F6" w:rsidRDefault="009431F6" w:rsidP="009431F6">
                    <w:pPr>
                      <w:pStyle w:val="2"/>
                      <w:jc w:val="center"/>
                    </w:pPr>
                    <w:r>
                      <w:t>D1</w:t>
                    </w:r>
                  </w:p>
                </w:txbxContent>
              </v:textbox>
            </v:shape>
            <v:shape id="_x0000_s1064" type="#_x0000_t202" style="position:absolute;left:1872;top:4608;width:1296;height:4464">
              <v:textbox style="layout-flow:vertical;mso-next-textbox:#_x0000_s1064">
                <w:txbxContent>
                  <w:p w:rsidR="009431F6" w:rsidRPr="00B35D10" w:rsidRDefault="009431F6" w:rsidP="009431F6">
                    <w:pPr>
                      <w:pStyle w:val="a3"/>
                      <w:rPr>
                        <w:sz w:val="22"/>
                        <w:szCs w:val="22"/>
                      </w:rPr>
                    </w:pPr>
                    <w:r w:rsidRPr="00DC23CF">
                      <w:rPr>
                        <w:sz w:val="28"/>
                        <w:szCs w:val="28"/>
                      </w:rPr>
                      <w:t xml:space="preserve">Горение легких металлов за исключением щелочных </w:t>
                    </w:r>
                    <w:r w:rsidRPr="00B35D10">
                      <w:rPr>
                        <w:sz w:val="22"/>
                        <w:szCs w:val="22"/>
                      </w:rPr>
                      <w:t>алюминий, магний и их сплавы)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5" style="position:absolute;left:0;text-align:left;margin-left:585pt;margin-top:1.2pt;width:64.8pt;height:266.7pt;z-index:251657216" coordorigin="1872,3888" coordsize="1296,5184">
            <v:shape id="_x0000_s1066" type="#_x0000_t202" style="position:absolute;left:1872;top:3888;width:1296;height:720">
              <v:textbox style="mso-next-textbox:#_x0000_s1066">
                <w:txbxContent>
                  <w:p w:rsidR="009431F6" w:rsidRDefault="009431F6" w:rsidP="009431F6">
                    <w:pPr>
                      <w:pStyle w:val="2"/>
                      <w:jc w:val="center"/>
                      <w:rPr>
                        <w:lang w:val="en-US"/>
                      </w:rPr>
                    </w:pPr>
                    <w:r>
                      <w:t>D2</w:t>
                    </w:r>
                  </w:p>
                </w:txbxContent>
              </v:textbox>
            </v:shape>
            <v:shape id="_x0000_s1067" type="#_x0000_t202" style="position:absolute;left:1872;top:4608;width:1296;height:4464">
              <v:textbox style="layout-flow:vertical;mso-next-textbox:#_x0000_s1067">
                <w:txbxContent>
                  <w:p w:rsidR="009431F6" w:rsidRPr="00B35D10" w:rsidRDefault="009431F6" w:rsidP="009431F6">
                    <w:pPr>
                      <w:pStyle w:val="a3"/>
                      <w:rPr>
                        <w:sz w:val="22"/>
                        <w:szCs w:val="22"/>
                      </w:rPr>
                    </w:pPr>
                    <w:r w:rsidRPr="00DC23CF">
                      <w:rPr>
                        <w:sz w:val="28"/>
                        <w:szCs w:val="28"/>
                      </w:rPr>
                      <w:t>Горение щелочных и других  подобных металлов</w:t>
                    </w:r>
                    <w: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(</w:t>
                    </w:r>
                    <w:r w:rsidRPr="00B35D10">
                      <w:rPr>
                        <w:sz w:val="22"/>
                        <w:szCs w:val="22"/>
                      </w:rPr>
                      <w:t xml:space="preserve">натрий, калий) 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68" type="#_x0000_t202" style="position:absolute;left:0;text-align:left;margin-left:675pt;margin-top:1.2pt;width:64.8pt;height:49.95pt;z-index:251658240">
            <v:textbox style="mso-next-textbox:#_x0000_s1068">
              <w:txbxContent>
                <w:p w:rsidR="009431F6" w:rsidRDefault="009431F6" w:rsidP="009431F6">
                  <w:pPr>
                    <w:pStyle w:val="2"/>
                    <w:jc w:val="center"/>
                    <w:rPr>
                      <w:lang w:val="en-US"/>
                    </w:rPr>
                  </w:pPr>
                  <w:r>
                    <w:t>D3</w:t>
                  </w:r>
                </w:p>
              </w:txbxContent>
            </v:textbox>
          </v:shape>
        </w:pic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F44B7A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69" type="#_x0000_t202" style="position:absolute;left:0;text-align:left;margin-left:117pt;margin-top:9.6pt;width:64.8pt;height:230.7pt;z-index:251651072">
            <v:textbox style="layout-flow:vertical;mso-next-textbox:#_x0000_s1069">
              <w:txbxContent>
                <w:p w:rsidR="009431F6" w:rsidRPr="00DC23CF" w:rsidRDefault="009431F6" w:rsidP="009431F6">
                  <w:pPr>
                    <w:pStyle w:val="a3"/>
                    <w:ind w:right="-91"/>
                    <w:rPr>
                      <w:sz w:val="28"/>
                      <w:szCs w:val="28"/>
                    </w:rPr>
                  </w:pPr>
                  <w:r w:rsidRPr="00DC23CF">
                    <w:rPr>
                      <w:sz w:val="28"/>
                      <w:szCs w:val="28"/>
                    </w:rPr>
                    <w:t>Горение твёрдых веществ, которое не сопровождается тлением (пластмассы)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06pt;margin-top:9.6pt;width:64.8pt;height:230.7pt;z-index:251654144">
            <v:textbox style="layout-flow:vertical;mso-next-textbox:#_x0000_s1070">
              <w:txbxContent>
                <w:p w:rsidR="009431F6" w:rsidRPr="00DC23CF" w:rsidRDefault="009431F6" w:rsidP="009431F6">
                  <w:pPr>
                    <w:pStyle w:val="a3"/>
                    <w:rPr>
                      <w:sz w:val="28"/>
                      <w:szCs w:val="28"/>
                    </w:rPr>
                  </w:pPr>
                  <w:r w:rsidRPr="00DC23CF">
                    <w:rPr>
                      <w:sz w:val="28"/>
                      <w:szCs w:val="28"/>
                    </w:rPr>
                    <w:t>Горение жидких веществ, которые растворяются в воде (спирты, метанол, глицерин)</w:t>
                  </w:r>
                </w:p>
              </w:txbxContent>
            </v:textbox>
          </v:shape>
        </w:pict>
      </w:r>
    </w:p>
    <w:p w:rsidR="009431F6" w:rsidRPr="00EC7DE4" w:rsidRDefault="00F44B7A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71" type="#_x0000_t202" style="position:absolute;left:0;text-align:left;margin-left:675pt;margin-top:4.8pt;width:64.8pt;height:230.7pt;z-index:251659264">
            <v:textbox style="layout-flow:vertical;mso-next-textbox:#_x0000_s1071">
              <w:txbxContent>
                <w:p w:rsidR="009431F6" w:rsidRPr="00DC23CF" w:rsidRDefault="009431F6" w:rsidP="009431F6">
                  <w:pPr>
                    <w:pStyle w:val="a3"/>
                  </w:pPr>
                  <w:r w:rsidRPr="00DC23CF">
                    <w:rPr>
                      <w:sz w:val="28"/>
                      <w:szCs w:val="28"/>
                    </w:rPr>
                    <w:t>Горение металлосодержащих соединений</w:t>
                  </w:r>
                  <w:r w:rsidRPr="00DC23CF">
                    <w:t xml:space="preserve"> </w:t>
                  </w:r>
                  <w:r>
                    <w:t>(</w:t>
                  </w:r>
                  <w:r w:rsidRPr="00DC23CF">
                    <w:t>металлоорганических соединений, гидридов металлов)</w:t>
                  </w:r>
                </w:p>
              </w:txbxContent>
            </v:textbox>
          </v:shape>
        </w:pict>
      </w: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Pr="00EC7DE4" w:rsidRDefault="009431F6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431F6" w:rsidRDefault="00EC7DE4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EC7DE4">
        <w:rPr>
          <w:sz w:val="28"/>
          <w:szCs w:val="28"/>
          <w:lang w:val="uk-UA"/>
        </w:rPr>
        <w:t>Рис .4.2.1. Классы пожаров</w:t>
      </w:r>
    </w:p>
    <w:p w:rsidR="00EC7DE4" w:rsidRPr="00EC7DE4" w:rsidRDefault="00EC7DE4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EC7DE4" w:rsidRDefault="00EC7DE4" w:rsidP="00EC7DE4">
      <w:pPr>
        <w:pStyle w:val="a3"/>
        <w:spacing w:after="0" w:line="360" w:lineRule="auto"/>
        <w:ind w:firstLine="709"/>
        <w:jc w:val="both"/>
        <w:rPr>
          <w:sz w:val="28"/>
          <w:szCs w:val="28"/>
          <w:lang w:val="uk-UA"/>
        </w:rPr>
        <w:sectPr w:rsidR="00EC7DE4" w:rsidSect="00EC7DE4">
          <w:headerReference w:type="even" r:id="rId14"/>
          <w:footerReference w:type="even" r:id="rId15"/>
          <w:footerReference w:type="default" r:id="rId16"/>
          <w:pgSz w:w="16838" w:h="11906" w:orient="landscape" w:code="9"/>
          <w:pgMar w:top="1701" w:right="1134" w:bottom="851" w:left="1134" w:header="720" w:footer="720" w:gutter="0"/>
          <w:pgNumType w:start="390"/>
          <w:cols w:space="708"/>
          <w:docGrid w:linePitch="360"/>
        </w:sect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7DE4">
        <w:rPr>
          <w:bCs/>
          <w:sz w:val="28"/>
          <w:szCs w:val="28"/>
        </w:rPr>
        <w:lastRenderedPageBreak/>
        <w:t>Таблица 4.2.5.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Категории помещений по взрывопожарной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748"/>
      </w:tblGrid>
      <w:tr w:rsidR="009431F6" w:rsidRPr="00EC7DE4" w:rsidTr="00EC7DE4">
        <w:tc>
          <w:tcPr>
            <w:tcW w:w="0" w:type="auto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Категория помещения</w:t>
            </w:r>
          </w:p>
        </w:tc>
        <w:tc>
          <w:tcPr>
            <w:tcW w:w="6748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Характеристика веществ и материалов, находящихся в помещении</w:t>
            </w:r>
          </w:p>
        </w:tc>
      </w:tr>
      <w:tr w:rsidR="009431F6" w:rsidRPr="00EC7DE4" w:rsidTr="00EC7DE4">
        <w:tc>
          <w:tcPr>
            <w:tcW w:w="0" w:type="auto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А (взрыво-пожароопасная)</w:t>
            </w:r>
          </w:p>
        </w:tc>
        <w:tc>
          <w:tcPr>
            <w:tcW w:w="6748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Горючие газы, легковоспламеняющиеся жидкости с температурой вспышки не более 28°С в таком количестве, которые могут создавать взрывоопасные парогазовоздушные смеси, при вспышке которых распространяется расчётное избыточное давление взрыва в помещении, превышающее 5 кПа. Вещества и материалы, способные взрываться и гореть при взаимодействии с водою, кислородом воздуха или друг с другом в таком количестве, при котором расчётное</w:t>
            </w:r>
            <w:r w:rsidR="00EC7DE4"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</w:rPr>
              <w:t>избыточное давление взрыва в помещении превышает</w:t>
            </w:r>
            <w:r w:rsidR="00EC7DE4"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</w:rPr>
              <w:t xml:space="preserve">5 кПа </w:t>
            </w:r>
          </w:p>
        </w:tc>
      </w:tr>
      <w:tr w:rsidR="009431F6" w:rsidRPr="00EC7DE4" w:rsidTr="00EC7DE4">
        <w:tc>
          <w:tcPr>
            <w:tcW w:w="0" w:type="auto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Б (взрыво-пожароопасная)</w:t>
            </w:r>
          </w:p>
        </w:tc>
        <w:tc>
          <w:tcPr>
            <w:tcW w:w="6748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Горючая пыль или волокна, легковоспламеняющиеся жидкости с температурой вспышки больше 28°С, горючие жидкости в таком количестве, которые могут образовывать взрывоопасные пыле- и паровоздушные смеси, при</w:t>
            </w:r>
            <w:r w:rsidR="00EC7DE4"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</w:rPr>
              <w:t>возгорании которых распространяется расчётное избыточное давление взрыва в помещении, превышающее 5 кПа</w:t>
            </w:r>
          </w:p>
        </w:tc>
      </w:tr>
      <w:tr w:rsidR="009431F6" w:rsidRPr="00EC7DE4" w:rsidTr="00EC7DE4">
        <w:tc>
          <w:tcPr>
            <w:tcW w:w="0" w:type="auto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В (взрыво-пожароопасная)</w:t>
            </w:r>
          </w:p>
        </w:tc>
        <w:tc>
          <w:tcPr>
            <w:tcW w:w="6748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Легковоспламеняющиеся, горючие и трудногорючие жидкости, твёрдые горючие и трудногорючие вещества и материалы, которые способны при взаимодействии с водой, кислородом воздуха или друг с другом только гореть, при условии, что помещение, где они присутствуют или используются, не относятся к категории А или Б</w:t>
            </w:r>
            <w:r w:rsidR="00EC7DE4" w:rsidRPr="00EC7DE4">
              <w:rPr>
                <w:sz w:val="20"/>
                <w:szCs w:val="20"/>
              </w:rPr>
              <w:t xml:space="preserve"> </w:t>
            </w:r>
          </w:p>
        </w:tc>
      </w:tr>
      <w:tr w:rsidR="009431F6" w:rsidRPr="00EC7DE4" w:rsidTr="00EC7DE4">
        <w:tc>
          <w:tcPr>
            <w:tcW w:w="0" w:type="auto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Г</w:t>
            </w:r>
          </w:p>
        </w:tc>
        <w:tc>
          <w:tcPr>
            <w:tcW w:w="6748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Негорючие вещества или материалы в горячем, раскалённом или расплавленном состоянии, процесс обработки которых сопровождается излучением лучистого тепла, искр и пламени; горючие газы, жидкости и твёрдые вещества, которые зажигаются или утилизируются в качестве топлива</w:t>
            </w:r>
          </w:p>
        </w:tc>
      </w:tr>
      <w:tr w:rsidR="009431F6" w:rsidRPr="00EC7DE4" w:rsidTr="00EC7DE4">
        <w:tc>
          <w:tcPr>
            <w:tcW w:w="0" w:type="auto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Д </w:t>
            </w:r>
          </w:p>
        </w:tc>
        <w:tc>
          <w:tcPr>
            <w:tcW w:w="6748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Негорючие вещества и материалы в холодном состоянии </w:t>
            </w:r>
          </w:p>
        </w:tc>
      </w:tr>
    </w:tbl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C7DE4">
        <w:rPr>
          <w:bCs/>
          <w:sz w:val="28"/>
          <w:szCs w:val="28"/>
        </w:rPr>
        <w:t xml:space="preserve">Таблица. 4.2.6. </w:t>
      </w:r>
    </w:p>
    <w:p w:rsidR="009431F6" w:rsidRPr="00EC7DE4" w:rsidRDefault="009431F6" w:rsidP="00EC7DE4">
      <w:pPr>
        <w:tabs>
          <w:tab w:val="left" w:pos="3376"/>
          <w:tab w:val="left" w:pos="7824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Классификация помещений и внешних установок согласно ПУЭ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492"/>
        <w:gridCol w:w="3544"/>
      </w:tblGrid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Зоны класса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Общая характеристика среды в помещении</w:t>
            </w:r>
            <w:r w:rsidR="00EC7DE4"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</w:rPr>
              <w:t>и внешних установках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Примеры производств</w:t>
            </w:r>
          </w:p>
        </w:tc>
      </w:tr>
      <w:tr w:rsidR="009431F6" w:rsidRPr="00EC7DE4" w:rsidTr="00EC7DE4">
        <w:trPr>
          <w:trHeight w:val="325"/>
        </w:trPr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Пожароопасные зоны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П - </w:t>
            </w:r>
            <w:r w:rsidRPr="00EC7DE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Есть в наличии горючие жидкости с температурой возгорания больше 61°С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Склады минеральных масел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</w:rPr>
              <w:t xml:space="preserve">П </w:t>
            </w:r>
            <w:r w:rsidRPr="00EC7DE4">
              <w:rPr>
                <w:sz w:val="20"/>
                <w:szCs w:val="20"/>
                <w:lang w:val="en-US"/>
              </w:rPr>
              <w:t>-</w:t>
            </w:r>
            <w:r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Выделяется горючие пыль или волокна с нижним концентрационным пределом взрываемости (НКПВ)- </w:t>
            </w:r>
            <w:smartTag w:uri="urn:schemas-microsoft-com:office:smarttags" w:element="metricconverter">
              <w:smartTagPr>
                <w:attr w:name="ProductID" w:val="65 г"/>
              </w:smartTagPr>
              <w:r w:rsidRPr="00EC7DE4">
                <w:rPr>
                  <w:sz w:val="20"/>
                  <w:szCs w:val="20"/>
                </w:rPr>
                <w:t>65 г</w:t>
              </w:r>
            </w:smartTag>
            <w:r w:rsidRPr="00EC7DE4">
              <w:rPr>
                <w:sz w:val="20"/>
                <w:szCs w:val="20"/>
              </w:rPr>
              <w:t xml:space="preserve"> ∙ м</w:t>
            </w:r>
            <w:r w:rsidRPr="00EC7DE4">
              <w:rPr>
                <w:sz w:val="20"/>
                <w:szCs w:val="20"/>
                <w:vertAlign w:val="superscript"/>
              </w:rPr>
              <w:t>-3</w:t>
            </w:r>
            <w:r w:rsidRPr="00EC7DE4">
              <w:rPr>
                <w:sz w:val="20"/>
                <w:szCs w:val="20"/>
              </w:rPr>
              <w:t xml:space="preserve"> к объёму воздуха в помещении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Деревообрабатывающие, прядильные цеха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П </w:t>
            </w:r>
            <w:r w:rsidRPr="00EC7DE4">
              <w:rPr>
                <w:sz w:val="20"/>
                <w:szCs w:val="20"/>
                <w:lang w:val="en-US"/>
              </w:rPr>
              <w:t>-</w:t>
            </w:r>
            <w:r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  <w:lang w:val="en-US"/>
              </w:rPr>
              <w:t>II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Присутствуют твёрдые горючие вещества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Склады бумаги, мебели, одежды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П </w:t>
            </w:r>
            <w:r w:rsidRPr="00EC7DE4">
              <w:rPr>
                <w:sz w:val="20"/>
                <w:szCs w:val="20"/>
                <w:lang w:val="en-US"/>
              </w:rPr>
              <w:t>-</w:t>
            </w:r>
            <w:r w:rsidRPr="00EC7DE4">
              <w:rPr>
                <w:sz w:val="20"/>
                <w:szCs w:val="20"/>
              </w:rPr>
              <w:t xml:space="preserve"> </w:t>
            </w:r>
            <w:r w:rsidRPr="00EC7D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Есть в наличии горючие жидкости с температурой возгорания более чем 61°С или твёрдые горючие вещества вне помещения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Открытые склады угля и древесины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Взрывоопасные зоны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</w:rPr>
              <w:t>В</w:t>
            </w:r>
            <w:r w:rsidRPr="00EC7DE4">
              <w:rPr>
                <w:sz w:val="20"/>
                <w:szCs w:val="20"/>
                <w:lang w:val="en-US"/>
              </w:rPr>
              <w:t xml:space="preserve"> </w:t>
            </w:r>
            <w:r w:rsidRPr="00EC7DE4">
              <w:rPr>
                <w:sz w:val="20"/>
                <w:szCs w:val="20"/>
              </w:rPr>
              <w:t>-</w:t>
            </w:r>
            <w:r w:rsidRPr="00EC7DE4"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Образуются взрывоопасные смеси горючих газов или паров легковоспламеняющихся жидкостей (ЛВЖ) с воздухом во время нормальных режимов работы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Фасовка и розлив ЛВЖ, открытые ёмкости </w:t>
            </w:r>
          </w:p>
        </w:tc>
      </w:tr>
      <w:tr w:rsidR="009431F6" w:rsidRPr="00EC7DE4" w:rsidTr="00EC7DE4">
        <w:tc>
          <w:tcPr>
            <w:tcW w:w="1003" w:type="dxa"/>
            <w:tcBorders>
              <w:bottom w:val="nil"/>
            </w:tcBorders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В - 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4492" w:type="dxa"/>
            <w:tcBorders>
              <w:bottom w:val="nil"/>
            </w:tcBorders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То же самое, что и В–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, но вследствие аварии, повреждения или неисправности</w:t>
            </w:r>
          </w:p>
        </w:tc>
        <w:tc>
          <w:tcPr>
            <w:tcW w:w="3544" w:type="dxa"/>
            <w:tcBorders>
              <w:bottom w:val="nil"/>
            </w:tcBorders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Насосные перекачивания ЛВЖ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В - 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б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То же самое, что и В-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а, при наличии одной из таких особенностей: горючие газы имеют высокий НКПВ (больше 15%) и резкий запах; в верхней части помещения может собираться газоподобный водород; горючие газы и легковоспламеняющиеся жидкости есть в небольшом количестве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Машинные залы аммиачных компрессорных, аккумуляторные, лаборатории с сохранением ЛВЖ и горючих жидкостей</w:t>
            </w:r>
            <w:r w:rsidR="00EC7DE4" w:rsidRPr="00EC7DE4">
              <w:rPr>
                <w:sz w:val="20"/>
                <w:szCs w:val="20"/>
              </w:rPr>
              <w:t xml:space="preserve"> 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В - 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г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Пространство вокруг внешней установки, в которой содержится горючий газ или легковоспламеняющаяся жидкость в границах по горизонтали и вертикал: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EC7DE4">
                <w:rPr>
                  <w:sz w:val="20"/>
                  <w:szCs w:val="20"/>
                </w:rPr>
                <w:t>0,5 м</w:t>
              </w:r>
            </w:smartTag>
            <w:r w:rsidRPr="00EC7DE4">
              <w:rPr>
                <w:sz w:val="20"/>
                <w:szCs w:val="20"/>
              </w:rPr>
              <w:t xml:space="preserve"> от разрыва до помещений класса В–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, В–</w:t>
            </w:r>
            <w:r w:rsidRPr="00EC7DE4">
              <w:rPr>
                <w:sz w:val="20"/>
                <w:szCs w:val="20"/>
                <w:lang w:val="en-US"/>
              </w:rPr>
              <w:t>I</w:t>
            </w:r>
            <w:r w:rsidRPr="00EC7DE4">
              <w:rPr>
                <w:sz w:val="20"/>
                <w:szCs w:val="20"/>
              </w:rPr>
              <w:t>а, В–</w:t>
            </w:r>
            <w:r w:rsidRPr="00EC7DE4">
              <w:rPr>
                <w:sz w:val="20"/>
                <w:szCs w:val="20"/>
                <w:lang w:val="en-US"/>
              </w:rPr>
              <w:t>II</w:t>
            </w:r>
            <w:r w:rsidRPr="00EC7DE4">
              <w:rPr>
                <w:sz w:val="20"/>
                <w:szCs w:val="20"/>
              </w:rPr>
              <w:t>; 3м от закрытых аппаратов с горючими газами или ЛВЖ; 5м от предохранительных дыхательных клапанов; 8м от резервуаров с горючими газами или ЛВЖ; 20м от мест слива и налива сливно-наливных эстакад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Надземные и подземные резервуары с горючими газами или ЛВЖ, автозаправочные станции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</w:rPr>
              <w:t xml:space="preserve">В - </w:t>
            </w:r>
            <w:r w:rsidRPr="00EC7DE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Образуются взрывоопасные смеси горючей пыли или волокна с воздухом при нормальных режимах работы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Приготовление угольной, торфяной пыли</w:t>
            </w:r>
          </w:p>
        </w:tc>
      </w:tr>
      <w:tr w:rsidR="009431F6" w:rsidRPr="00EC7DE4" w:rsidTr="00EC7DE4">
        <w:tc>
          <w:tcPr>
            <w:tcW w:w="1003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В</w:t>
            </w:r>
            <w:r w:rsidRPr="00EC7DE4">
              <w:rPr>
                <w:sz w:val="20"/>
                <w:szCs w:val="20"/>
                <w:lang w:val="en-US"/>
              </w:rPr>
              <w:t xml:space="preserve"> - II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4492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То же самое, что и В – </w:t>
            </w:r>
            <w:r w:rsidRPr="00EC7DE4">
              <w:rPr>
                <w:sz w:val="20"/>
                <w:szCs w:val="20"/>
                <w:lang w:val="en-US"/>
              </w:rPr>
              <w:t>II</w:t>
            </w:r>
            <w:r w:rsidRPr="00EC7DE4">
              <w:rPr>
                <w:sz w:val="20"/>
                <w:szCs w:val="20"/>
              </w:rPr>
              <w:t>, но только вследствие аварий или неисправностей</w:t>
            </w:r>
          </w:p>
        </w:tc>
        <w:tc>
          <w:tcPr>
            <w:tcW w:w="3544" w:type="dxa"/>
          </w:tcPr>
          <w:p w:rsidR="009431F6" w:rsidRPr="00EC7DE4" w:rsidRDefault="009431F6" w:rsidP="00EC7DE4">
            <w:pPr>
              <w:pStyle w:val="a3"/>
              <w:spacing w:after="0"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Склады муки</w:t>
            </w:r>
          </w:p>
        </w:tc>
      </w:tr>
    </w:tbl>
    <w:p w:rsidR="00EC7DE4" w:rsidRDefault="00EC7DE4" w:rsidP="00EC7DE4">
      <w:pPr>
        <w:spacing w:line="360" w:lineRule="auto"/>
        <w:ind w:firstLine="709"/>
        <w:jc w:val="both"/>
        <w:rPr>
          <w:sz w:val="28"/>
          <w:szCs w:val="28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Здание состоит из конструкций и элементов с различной степенью, или пределом, огнестойкости. Фактическая степень огнестойкости зданий определяется по минимальным пределам огнестойкости основных строительных конструкций. 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Здания классифицируются на пять степеней огнестойкости: 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 xml:space="preserve">, 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, </w:t>
      </w:r>
      <w:r w:rsidRPr="00EC7DE4">
        <w:rPr>
          <w:sz w:val="28"/>
          <w:szCs w:val="28"/>
          <w:lang w:val="en-US"/>
        </w:rPr>
        <w:t>III</w:t>
      </w:r>
      <w:r w:rsidRPr="00EC7DE4">
        <w:rPr>
          <w:sz w:val="28"/>
          <w:szCs w:val="28"/>
        </w:rPr>
        <w:t xml:space="preserve">, </w:t>
      </w:r>
      <w:r w:rsidRPr="00EC7DE4">
        <w:rPr>
          <w:sz w:val="28"/>
          <w:szCs w:val="28"/>
          <w:lang w:val="en-US"/>
        </w:rPr>
        <w:t>IV</w:t>
      </w:r>
      <w:r w:rsidRPr="00EC7DE4">
        <w:rPr>
          <w:sz w:val="28"/>
          <w:szCs w:val="28"/>
        </w:rPr>
        <w:t xml:space="preserve"> и </w:t>
      </w:r>
      <w:r w:rsidRPr="00EC7DE4">
        <w:rPr>
          <w:sz w:val="28"/>
          <w:szCs w:val="28"/>
          <w:lang w:val="en-US"/>
        </w:rPr>
        <w:t>V</w:t>
      </w:r>
      <w:r w:rsidRPr="00EC7DE4">
        <w:rPr>
          <w:sz w:val="28"/>
          <w:szCs w:val="28"/>
        </w:rPr>
        <w:t xml:space="preserve">. Например, у зданий 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 xml:space="preserve"> степени огнестойкости колонны, стены лестничных площадок, несущие стены имеют минимальный предел огнестойкости 2,5ч; 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 – </w:t>
      </w:r>
      <w:r w:rsidRPr="00EC7DE4">
        <w:rPr>
          <w:sz w:val="28"/>
          <w:szCs w:val="28"/>
          <w:lang w:val="en-US"/>
        </w:rPr>
        <w:t>III</w:t>
      </w:r>
      <w:r w:rsidRPr="00EC7DE4">
        <w:rPr>
          <w:sz w:val="28"/>
          <w:szCs w:val="28"/>
        </w:rPr>
        <w:t xml:space="preserve"> степени – 2,0ч. Причём данные конструкции выполнены из несгораемых материалов. Для зданий </w:t>
      </w:r>
      <w:r w:rsidRPr="00EC7DE4">
        <w:rPr>
          <w:sz w:val="28"/>
          <w:szCs w:val="28"/>
          <w:lang w:val="en-US"/>
        </w:rPr>
        <w:t>IV</w:t>
      </w:r>
      <w:r w:rsidRPr="00EC7DE4">
        <w:rPr>
          <w:sz w:val="28"/>
          <w:szCs w:val="28"/>
        </w:rPr>
        <w:t xml:space="preserve"> степени применяются трудносгораемые материалы с минимальным пределом огнестойкости 0,5ч; для зданий </w:t>
      </w:r>
      <w:r w:rsidRPr="00EC7DE4">
        <w:rPr>
          <w:sz w:val="28"/>
          <w:szCs w:val="28"/>
          <w:lang w:val="en-US"/>
        </w:rPr>
        <w:t>V</w:t>
      </w:r>
      <w:r w:rsidRPr="00EC7DE4">
        <w:rPr>
          <w:sz w:val="28"/>
          <w:szCs w:val="28"/>
        </w:rPr>
        <w:t xml:space="preserve"> степени применяются сгораемые материалы. Ниже приводятся данные по выбору и обоснованию необходимых строительных норм для каждого вида производства (табл.4.3.2.).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Разрешается применять незащищённые (стальные) конструкции в зданиях </w:t>
      </w:r>
      <w:r w:rsidRPr="00EC7DE4">
        <w:rPr>
          <w:sz w:val="28"/>
          <w:szCs w:val="28"/>
          <w:lang w:val="en-US"/>
        </w:rPr>
        <w:t>I</w:t>
      </w:r>
      <w:r w:rsidRPr="00EC7DE4">
        <w:rPr>
          <w:sz w:val="28"/>
          <w:szCs w:val="28"/>
        </w:rPr>
        <w:t xml:space="preserve"> и 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 степени огнестойкости в одноэтажных зданиях, независимо от размещаемых в них производств; многоэтажных зданиях с категорией производства Г и Д.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В зависимости от степени огнестойкости определяются конструктивные особенности зданий и сооружений (табл. 4.3.3.).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Проверка соответствия строительных конструкций требованиям пожарной безопасности производится сравнением фактического предела огнестойкости конструкций и предела распространения пламени по конструкции с нормированным. </w:t>
      </w:r>
    </w:p>
    <w:p w:rsidR="00EC7DE4" w:rsidRDefault="009431F6" w:rsidP="00EC7DE4">
      <w:pPr>
        <w:tabs>
          <w:tab w:val="left" w:pos="2416"/>
          <w:tab w:val="left" w:pos="6592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object w:dxaOrig="840" w:dyaOrig="380">
          <v:shape id="_x0000_i1028" type="#_x0000_t75" style="width:86.25pt;height:30.75pt" o:ole="">
            <v:imagedata r:id="rId17" o:title=""/>
          </v:shape>
          <o:OLEObject Type="Embed" ProgID="Equation.3" ShapeID="_x0000_i1028" DrawAspect="Content" ObjectID="_1461232775" r:id="rId18"/>
        </w:object>
      </w:r>
      <w:r w:rsidRPr="00EC7DE4">
        <w:rPr>
          <w:sz w:val="28"/>
          <w:szCs w:val="28"/>
        </w:rPr>
        <w:tab/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(4.3.24.)</w:t>
      </w:r>
      <w:r w:rsidR="00EC7DE4">
        <w:rPr>
          <w:sz w:val="28"/>
          <w:szCs w:val="28"/>
        </w:rPr>
        <w:t xml:space="preserve"> </w:t>
      </w:r>
    </w:p>
    <w:p w:rsidR="009431F6" w:rsidRPr="00EC7DE4" w:rsidRDefault="009431F6" w:rsidP="00EC7DE4">
      <w:pPr>
        <w:tabs>
          <w:tab w:val="left" w:pos="2416"/>
          <w:tab w:val="left" w:pos="6592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object w:dxaOrig="999" w:dyaOrig="380">
          <v:shape id="_x0000_i1029" type="#_x0000_t75" style="width:97.5pt;height:28.5pt" o:ole="">
            <v:imagedata r:id="rId19" o:title=""/>
          </v:shape>
          <o:OLEObject Type="Embed" ProgID="Equation.3" ShapeID="_x0000_i1029" DrawAspect="Content" ObjectID="_1461232776" r:id="rId20"/>
        </w:object>
      </w:r>
      <w:r w:rsidRPr="00EC7DE4">
        <w:rPr>
          <w:sz w:val="28"/>
          <w:szCs w:val="28"/>
        </w:rPr>
        <w:tab/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(4.3.25.)</w:t>
      </w:r>
      <w:r w:rsidR="00EC7DE4">
        <w:rPr>
          <w:sz w:val="28"/>
          <w:szCs w:val="28"/>
        </w:rPr>
        <w:t xml:space="preserve"> 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где τ</w:t>
      </w:r>
      <w:r w:rsidRPr="00EC7DE4">
        <w:rPr>
          <w:sz w:val="28"/>
          <w:szCs w:val="28"/>
          <w:vertAlign w:val="subscript"/>
        </w:rPr>
        <w:t>ф</w:t>
      </w:r>
      <w:r w:rsidR="00EC7DE4">
        <w:rPr>
          <w:sz w:val="28"/>
          <w:szCs w:val="28"/>
          <w:vertAlign w:val="subscript"/>
        </w:rPr>
        <w:t xml:space="preserve"> </w:t>
      </w:r>
      <w:r w:rsidRPr="00EC7DE4">
        <w:rPr>
          <w:sz w:val="28"/>
          <w:szCs w:val="28"/>
        </w:rPr>
        <w:t>и</w:t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τ</w:t>
      </w:r>
      <w:r w:rsidRPr="00EC7DE4">
        <w:rPr>
          <w:sz w:val="28"/>
          <w:szCs w:val="28"/>
          <w:vertAlign w:val="subscript"/>
        </w:rPr>
        <w:t>н</w:t>
      </w:r>
      <w:r w:rsidRPr="00EC7DE4">
        <w:rPr>
          <w:sz w:val="28"/>
          <w:szCs w:val="28"/>
        </w:rPr>
        <w:t xml:space="preserve"> – фактическая и необходимая огнестойкость.</w:t>
      </w:r>
    </w:p>
    <w:p w:rsidR="009431F6" w:rsidRPr="00EC7DE4" w:rsidRDefault="009431F6" w:rsidP="00EC7DE4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  <w:lang w:val="en-US"/>
        </w:rPr>
        <w:t>L</w:t>
      </w:r>
      <w:r w:rsidRPr="00EC7DE4">
        <w:rPr>
          <w:sz w:val="28"/>
          <w:szCs w:val="28"/>
          <w:vertAlign w:val="subscript"/>
        </w:rPr>
        <w:t>ф</w:t>
      </w:r>
      <w:r w:rsidRPr="00EC7DE4">
        <w:rPr>
          <w:sz w:val="28"/>
          <w:szCs w:val="28"/>
        </w:rPr>
        <w:t xml:space="preserve"> и </w:t>
      </w:r>
      <w:r w:rsidRPr="00EC7DE4">
        <w:rPr>
          <w:sz w:val="28"/>
          <w:szCs w:val="28"/>
          <w:lang w:val="en-US"/>
        </w:rPr>
        <w:t>L</w:t>
      </w:r>
      <w:r w:rsidRPr="00EC7DE4">
        <w:rPr>
          <w:sz w:val="28"/>
          <w:szCs w:val="28"/>
          <w:vertAlign w:val="subscript"/>
        </w:rPr>
        <w:t xml:space="preserve">доп </w:t>
      </w:r>
      <w:r w:rsidRPr="00EC7DE4">
        <w:rPr>
          <w:sz w:val="28"/>
          <w:szCs w:val="28"/>
        </w:rPr>
        <w:t>–фактический и допустимый пределы распространения</w:t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пламени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Осуществляется</w:t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проверка в таком порядке: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Необходимо определить требуемую степень огнестойкости здания в зависимости от его назначения, площади, количества этажей, категории по взрывопожарной и пожарной опасности и других факторов.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На основании</w:t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необходимой степени огнестойкости здания определяется предел огнестойкости основных строительных конструкций и допустимые пределы распространения огня по этим</w:t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конструкциям.</w:t>
      </w:r>
    </w:p>
    <w:p w:rsidR="009431F6" w:rsidRPr="00EC7DE4" w:rsidRDefault="009431F6" w:rsidP="00EC7DE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C7DE4">
        <w:rPr>
          <w:bCs/>
          <w:sz w:val="28"/>
          <w:szCs w:val="28"/>
        </w:rPr>
        <w:t>Таблица 4.3.2.</w:t>
      </w:r>
    </w:p>
    <w:tbl>
      <w:tblPr>
        <w:tblW w:w="93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21"/>
        <w:gridCol w:w="891"/>
        <w:gridCol w:w="883"/>
        <w:gridCol w:w="920"/>
        <w:gridCol w:w="582"/>
        <w:gridCol w:w="1134"/>
        <w:gridCol w:w="1119"/>
        <w:gridCol w:w="1163"/>
        <w:gridCol w:w="590"/>
      </w:tblGrid>
      <w:tr w:rsidR="009431F6" w:rsidRPr="00EC7DE4" w:rsidTr="00EC7DE4">
        <w:trPr>
          <w:cantSplit/>
        </w:trPr>
        <w:tc>
          <w:tcPr>
            <w:tcW w:w="1240" w:type="dxa"/>
            <w:vMerge w:val="restart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Степень огнестойкости зданий</w:t>
            </w:r>
          </w:p>
        </w:tc>
        <w:tc>
          <w:tcPr>
            <w:tcW w:w="8103" w:type="dxa"/>
            <w:gridSpan w:val="9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Минимальные пределы огнестойкости строительных конструкций, час (над чертой), и максимальные пределы распространения огня по ним, см. (под чертой)</w:t>
            </w:r>
            <w:r w:rsidRPr="00EC7DE4">
              <w:rPr>
                <w:sz w:val="20"/>
                <w:szCs w:val="20"/>
              </w:rPr>
              <w:object w:dxaOrig="180" w:dyaOrig="340">
                <v:shape id="_x0000_i1030" type="#_x0000_t75" style="width:9pt;height:17.25pt" o:ole="">
                  <v:imagedata r:id="rId21" o:title=""/>
                </v:shape>
                <o:OLEObject Type="Embed" ProgID="Equation.3" ShapeID="_x0000_i1030" DrawAspect="Content" ObjectID="_1461232777" r:id="rId22"/>
              </w:object>
            </w:r>
          </w:p>
        </w:tc>
      </w:tr>
      <w:tr w:rsidR="009431F6" w:rsidRPr="00EC7DE4" w:rsidTr="00EC7DE4">
        <w:trPr>
          <w:cantSplit/>
          <w:trHeight w:val="348"/>
        </w:trPr>
        <w:tc>
          <w:tcPr>
            <w:tcW w:w="1240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4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Стены</w:t>
            </w:r>
          </w:p>
        </w:tc>
        <w:tc>
          <w:tcPr>
            <w:tcW w:w="582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Колонны</w:t>
            </w:r>
          </w:p>
        </w:tc>
        <w:tc>
          <w:tcPr>
            <w:tcW w:w="1134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Площадки лестниц, косоуры, ступеньки, балки и марши лестничных клеток</w:t>
            </w:r>
          </w:p>
        </w:tc>
        <w:tc>
          <w:tcPr>
            <w:tcW w:w="1119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Плиты, настилы (в том числе с утеплителем) и другие несущие конструкции перекрытий</w:t>
            </w:r>
          </w:p>
        </w:tc>
        <w:tc>
          <w:tcPr>
            <w:tcW w:w="1753" w:type="dxa"/>
            <w:gridSpan w:val="2"/>
            <w:vMerge w:val="restart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Элементы покрытий</w:t>
            </w:r>
          </w:p>
        </w:tc>
      </w:tr>
      <w:tr w:rsidR="009431F6" w:rsidRPr="00EC7DE4" w:rsidTr="00EC7DE4">
        <w:trPr>
          <w:cantSplit/>
          <w:trHeight w:val="483"/>
        </w:trPr>
        <w:tc>
          <w:tcPr>
            <w:tcW w:w="1240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Несущие и лестницных клеток</w:t>
            </w:r>
          </w:p>
        </w:tc>
        <w:tc>
          <w:tcPr>
            <w:tcW w:w="891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Самонесущие</w:t>
            </w:r>
          </w:p>
        </w:tc>
        <w:tc>
          <w:tcPr>
            <w:tcW w:w="883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Внешние несущие (в том числе из навесных панелей)</w:t>
            </w:r>
          </w:p>
        </w:tc>
        <w:tc>
          <w:tcPr>
            <w:tcW w:w="920" w:type="dxa"/>
            <w:vMerge w:val="restart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Внутренние несущие (перегородки) </w:t>
            </w:r>
          </w:p>
        </w:tc>
        <w:tc>
          <w:tcPr>
            <w:tcW w:w="582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31F6" w:rsidRPr="00EC7DE4" w:rsidTr="00EC7DE4">
        <w:trPr>
          <w:cantSplit/>
          <w:trHeight w:val="1920"/>
        </w:trPr>
        <w:tc>
          <w:tcPr>
            <w:tcW w:w="1240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Плиты, настилы (в том числе с утеплителем) и прогоны</w:t>
            </w:r>
          </w:p>
        </w:tc>
        <w:tc>
          <w:tcPr>
            <w:tcW w:w="590" w:type="dxa"/>
            <w:textDirection w:val="btLr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Балки, фермы, арки, рамы</w: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9431F6" w:rsidRPr="00EC7DE4" w:rsidRDefault="00F44B7A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20.25pt;height:30.75pt">
                  <v:imagedata r:id="rId23" o:title=""/>
                </v:shape>
              </w:pi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80" w:dyaOrig="620">
                <v:shape id="_x0000_i1032" type="#_x0000_t75" style="width:24pt;height:30.75pt" o:ole="">
                  <v:imagedata r:id="rId24" o:title=""/>
                </v:shape>
                <o:OLEObject Type="Embed" ProgID="Equation.3" ShapeID="_x0000_i1032" DrawAspect="Content" ObjectID="_1461232778" r:id="rId25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33" type="#_x0000_t75" style="width:20.25pt;height:30.75pt" o:ole="">
                  <v:imagedata r:id="rId26" o:title=""/>
                </v:shape>
                <o:OLEObject Type="Embed" ProgID="Equation.3" ShapeID="_x0000_i1033" DrawAspect="Content" ObjectID="_1461232779" r:id="rId27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34" type="#_x0000_t75" style="width:20.25pt;height:30.75pt" o:ole="">
                  <v:imagedata r:id="rId28" o:title=""/>
                </v:shape>
                <o:OLEObject Type="Embed" ProgID="Equation.3" ShapeID="_x0000_i1034" DrawAspect="Content" ObjectID="_1461232780" r:id="rId29"/>
              </w:object>
            </w:r>
          </w:p>
        </w:tc>
        <w:tc>
          <w:tcPr>
            <w:tcW w:w="582" w:type="dxa"/>
          </w:tcPr>
          <w:p w:rsidR="009431F6" w:rsidRPr="00EC7DE4" w:rsidRDefault="00F44B7A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19.5pt;height:30pt">
                  <v:imagedata r:id="rId30" o:title=""/>
                </v:shape>
              </w:pict>
            </w:r>
          </w:p>
        </w:tc>
        <w:tc>
          <w:tcPr>
            <w:tcW w:w="1134" w:type="dxa"/>
          </w:tcPr>
          <w:p w:rsidR="009431F6" w:rsidRPr="00EC7DE4" w:rsidRDefault="00F44B7A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11.25pt;height:30.75pt">
                  <v:imagedata r:id="rId31" o:title=""/>
                </v:shape>
              </w:pi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37" type="#_x0000_t75" style="width:10.5pt;height:30.75pt" o:ole="">
                  <v:imagedata r:id="rId32" o:title=""/>
                </v:shape>
                <o:OLEObject Type="Embed" ProgID="Equation.3" ShapeID="_x0000_i1037" DrawAspect="Content" ObjectID="_1461232781" r:id="rId33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38" type="#_x0000_t75" style="width:19.5pt;height:30.75pt" o:ole="">
                  <v:imagedata r:id="rId28" o:title=""/>
                </v:shape>
                <o:OLEObject Type="Embed" ProgID="Equation.3" ShapeID="_x0000_i1038" DrawAspect="Content" ObjectID="_1461232782" r:id="rId34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39" type="#_x0000_t75" style="width:19.5pt;height:30.75pt" o:ole="">
                  <v:imagedata r:id="rId28" o:title=""/>
                </v:shape>
                <o:OLEObject Type="Embed" ProgID="Equation.3" ShapeID="_x0000_i1039" DrawAspect="Content" ObjectID="_1461232783" r:id="rId35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40" w:dyaOrig="620">
                <v:shape id="_x0000_i1040" type="#_x0000_t75" style="width:12pt;height:30.75pt" o:ole="">
                  <v:imagedata r:id="rId36" o:title=""/>
                </v:shape>
                <o:OLEObject Type="Embed" ProgID="Equation.3" ShapeID="_x0000_i1040" DrawAspect="Content" ObjectID="_1461232784" r:id="rId37"/>
              </w:obje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41" type="#_x0000_t75" style="width:10.5pt;height:30.75pt" o:ole="">
                  <v:imagedata r:id="rId32" o:title=""/>
                </v:shape>
                <o:OLEObject Type="Embed" ProgID="Equation.3" ShapeID="_x0000_i1041" DrawAspect="Content" ObjectID="_1461232785" r:id="rId38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42" type="#_x0000_t75" style="width:26.25pt;height:30.75pt" o:ole="">
                  <v:imagedata r:id="rId39" o:title=""/>
                </v:shape>
                <o:OLEObject Type="Embed" ProgID="Equation.3" ShapeID="_x0000_i1042" DrawAspect="Content" ObjectID="_1461232786" r:id="rId40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43" type="#_x0000_t75" style="width:25.5pt;height:30.75pt" o:ole="">
                  <v:imagedata r:id="rId41" o:title=""/>
                </v:shape>
                <o:OLEObject Type="Embed" ProgID="Equation.3" ShapeID="_x0000_i1043" DrawAspect="Content" ObjectID="_1461232787" r:id="rId42"/>
              </w:object>
            </w:r>
          </w:p>
        </w:tc>
        <w:tc>
          <w:tcPr>
            <w:tcW w:w="582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40" w:dyaOrig="620">
                <v:shape id="_x0000_i1044" type="#_x0000_t75" style="width:12pt;height:30.75pt" o:ole="">
                  <v:imagedata r:id="rId36" o:title=""/>
                </v:shape>
                <o:OLEObject Type="Embed" ProgID="Equation.3" ShapeID="_x0000_i1044" DrawAspect="Content" ObjectID="_1461232788" r:id="rId43"/>
              </w:object>
            </w:r>
          </w:p>
        </w:tc>
        <w:tc>
          <w:tcPr>
            <w:tcW w:w="1134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45" type="#_x0000_t75" style="width:10.5pt;height:30.75pt" o:ole="">
                  <v:imagedata r:id="rId32" o:title=""/>
                </v:shape>
                <o:OLEObject Type="Embed" ProgID="Equation.3" ShapeID="_x0000_i1045" DrawAspect="Content" ObjectID="_1461232789" r:id="rId44"/>
              </w:obje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46" type="#_x0000_t75" style="width:26.25pt;height:30.75pt" o:ole="">
                  <v:imagedata r:id="rId45" o:title=""/>
                </v:shape>
                <o:OLEObject Type="Embed" ProgID="Equation.3" ShapeID="_x0000_i1046" DrawAspect="Content" ObjectID="_1461232790" r:id="rId46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47" type="#_x0000_t75" style="width:25.5pt;height:30.75pt" o:ole="">
                  <v:imagedata r:id="rId41" o:title=""/>
                </v:shape>
                <o:OLEObject Type="Embed" ProgID="Equation.3" ShapeID="_x0000_i1047" DrawAspect="Content" ObjectID="_1461232791" r:id="rId47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48" type="#_x0000_t75" style="width:25.5pt;height:30.75pt" o:ole="">
                  <v:imagedata r:id="rId41" o:title=""/>
                </v:shape>
                <o:OLEObject Type="Embed" ProgID="Equation.3" ShapeID="_x0000_i1048" DrawAspect="Content" ObjectID="_1461232792" r:id="rId48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2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40" w:dyaOrig="620">
                <v:shape id="_x0000_i1049" type="#_x0000_t75" style="width:12pt;height:30.75pt" o:ole="">
                  <v:imagedata r:id="rId36" o:title=""/>
                </v:shape>
                <o:OLEObject Type="Embed" ProgID="Equation.3" ShapeID="_x0000_i1049" DrawAspect="Content" ObjectID="_1461232793" r:id="rId49"/>
              </w:obje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50" type="#_x0000_t75" style="width:10.5pt;height:30.75pt" o:ole="">
                  <v:imagedata r:id="rId32" o:title=""/>
                </v:shape>
                <o:OLEObject Type="Embed" ProgID="Equation.3" ShapeID="_x0000_i1050" DrawAspect="Content" ObjectID="_1461232794" r:id="rId50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51" type="#_x0000_t75" style="width:25.5pt;height:30.75pt" o:ole="">
                  <v:imagedata r:id="rId41" o:title=""/>
                </v:shape>
                <o:OLEObject Type="Embed" ProgID="Equation.3" ShapeID="_x0000_i1051" DrawAspect="Content" ObjectID="_1461232795" r:id="rId51"/>
              </w:object>
            </w:r>
            <w:r w:rsidRPr="00EC7DE4">
              <w:rPr>
                <w:sz w:val="20"/>
                <w:szCs w:val="20"/>
              </w:rPr>
              <w:t>;</w:t>
            </w:r>
            <w:r w:rsidRPr="00EC7DE4">
              <w:rPr>
                <w:sz w:val="20"/>
                <w:szCs w:val="20"/>
              </w:rPr>
              <w:object w:dxaOrig="400" w:dyaOrig="620">
                <v:shape id="_x0000_i1052" type="#_x0000_t75" style="width:20.25pt;height:30.75pt" o:ole="">
                  <v:imagedata r:id="rId52" o:title=""/>
                </v:shape>
                <o:OLEObject Type="Embed" ProgID="Equation.3" ShapeID="_x0000_i1052" DrawAspect="Content" ObjectID="_1461232796" r:id="rId53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53" type="#_x0000_t75" style="width:26.25pt;height:30.75pt" o:ole="">
                  <v:imagedata r:id="rId54" o:title=""/>
                </v:shape>
                <o:OLEObject Type="Embed" ProgID="Equation.3" ShapeID="_x0000_i1053" DrawAspect="Content" ObjectID="_1461232797" r:id="rId55"/>
              </w:object>
            </w:r>
          </w:p>
        </w:tc>
        <w:tc>
          <w:tcPr>
            <w:tcW w:w="582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40" w:dyaOrig="620">
                <v:shape id="_x0000_i1054" type="#_x0000_t75" style="width:12pt;height:30.75pt" o:ole="">
                  <v:imagedata r:id="rId36" o:title=""/>
                </v:shape>
                <o:OLEObject Type="Embed" ProgID="Equation.3" ShapeID="_x0000_i1054" DrawAspect="Content" ObjectID="_1461232798" r:id="rId56"/>
              </w:object>
            </w:r>
          </w:p>
        </w:tc>
        <w:tc>
          <w:tcPr>
            <w:tcW w:w="1134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55" type="#_x0000_t75" style="width:10.5pt;height:30.75pt" o:ole="">
                  <v:imagedata r:id="rId32" o:title=""/>
                </v:shape>
                <o:OLEObject Type="Embed" ProgID="Equation.3" ShapeID="_x0000_i1055" DrawAspect="Content" ObjectID="_1461232799" r:id="rId57"/>
              </w:obje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56" type="#_x0000_t75" style="width:26.25pt;height:30.75pt" o:ole="">
                  <v:imagedata r:id="rId58" o:title=""/>
                </v:shape>
                <o:OLEObject Type="Embed" ProgID="Equation.3" ShapeID="_x0000_i1056" DrawAspect="Content" ObjectID="_1461232800" r:id="rId59"/>
              </w:object>
            </w:r>
            <w:r w:rsidRPr="00EC7DE4">
              <w:rPr>
                <w:sz w:val="20"/>
                <w:szCs w:val="20"/>
              </w:rPr>
              <w:object w:dxaOrig="180" w:dyaOrig="340">
                <v:shape id="_x0000_i1057" type="#_x0000_t75" style="width:9pt;height:17.25pt" o:ole="">
                  <v:imagedata r:id="rId21" o:title=""/>
                </v:shape>
                <o:OLEObject Type="Embed" ProgID="Equation.3" ShapeID="_x0000_i1057" DrawAspect="Content" ObjectID="_1461232801" r:id="rId60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60" w:dyaOrig="620">
                <v:shape id="_x0000_i1058" type="#_x0000_t75" style="width:23.25pt;height:30.75pt" o:ole="">
                  <v:imagedata r:id="rId61" o:title=""/>
                </v:shape>
                <o:OLEObject Type="Embed" ProgID="Equation.3" ShapeID="_x0000_i1058" DrawAspect="Content" ObjectID="_1461232802" r:id="rId62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60" w:dyaOrig="620">
                <v:shape id="_x0000_i1059" type="#_x0000_t75" style="width:22.5pt;height:30.75pt" o:ole="">
                  <v:imagedata r:id="rId63" o:title=""/>
                </v:shape>
                <o:OLEObject Type="Embed" ProgID="Equation.3" ShapeID="_x0000_i1059" DrawAspect="Content" ObjectID="_1461232803" r:id="rId64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III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82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60" type="#_x0000_t75" style="width:10.5pt;height:30.75pt" o:ole="">
                  <v:imagedata r:id="rId32" o:title=""/>
                </v:shape>
                <o:OLEObject Type="Embed" ProgID="Equation.3" ShapeID="_x0000_i1060" DrawAspect="Content" ObjectID="_1461232804" r:id="rId65"/>
              </w:obje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61" type="#_x0000_t75" style="width:19.5pt;height:30.75pt" o:ole="">
                  <v:imagedata r:id="rId28" o:title=""/>
                </v:shape>
                <o:OLEObject Type="Embed" ProgID="Equation.3" ShapeID="_x0000_i1061" DrawAspect="Content" ObjectID="_1461232805" r:id="rId66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62" type="#_x0000_t75" style="width:25.5pt;height:30.75pt" o:ole="">
                  <v:imagedata r:id="rId54" o:title=""/>
                </v:shape>
                <o:OLEObject Type="Embed" ProgID="Equation.3" ShapeID="_x0000_i1062" DrawAspect="Content" ObjectID="_1461232806" r:id="rId67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63" type="#_x0000_t75" style="width:25.5pt;height:30.75pt" o:ole="">
                  <v:imagedata r:id="rId54" o:title=""/>
                </v:shape>
                <o:OLEObject Type="Embed" ProgID="Equation.3" ShapeID="_x0000_i1063" DrawAspect="Content" ObjectID="_1461232807" r:id="rId68"/>
              </w:object>
            </w:r>
          </w:p>
        </w:tc>
        <w:tc>
          <w:tcPr>
            <w:tcW w:w="582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64" type="#_x0000_t75" style="width:25.5pt;height:30.75pt" o:ole="">
                  <v:imagedata r:id="rId41" o:title=""/>
                </v:shape>
                <o:OLEObject Type="Embed" ProgID="Equation.3" ShapeID="_x0000_i1064" DrawAspect="Content" ObjectID="_1461232808" r:id="rId69"/>
              </w:object>
            </w:r>
          </w:p>
        </w:tc>
        <w:tc>
          <w:tcPr>
            <w:tcW w:w="1134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220" w:dyaOrig="620">
                <v:shape id="_x0000_i1065" type="#_x0000_t75" style="width:10.5pt;height:30.75pt" o:ole="">
                  <v:imagedata r:id="rId32" o:title=""/>
                </v:shape>
                <o:OLEObject Type="Embed" ProgID="Equation.3" ShapeID="_x0000_i1065" DrawAspect="Content" ObjectID="_1461232809" r:id="rId70"/>
              </w:obje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66" type="#_x0000_t75" style="width:25.5pt;height:30.75pt" o:ole="">
                  <v:imagedata r:id="rId41" o:title=""/>
                </v:shape>
                <o:OLEObject Type="Embed" ProgID="Equation.3" ShapeID="_x0000_i1066" DrawAspect="Content" ObjectID="_1461232810" r:id="rId71"/>
              </w:object>
            </w:r>
            <w:r w:rsidRPr="00EC7DE4">
              <w:rPr>
                <w:sz w:val="20"/>
                <w:szCs w:val="20"/>
              </w:rPr>
              <w:object w:dxaOrig="180" w:dyaOrig="340">
                <v:shape id="_x0000_i1067" type="#_x0000_t75" style="width:9pt;height:17.25pt" o:ole="">
                  <v:imagedata r:id="rId21" o:title=""/>
                </v:shape>
                <o:OLEObject Type="Embed" ProgID="Equation.3" ShapeID="_x0000_i1067" DrawAspect="Content" ObjectID="_1461232811" r:id="rId72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68" type="#_x0000_t75" style="width:26.25pt;height:30.75pt" o:ole="">
                  <v:imagedata r:id="rId73" o:title=""/>
                </v:shape>
                <o:OLEObject Type="Embed" ProgID="Equation.3" ShapeID="_x0000_i1068" DrawAspect="Content" ObjectID="_1461232812" r:id="rId74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69" type="#_x0000_t75" style="width:25.5pt;height:30.75pt" o:ole="">
                  <v:imagedata r:id="rId41" o:title=""/>
                </v:shape>
                <o:OLEObject Type="Embed" ProgID="Equation.3" ShapeID="_x0000_i1069" DrawAspect="Content" ObjectID="_1461232813" r:id="rId75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III</w:t>
            </w:r>
            <w:r w:rsidRPr="00EC7DE4">
              <w:rPr>
                <w:sz w:val="20"/>
                <w:szCs w:val="20"/>
              </w:rPr>
              <w:t>б</w:t>
            </w:r>
          </w:p>
        </w:tc>
        <w:tc>
          <w:tcPr>
            <w:tcW w:w="82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360" w:dyaOrig="620">
                <v:shape id="_x0000_i1070" type="#_x0000_t75" style="width:18pt;height:30.75pt" o:ole="">
                  <v:imagedata r:id="rId76" o:title=""/>
                </v:shape>
                <o:OLEObject Type="Embed" ProgID="Equation.3" ShapeID="_x0000_i1070" DrawAspect="Content" ObjectID="_1461232814" r:id="rId77"/>
              </w:obje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71" type="#_x0000_t75" style="width:19.5pt;height:30.75pt" o:ole="">
                  <v:imagedata r:id="rId52" o:title=""/>
                </v:shape>
                <o:OLEObject Type="Embed" ProgID="Equation.3" ShapeID="_x0000_i1071" DrawAspect="Content" ObjectID="_1461232815" r:id="rId78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72" type="#_x0000_t75" style="width:25.5pt;height:30.75pt" o:ole="">
                  <v:imagedata r:id="rId41" o:title=""/>
                </v:shape>
                <o:OLEObject Type="Embed" ProgID="Equation.3" ShapeID="_x0000_i1072" DrawAspect="Content" ObjectID="_1461232816" r:id="rId79"/>
              </w:object>
            </w:r>
            <w:r w:rsidRPr="00EC7DE4">
              <w:rPr>
                <w:sz w:val="20"/>
                <w:szCs w:val="20"/>
              </w:rPr>
              <w:t>;</w:t>
            </w:r>
            <w:r w:rsidRPr="00EC7DE4">
              <w:rPr>
                <w:sz w:val="20"/>
                <w:szCs w:val="20"/>
              </w:rPr>
              <w:object w:dxaOrig="400" w:dyaOrig="620">
                <v:shape id="_x0000_i1073" type="#_x0000_t75" style="width:19.5pt;height:30.75pt" o:ole="">
                  <v:imagedata r:id="rId52" o:title=""/>
                </v:shape>
                <o:OLEObject Type="Embed" ProgID="Equation.3" ShapeID="_x0000_i1073" DrawAspect="Content" ObjectID="_1461232817" r:id="rId80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74" type="#_x0000_t75" style="width:25.5pt;height:30.75pt" o:ole="">
                  <v:imagedata r:id="rId54" o:title=""/>
                </v:shape>
                <o:OLEObject Type="Embed" ProgID="Equation.3" ShapeID="_x0000_i1074" DrawAspect="Content" ObjectID="_1461232818" r:id="rId81"/>
              </w:object>
            </w:r>
          </w:p>
        </w:tc>
        <w:tc>
          <w:tcPr>
            <w:tcW w:w="582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360" w:dyaOrig="620">
                <v:shape id="_x0000_i1075" type="#_x0000_t75" style="width:18pt;height:30.75pt" o:ole="">
                  <v:imagedata r:id="rId82" o:title=""/>
                </v:shape>
                <o:OLEObject Type="Embed" ProgID="Equation.3" ShapeID="_x0000_i1075" DrawAspect="Content" ObjectID="_1461232819" r:id="rId83"/>
              </w:object>
            </w:r>
          </w:p>
        </w:tc>
        <w:tc>
          <w:tcPr>
            <w:tcW w:w="1134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76" type="#_x0000_t75" style="width:25.5pt;height:30.75pt" o:ole="">
                  <v:imagedata r:id="rId45" o:title=""/>
                </v:shape>
                <o:OLEObject Type="Embed" ProgID="Equation.3" ShapeID="_x0000_i1076" DrawAspect="Content" ObjectID="_1461232820" r:id="rId84"/>
              </w:obje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77" type="#_x0000_t75" style="width:25.5pt;height:30.75pt" o:ole="">
                  <v:imagedata r:id="rId58" o:title=""/>
                </v:shape>
                <o:OLEObject Type="Embed" ProgID="Equation.3" ShapeID="_x0000_i1077" DrawAspect="Content" ObjectID="_1461232821" r:id="rId85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78" type="#_x0000_t75" style="width:25.5pt;height:30.75pt" o:ole="">
                  <v:imagedata r:id="rId41" o:title=""/>
                </v:shape>
                <o:OLEObject Type="Embed" ProgID="Equation.3" ShapeID="_x0000_i1078" DrawAspect="Content" ObjectID="_1461232822" r:id="rId86"/>
              </w:object>
            </w:r>
            <w:r w:rsidRPr="00EC7DE4">
              <w:rPr>
                <w:sz w:val="20"/>
                <w:szCs w:val="20"/>
              </w:rPr>
              <w:t>;</w:t>
            </w:r>
            <w:r w:rsidRPr="00EC7DE4">
              <w:rPr>
                <w:sz w:val="20"/>
                <w:szCs w:val="20"/>
              </w:rPr>
              <w:object w:dxaOrig="760" w:dyaOrig="660">
                <v:shape id="_x0000_i1079" type="#_x0000_t75" style="width:38.25pt;height:33pt" o:ole="">
                  <v:imagedata r:id="rId87" o:title=""/>
                </v:shape>
                <o:OLEObject Type="Embed" ProgID="Equation.3" ShapeID="_x0000_i1079" DrawAspect="Content" ObjectID="_1461232823" r:id="rId88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760" w:dyaOrig="660">
                <v:shape id="_x0000_i1080" type="#_x0000_t75" style="width:38.25pt;height:33pt" o:ole="">
                  <v:imagedata r:id="rId89" o:title=""/>
                </v:shape>
                <o:OLEObject Type="Embed" ProgID="Equation.3" ShapeID="_x0000_i1080" DrawAspect="Content" ObjectID="_1461232824" r:id="rId90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2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81" type="#_x0000_t75" style="width:19.5pt;height:30.75pt" o:ole="">
                  <v:imagedata r:id="rId52" o:title=""/>
                </v:shape>
                <o:OLEObject Type="Embed" ProgID="Equation.3" ShapeID="_x0000_i1081" DrawAspect="Content" ObjectID="_1461232825" r:id="rId91"/>
              </w:obje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82" type="#_x0000_t75" style="width:25.5pt;height:30.75pt" o:ole="">
                  <v:imagedata r:id="rId54" o:title=""/>
                </v:shape>
                <o:OLEObject Type="Embed" ProgID="Equation.3" ShapeID="_x0000_i1082" DrawAspect="Content" ObjectID="_1461232826" r:id="rId92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83" type="#_x0000_t75" style="width:25.5pt;height:30.75pt" o:ole="">
                  <v:imagedata r:id="rId54" o:title=""/>
                </v:shape>
                <o:OLEObject Type="Embed" ProgID="Equation.3" ShapeID="_x0000_i1083" DrawAspect="Content" ObjectID="_1461232827" r:id="rId93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84" type="#_x0000_t75" style="width:25.5pt;height:30.75pt" o:ole="">
                  <v:imagedata r:id="rId54" o:title=""/>
                </v:shape>
                <o:OLEObject Type="Embed" ProgID="Equation.3" ShapeID="_x0000_i1084" DrawAspect="Content" ObjectID="_1461232828" r:id="rId94"/>
              </w:object>
            </w:r>
          </w:p>
        </w:tc>
        <w:tc>
          <w:tcPr>
            <w:tcW w:w="582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85" type="#_x0000_t75" style="width:19.5pt;height:30.75pt" o:ole="">
                  <v:imagedata r:id="rId52" o:title=""/>
                </v:shape>
                <o:OLEObject Type="Embed" ProgID="Equation.3" ShapeID="_x0000_i1085" DrawAspect="Content" ObjectID="_1461232829" r:id="rId95"/>
              </w:object>
            </w:r>
          </w:p>
        </w:tc>
        <w:tc>
          <w:tcPr>
            <w:tcW w:w="1134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86" type="#_x0000_t75" style="width:25.5pt;height:30.75pt" o:ole="">
                  <v:imagedata r:id="rId73" o:title=""/>
                </v:shape>
                <o:OLEObject Type="Embed" ProgID="Equation.3" ShapeID="_x0000_i1086" DrawAspect="Content" ObjectID="_1461232830" r:id="rId96"/>
              </w:obje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87" type="#_x0000_t75" style="width:25.5pt;height:30.75pt" o:ole="">
                  <v:imagedata r:id="rId73" o:title=""/>
                </v:shape>
                <o:OLEObject Type="Embed" ProgID="Equation.3" ShapeID="_x0000_i1087" DrawAspect="Content" ObjectID="_1461232831" r:id="rId97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60" w:dyaOrig="620">
                <v:shape id="_x0000_i1088" type="#_x0000_t75" style="width:22.5pt;height:30.75pt" o:ole="">
                  <v:imagedata r:id="rId63" o:title=""/>
                </v:shape>
                <o:OLEObject Type="Embed" ProgID="Equation.3" ShapeID="_x0000_i1088" DrawAspect="Content" ObjectID="_1461232832" r:id="rId98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60" w:dyaOrig="620">
                <v:shape id="_x0000_i1089" type="#_x0000_t75" style="width:22.5pt;height:30.75pt" o:ole="">
                  <v:imagedata r:id="rId63" o:title=""/>
                </v:shape>
                <o:OLEObject Type="Embed" ProgID="Equation.3" ShapeID="_x0000_i1089" DrawAspect="Content" ObjectID="_1461232833" r:id="rId99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IV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82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400" w:dyaOrig="620">
                <v:shape id="_x0000_i1090" type="#_x0000_t75" style="width:19.5pt;height:30.75pt" o:ole="">
                  <v:imagedata r:id="rId52" o:title=""/>
                </v:shape>
                <o:OLEObject Type="Embed" ProgID="Equation.3" ShapeID="_x0000_i1090" DrawAspect="Content" ObjectID="_1461232834" r:id="rId100"/>
              </w:object>
            </w:r>
          </w:p>
        </w:tc>
        <w:tc>
          <w:tcPr>
            <w:tcW w:w="891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1" type="#_x0000_t75" style="width:25.5pt;height:30.75pt" o:ole="">
                  <v:imagedata r:id="rId54" o:title=""/>
                </v:shape>
                <o:OLEObject Type="Embed" ProgID="Equation.3" ShapeID="_x0000_i1091" DrawAspect="Content" ObjectID="_1461232835" r:id="rId101"/>
              </w:object>
            </w:r>
          </w:p>
        </w:tc>
        <w:tc>
          <w:tcPr>
            <w:tcW w:w="88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2" type="#_x0000_t75" style="width:26.25pt;height:30.75pt" o:ole="">
                  <v:imagedata r:id="rId102" o:title=""/>
                </v:shape>
                <o:OLEObject Type="Embed" ProgID="Equation.3" ShapeID="_x0000_i1092" DrawAspect="Content" ObjectID="_1461232836" r:id="rId103"/>
              </w:object>
            </w:r>
          </w:p>
        </w:tc>
        <w:tc>
          <w:tcPr>
            <w:tcW w:w="92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3" type="#_x0000_t75" style="width:25.5pt;height:30.75pt" o:ole="">
                  <v:imagedata r:id="rId54" o:title=""/>
                </v:shape>
                <o:OLEObject Type="Embed" ProgID="Equation.3" ShapeID="_x0000_i1093" DrawAspect="Content" ObjectID="_1461232837" r:id="rId104"/>
              </w:object>
            </w:r>
          </w:p>
        </w:tc>
        <w:tc>
          <w:tcPr>
            <w:tcW w:w="582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4" type="#_x0000_t75" style="width:25.5pt;height:30.75pt" o:ole="">
                  <v:imagedata r:id="rId41" o:title=""/>
                </v:shape>
                <o:OLEObject Type="Embed" ProgID="Equation.3" ShapeID="_x0000_i1094" DrawAspect="Content" ObjectID="_1461232838" r:id="rId105"/>
              </w:object>
            </w:r>
          </w:p>
        </w:tc>
        <w:tc>
          <w:tcPr>
            <w:tcW w:w="1134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5" type="#_x0000_t75" style="width:25.5pt;height:30.75pt" o:ole="">
                  <v:imagedata r:id="rId41" o:title=""/>
                </v:shape>
                <o:OLEObject Type="Embed" ProgID="Equation.3" ShapeID="_x0000_i1095" DrawAspect="Content" ObjectID="_1461232839" r:id="rId106"/>
              </w:object>
            </w:r>
          </w:p>
        </w:tc>
        <w:tc>
          <w:tcPr>
            <w:tcW w:w="1119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6" type="#_x0000_t75" style="width:25.5pt;height:30.75pt" o:ole="">
                  <v:imagedata r:id="rId41" o:title=""/>
                </v:shape>
                <o:OLEObject Type="Embed" ProgID="Equation.3" ShapeID="_x0000_i1096" DrawAspect="Content" ObjectID="_1461232840" r:id="rId107"/>
              </w:object>
            </w:r>
          </w:p>
        </w:tc>
        <w:tc>
          <w:tcPr>
            <w:tcW w:w="1163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7" type="#_x0000_t75" style="width:25.5pt;height:30.75pt" o:ole="">
                  <v:imagedata r:id="rId108" o:title=""/>
                </v:shape>
                <o:OLEObject Type="Embed" ProgID="Equation.3" ShapeID="_x0000_i1097" DrawAspect="Content" ObjectID="_1461232841" r:id="rId109"/>
              </w:object>
            </w:r>
          </w:p>
        </w:tc>
        <w:tc>
          <w:tcPr>
            <w:tcW w:w="59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object w:dxaOrig="520" w:dyaOrig="620">
                <v:shape id="_x0000_i1098" type="#_x0000_t75" style="width:25.5pt;height:30.75pt" o:ole="">
                  <v:imagedata r:id="rId41" o:title=""/>
                </v:shape>
                <o:OLEObject Type="Embed" ProgID="Equation.3" ShapeID="_x0000_i1098" DrawAspect="Content" ObjectID="_1461232842" r:id="rId110"/>
              </w:object>
            </w:r>
          </w:p>
        </w:tc>
      </w:tr>
      <w:tr w:rsidR="009431F6" w:rsidRPr="00EC7DE4" w:rsidTr="00EC7DE4">
        <w:tc>
          <w:tcPr>
            <w:tcW w:w="1240" w:type="dxa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103" w:type="dxa"/>
            <w:gridSpan w:val="9"/>
          </w:tcPr>
          <w:p w:rsidR="009431F6" w:rsidRPr="00EC7DE4" w:rsidRDefault="009431F6" w:rsidP="00EC7D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Не нормируются</w:t>
            </w:r>
          </w:p>
        </w:tc>
      </w:tr>
    </w:tbl>
    <w:p w:rsidR="00EC7DE4" w:rsidRPr="00EC7DE4" w:rsidRDefault="00EC7DE4" w:rsidP="00EC7DE4">
      <w:pPr>
        <w:spacing w:line="360" w:lineRule="auto"/>
        <w:jc w:val="both"/>
        <w:rPr>
          <w:sz w:val="20"/>
          <w:szCs w:val="20"/>
        </w:rPr>
      </w:pPr>
    </w:p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Примечания: в скобках приведены пределы распространения огня для вертикальных и наклонных участков конструкций, сокращение н.н. означает, что показатель не нормируется.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Исходя из характеристики конструктивных элементов здания (толщина, размеры поперечного сечения, толщина защитного слоя бетона, класс арматуры и др.), определяется фактический предел огнестойкости конструкций и фактический предел распространения огня по конструкциям.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Фактический предел огнестойкости конструкций необходимо сравнить с требуемым пределом огнестойкости, а фактический предел распространения огня по конструкциям – с допустимым пределом распространения огня. На основании сравнения делается вывод о</w:t>
      </w:r>
      <w:r w:rsidR="00EC7DE4">
        <w:rPr>
          <w:sz w:val="28"/>
          <w:szCs w:val="28"/>
        </w:rPr>
        <w:t xml:space="preserve"> </w:t>
      </w:r>
      <w:r w:rsidRPr="00EC7DE4">
        <w:rPr>
          <w:sz w:val="28"/>
          <w:szCs w:val="28"/>
        </w:rPr>
        <w:t>соответствии строительных конструкций требованиям пожарной безопасности.</w:t>
      </w:r>
    </w:p>
    <w:p w:rsidR="00EC7DE4" w:rsidRDefault="00EC7DE4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C7DE4">
        <w:rPr>
          <w:bCs/>
          <w:sz w:val="28"/>
          <w:szCs w:val="28"/>
        </w:rPr>
        <w:t xml:space="preserve">Таблица. 4.3.3. 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Назначение огнестойкости зданий и сооружений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080"/>
      </w:tblGrid>
      <w:tr w:rsidR="009431F6" w:rsidRPr="00EC7DE4" w:rsidTr="00EC7DE4">
        <w:trPr>
          <w:cantSplit/>
          <w:trHeight w:val="1374"/>
        </w:trPr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Степень огнестойкости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Конструктивные характеристики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2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Здания с несущими и ограждающими конструкциями из природных или искусственных каменных материалов, бетона или железобетона с использованием листовых и плиточных негорючих материалов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7DE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То же самое. В покрытии зданий допускается использование незащищённых стальных конструкций 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Здания с несущими и ограждающими конструкциями из природных или искусственных каменных материалов, бетона или железобетона. Для перекрытий допускается использование деревянных конструкций, защищённых штукатуркой или трудногорючими листовыми, а также плиточными материалами. К элементам покрытий не предъявляются требования, относительно предела огнестойкости и предела распространения огня, при этом элементы чердачных покрытий из дерева подлежат огнезащитной обработке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III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Здания преимущественно с каркасной конструктивной схемой. Элементы каркаса – из стальных незащищённых конструкций. Ограждающие конструкции – из стальных профильных листов или других негорючих листовых материалов с трудногорючим утеплителем</w:t>
            </w:r>
            <w:r w:rsidR="00EC7DE4" w:rsidRPr="00EC7DE4">
              <w:rPr>
                <w:sz w:val="20"/>
                <w:szCs w:val="20"/>
              </w:rPr>
              <w:t xml:space="preserve"> 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III</w:t>
            </w:r>
            <w:r w:rsidRPr="00EC7DE4">
              <w:rPr>
                <w:sz w:val="20"/>
                <w:szCs w:val="20"/>
              </w:rPr>
              <w:t>б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Здания преимущественно одноэтажные с каркасной конструктивной схемой. Элементы каркаса из цельной или клееной древесины, подвергнутые огнезащитной обработке, которая обеспечивает необходимый предел распространения огня. Ограждающие конструкции – из панелей или поэлементного сложения, выполненные с использованием древесины или материалов на её основе. Древесина и другие горючие материалы ограждающих конструкций должны быть подвергнуты огнезащитной обработке или быть защищены от влияния огня и высоких температур таким образом, чтобы обеспечить необходимый предел распространения огня</w:t>
            </w:r>
          </w:p>
        </w:tc>
      </w:tr>
      <w:tr w:rsidR="009431F6" w:rsidRPr="00EC7DE4" w:rsidTr="00EC7DE4">
        <w:tc>
          <w:tcPr>
            <w:tcW w:w="1101" w:type="dxa"/>
            <w:tcBorders>
              <w:bottom w:val="nil"/>
            </w:tcBorders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080" w:type="dxa"/>
            <w:tcBorders>
              <w:bottom w:val="nil"/>
            </w:tcBorders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Здания с несущими и ограждающими конструкциями из цельной или клееной древесины и других горючих и трудногорючих материалов, защищённых от влияния огня и высоких температур штукатуркой или другими листовыми и плиточными материалами. К элементам покрытия не предъявляются требования относительно предела огнестойкости и предела распространения пламени, при этом элементы чердачных перекрытий из древесины подвергаются огнезащитной обработке</w:t>
            </w:r>
            <w:r w:rsidR="00EC7DE4" w:rsidRPr="00EC7DE4">
              <w:rPr>
                <w:sz w:val="20"/>
                <w:szCs w:val="20"/>
              </w:rPr>
              <w:t xml:space="preserve"> 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IV</w:t>
            </w:r>
            <w:r w:rsidRPr="00EC7DE4">
              <w:rPr>
                <w:sz w:val="20"/>
                <w:szCs w:val="20"/>
              </w:rPr>
              <w:t>а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Здания преимущественно одноэтажные с каркасной конструктивной схемой. Элементы каркаса – из стальных незащищённых конструкций. Ограждающие конструкции – из стальных профильных листов или других негорючих листовых материалов с горючим утеплителем</w:t>
            </w:r>
            <w:r w:rsidR="00EC7DE4" w:rsidRPr="00EC7DE4">
              <w:rPr>
                <w:sz w:val="20"/>
                <w:szCs w:val="20"/>
              </w:rPr>
              <w:t xml:space="preserve"> </w:t>
            </w:r>
          </w:p>
        </w:tc>
      </w:tr>
      <w:tr w:rsidR="009431F6" w:rsidRPr="00EC7DE4" w:rsidTr="00EC7DE4">
        <w:tc>
          <w:tcPr>
            <w:tcW w:w="1101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08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 xml:space="preserve">Здания, к несущим и ограждающим конструкциям которых не предъявляются требования относительно предела огнестойкости и предела распространения огня </w:t>
            </w:r>
          </w:p>
        </w:tc>
      </w:tr>
    </w:tbl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31F6" w:rsidRPr="00EC7DE4" w:rsidRDefault="009431F6" w:rsidP="00EC7DE4">
      <w:pPr>
        <w:tabs>
          <w:tab w:val="num" w:pos="1440"/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При этом следует руководствоваться Противопожарными нормами, другими нормативными документами и соответствующими разделами СНиП и ДБН.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>Как видим, для правильного проектирования зданий важно знать не только огнестойкость конструкций и категорию производства, но и степень огнестойкости зданий и сооружений.</w:t>
      </w:r>
      <w:r w:rsidR="00EC7DE4">
        <w:rPr>
          <w:sz w:val="28"/>
          <w:szCs w:val="28"/>
        </w:rPr>
        <w:t xml:space="preserve"> 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  <w:r w:rsidRPr="00EC7DE4">
        <w:rPr>
          <w:sz w:val="28"/>
          <w:szCs w:val="28"/>
        </w:rPr>
        <w:t xml:space="preserve">Для деревянных конструкций, применяемых в производственных, складских, сельскохозяйственных и общественных зданиях </w:t>
      </w:r>
      <w:r w:rsidRPr="00EC7DE4">
        <w:rPr>
          <w:sz w:val="28"/>
          <w:szCs w:val="28"/>
          <w:lang w:val="en-US"/>
        </w:rPr>
        <w:t>II</w:t>
      </w:r>
      <w:r w:rsidRPr="00EC7DE4">
        <w:rPr>
          <w:sz w:val="28"/>
          <w:szCs w:val="28"/>
        </w:rPr>
        <w:t xml:space="preserve"> степени огнестойкости, в табл. 4.3.4. приведены минимальные пределы огнестойкости в часах. </w:t>
      </w: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31F6" w:rsidRPr="00EC7DE4" w:rsidRDefault="009431F6" w:rsidP="00EC7DE4">
      <w:pPr>
        <w:tabs>
          <w:tab w:val="left" w:pos="2512"/>
          <w:tab w:val="left" w:pos="66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C7DE4">
        <w:rPr>
          <w:bCs/>
          <w:sz w:val="28"/>
          <w:szCs w:val="28"/>
        </w:rPr>
        <w:t xml:space="preserve">Таблица </w:t>
      </w:r>
      <w:r w:rsidRPr="00EC7DE4">
        <w:rPr>
          <w:bCs/>
          <w:sz w:val="28"/>
          <w:szCs w:val="28"/>
          <w:lang w:val="en-US"/>
        </w:rPr>
        <w:t>4.</w:t>
      </w:r>
      <w:r w:rsidRPr="00EC7DE4">
        <w:rPr>
          <w:bCs/>
          <w:sz w:val="28"/>
          <w:szCs w:val="28"/>
        </w:rPr>
        <w:t>3.4.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44"/>
        <w:gridCol w:w="1800"/>
        <w:gridCol w:w="1602"/>
        <w:gridCol w:w="1985"/>
      </w:tblGrid>
      <w:tr w:rsidR="009431F6" w:rsidRPr="00EC7DE4" w:rsidTr="00EC7DE4">
        <w:tc>
          <w:tcPr>
            <w:tcW w:w="9039" w:type="dxa"/>
            <w:gridSpan w:val="5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Основные деревянные конструкции</w:t>
            </w:r>
          </w:p>
        </w:tc>
      </w:tr>
      <w:tr w:rsidR="009431F6" w:rsidRPr="00EC7DE4" w:rsidTr="00EC7DE4">
        <w:trPr>
          <w:cantSplit/>
          <w:trHeight w:val="560"/>
        </w:trPr>
        <w:tc>
          <w:tcPr>
            <w:tcW w:w="1908" w:type="dxa"/>
            <w:vMerge w:val="restart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колонны</w:t>
            </w:r>
          </w:p>
        </w:tc>
        <w:tc>
          <w:tcPr>
            <w:tcW w:w="1744" w:type="dxa"/>
            <w:vMerge w:val="restart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наружные стены из навесных панелей</w:t>
            </w:r>
          </w:p>
        </w:tc>
        <w:tc>
          <w:tcPr>
            <w:tcW w:w="3402" w:type="dxa"/>
            <w:gridSpan w:val="2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покрытия</w:t>
            </w:r>
          </w:p>
        </w:tc>
        <w:tc>
          <w:tcPr>
            <w:tcW w:w="1985" w:type="dxa"/>
            <w:vMerge w:val="restart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внутренние несущие стены</w:t>
            </w:r>
          </w:p>
        </w:tc>
      </w:tr>
      <w:tr w:rsidR="009431F6" w:rsidRPr="00EC7DE4" w:rsidTr="00EC7DE4">
        <w:trPr>
          <w:cantSplit/>
          <w:trHeight w:val="720"/>
        </w:trPr>
        <w:tc>
          <w:tcPr>
            <w:tcW w:w="1908" w:type="dxa"/>
            <w:vMerge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плиты, настилы, прогоны</w:t>
            </w:r>
          </w:p>
        </w:tc>
        <w:tc>
          <w:tcPr>
            <w:tcW w:w="1602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балки, фермы, арки, рамы</w:t>
            </w:r>
          </w:p>
        </w:tc>
        <w:tc>
          <w:tcPr>
            <w:tcW w:w="1985" w:type="dxa"/>
            <w:vMerge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31F6" w:rsidRPr="00EC7DE4" w:rsidTr="00EC7DE4">
        <w:tc>
          <w:tcPr>
            <w:tcW w:w="1908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0,5</w:t>
            </w:r>
          </w:p>
        </w:tc>
        <w:tc>
          <w:tcPr>
            <w:tcW w:w="1800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0,5</w:t>
            </w:r>
          </w:p>
        </w:tc>
        <w:tc>
          <w:tcPr>
            <w:tcW w:w="1602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0,75</w:t>
            </w:r>
          </w:p>
        </w:tc>
        <w:tc>
          <w:tcPr>
            <w:tcW w:w="1985" w:type="dxa"/>
          </w:tcPr>
          <w:p w:rsidR="009431F6" w:rsidRPr="00EC7DE4" w:rsidRDefault="009431F6" w:rsidP="00EC7DE4">
            <w:pPr>
              <w:tabs>
                <w:tab w:val="left" w:pos="2512"/>
                <w:tab w:val="left" w:pos="6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C7DE4">
              <w:rPr>
                <w:sz w:val="20"/>
                <w:szCs w:val="20"/>
              </w:rPr>
              <w:t>0,25</w:t>
            </w:r>
          </w:p>
        </w:tc>
      </w:tr>
    </w:tbl>
    <w:p w:rsidR="009431F6" w:rsidRPr="00EC7DE4" w:rsidRDefault="009431F6" w:rsidP="00EC7DE4">
      <w:pPr>
        <w:spacing w:line="360" w:lineRule="auto"/>
        <w:ind w:firstLine="709"/>
        <w:jc w:val="both"/>
        <w:rPr>
          <w:sz w:val="28"/>
          <w:szCs w:val="40"/>
        </w:rPr>
      </w:pPr>
      <w:bookmarkStart w:id="0" w:name="_GoBack"/>
      <w:bookmarkEnd w:id="0"/>
    </w:p>
    <w:sectPr w:rsidR="009431F6" w:rsidRPr="00EC7DE4" w:rsidSect="00EC7DE4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92" w:rsidRDefault="001B0592">
      <w:r>
        <w:separator/>
      </w:r>
    </w:p>
  </w:endnote>
  <w:endnote w:type="continuationSeparator" w:id="0">
    <w:p w:rsidR="001B0592" w:rsidRDefault="001B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6" w:rsidRDefault="009431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1F6" w:rsidRDefault="009431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6" w:rsidRDefault="009431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1F6" w:rsidRDefault="009431F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6" w:rsidRPr="00EC7DE4" w:rsidRDefault="009431F6" w:rsidP="00EC7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92" w:rsidRDefault="001B0592">
      <w:r>
        <w:separator/>
      </w:r>
    </w:p>
  </w:footnote>
  <w:footnote w:type="continuationSeparator" w:id="0">
    <w:p w:rsidR="001B0592" w:rsidRDefault="001B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6" w:rsidRDefault="009431F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1F6" w:rsidRDefault="009431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F6" w:rsidRDefault="009431F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1F6" w:rsidRDefault="009431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1F6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0B12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0592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AE9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431F6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35D10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3E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3CF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C7DE4"/>
    <w:rsid w:val="00EE5C83"/>
    <w:rsid w:val="00EF34F1"/>
    <w:rsid w:val="00EF5273"/>
    <w:rsid w:val="00F1162E"/>
    <w:rsid w:val="00F13B41"/>
    <w:rsid w:val="00F14636"/>
    <w:rsid w:val="00F44B7A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chartTrackingRefBased/>
  <w15:docId w15:val="{684368A9-4A68-45A6-9138-2664FC96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31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31F6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431F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431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431F6"/>
    <w:rPr>
      <w:rFonts w:cs="Times New Roman"/>
    </w:rPr>
  </w:style>
  <w:style w:type="paragraph" w:styleId="a8">
    <w:name w:val="header"/>
    <w:basedOn w:val="a"/>
    <w:link w:val="a9"/>
    <w:uiPriority w:val="99"/>
    <w:rsid w:val="009431F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9.bin"/><Relationship Id="rId89" Type="http://schemas.openxmlformats.org/officeDocument/2006/relationships/image" Target="media/image27.wmf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9" Type="http://schemas.openxmlformats.org/officeDocument/2006/relationships/oleObject" Target="embeddings/oleObject9.bin"/><Relationship Id="rId107" Type="http://schemas.openxmlformats.org/officeDocument/2006/relationships/oleObject" Target="embeddings/oleObject69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0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5.bin"/><Relationship Id="rId87" Type="http://schemas.openxmlformats.org/officeDocument/2006/relationships/image" Target="media/image26.wmf"/><Relationship Id="rId102" Type="http://schemas.openxmlformats.org/officeDocument/2006/relationships/image" Target="media/image28.wmf"/><Relationship Id="rId110" Type="http://schemas.openxmlformats.org/officeDocument/2006/relationships/oleObject" Target="embeddings/oleObject71.bin"/><Relationship Id="rId5" Type="http://schemas.openxmlformats.org/officeDocument/2006/relationships/endnotes" Target="endnotes.xml"/><Relationship Id="rId61" Type="http://schemas.openxmlformats.org/officeDocument/2006/relationships/image" Target="media/image21.wmf"/><Relationship Id="rId82" Type="http://schemas.openxmlformats.org/officeDocument/2006/relationships/image" Target="media/image25.wmf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8.bin"/><Relationship Id="rId19" Type="http://schemas.openxmlformats.org/officeDocument/2006/relationships/image" Target="media/image5.wmf"/><Relationship Id="rId14" Type="http://schemas.openxmlformats.org/officeDocument/2006/relationships/header" Target="header2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3.bin"/><Relationship Id="rId105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65.bin"/><Relationship Id="rId108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footer" Target="footer2.xml"/><Relationship Id="rId23" Type="http://schemas.openxmlformats.org/officeDocument/2006/relationships/image" Target="media/image7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3.wmf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footer" Target="footer1.xml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24.wmf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2014-05-10T10:11:00Z</dcterms:created>
  <dcterms:modified xsi:type="dcterms:W3CDTF">2014-05-10T10:11:00Z</dcterms:modified>
</cp:coreProperties>
</file>