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192" w:rsidRDefault="00F71192">
      <w:pPr>
        <w:pStyle w:val="FR2"/>
        <w:spacing w:line="360" w:lineRule="auto"/>
        <w:ind w:left="120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ФЕДЕРАЛЬНОЕ АГЕНТСТВО ПО ОБРАЗОВАНИЮ</w:t>
      </w:r>
    </w:p>
    <w:p w:rsidR="00F71192" w:rsidRDefault="00F71192">
      <w:pPr>
        <w:pStyle w:val="FR2"/>
        <w:spacing w:line="360" w:lineRule="auto"/>
        <w:ind w:hanging="2"/>
        <w:jc w:val="center"/>
        <w:rPr>
          <w:rFonts w:ascii="Times New Roman" w:hAnsi="Times New Roman"/>
          <w:b/>
          <w:bCs/>
          <w:sz w:val="28"/>
          <w:szCs w:val="22"/>
        </w:rPr>
      </w:pPr>
      <w:r>
        <w:rPr>
          <w:rFonts w:ascii="Times New Roman" w:hAnsi="Times New Roman"/>
          <w:b/>
          <w:bCs/>
          <w:sz w:val="28"/>
          <w:szCs w:val="22"/>
        </w:rPr>
        <w:t>ПЕНЗЕНСКИЙ ГОСУДАРСТВЕННЫЙ ПЕДАГОГИЧЕСКИЙ УНИВЕРСИТЕТ ИМЕНИ В.Г. БЕЛИНСКОГО</w:t>
      </w:r>
    </w:p>
    <w:p w:rsidR="00F71192" w:rsidRDefault="00F71192">
      <w:pPr>
        <w:pStyle w:val="FR2"/>
        <w:spacing w:line="360" w:lineRule="auto"/>
        <w:ind w:left="2560" w:hanging="2420"/>
        <w:jc w:val="center"/>
        <w:rPr>
          <w:rFonts w:ascii="Times New Roman" w:hAnsi="Times New Roman"/>
          <w:b/>
          <w:bCs/>
          <w:sz w:val="28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918"/>
        <w:gridCol w:w="236"/>
        <w:gridCol w:w="4416"/>
      </w:tblGrid>
      <w:tr w:rsidR="00F71192">
        <w:trPr>
          <w:trHeight w:val="2584"/>
        </w:trPr>
        <w:tc>
          <w:tcPr>
            <w:tcW w:w="4919" w:type="dxa"/>
          </w:tcPr>
          <w:p w:rsidR="00F71192" w:rsidRPr="00743988" w:rsidRDefault="00F71192">
            <w:pPr>
              <w:pStyle w:val="FR2"/>
              <w:spacing w:line="360" w:lineRule="auto"/>
              <w:ind w:right="-22" w:firstLine="0"/>
              <w:rPr>
                <w:rFonts w:ascii="Times New Roman" w:hAnsi="Times New Roman"/>
                <w:sz w:val="28"/>
                <w:szCs w:val="22"/>
                <w:lang w:val="en-US"/>
              </w:rPr>
            </w:pPr>
            <w:r w:rsidRPr="00743988">
              <w:rPr>
                <w:rFonts w:ascii="Times New Roman" w:hAnsi="Times New Roman"/>
                <w:caps/>
                <w:sz w:val="28"/>
                <w:szCs w:val="28"/>
              </w:rPr>
              <w:t>Принято</w:t>
            </w:r>
            <w:r w:rsidRPr="00743988">
              <w:rPr>
                <w:rFonts w:ascii="Times New Roman" w:hAnsi="Times New Roman"/>
                <w:sz w:val="28"/>
                <w:szCs w:val="22"/>
              </w:rPr>
              <w:t xml:space="preserve"> </w:t>
            </w:r>
          </w:p>
          <w:p w:rsidR="00F71192" w:rsidRPr="00743988" w:rsidRDefault="00F71192">
            <w:pPr>
              <w:pStyle w:val="FR2"/>
              <w:spacing w:line="360" w:lineRule="auto"/>
              <w:ind w:right="-22" w:firstLine="0"/>
              <w:rPr>
                <w:rFonts w:ascii="Times New Roman" w:hAnsi="Times New Roman"/>
                <w:sz w:val="28"/>
                <w:szCs w:val="22"/>
              </w:rPr>
            </w:pPr>
            <w:r w:rsidRPr="00743988">
              <w:rPr>
                <w:rFonts w:ascii="Times New Roman" w:hAnsi="Times New Roman"/>
                <w:sz w:val="28"/>
                <w:szCs w:val="22"/>
              </w:rPr>
              <w:t xml:space="preserve">на заседании Ученого совета естественно-географического факультета </w:t>
            </w:r>
          </w:p>
          <w:p w:rsidR="00F71192" w:rsidRPr="00743988" w:rsidRDefault="00F71192">
            <w:pPr>
              <w:pStyle w:val="FR2"/>
              <w:spacing w:line="360" w:lineRule="auto"/>
              <w:ind w:right="-22" w:firstLine="0"/>
              <w:rPr>
                <w:rFonts w:ascii="Times New Roman" w:hAnsi="Times New Roman"/>
                <w:sz w:val="28"/>
                <w:szCs w:val="22"/>
              </w:rPr>
            </w:pPr>
            <w:r w:rsidRPr="00743988">
              <w:rPr>
                <w:rFonts w:ascii="Times New Roman" w:hAnsi="Times New Roman"/>
                <w:sz w:val="28"/>
                <w:szCs w:val="22"/>
              </w:rPr>
              <w:t>протокол заседания совета факультета</w:t>
            </w:r>
          </w:p>
          <w:p w:rsidR="00F71192" w:rsidRPr="00743988" w:rsidRDefault="00F71192">
            <w:pPr>
              <w:pStyle w:val="FR2"/>
              <w:spacing w:line="360" w:lineRule="auto"/>
              <w:ind w:right="-22" w:firstLine="0"/>
              <w:rPr>
                <w:rFonts w:ascii="Times New Roman" w:hAnsi="Times New Roman"/>
                <w:sz w:val="28"/>
              </w:rPr>
            </w:pPr>
            <w:r w:rsidRPr="00743988">
              <w:rPr>
                <w:rFonts w:ascii="Times New Roman" w:hAnsi="Times New Roman"/>
                <w:sz w:val="28"/>
                <w:szCs w:val="22"/>
              </w:rPr>
              <w:t>№ ___от «___» _________2007 г.</w:t>
            </w:r>
          </w:p>
          <w:p w:rsidR="00F71192" w:rsidRPr="00743988" w:rsidRDefault="00F71192">
            <w:pPr>
              <w:pStyle w:val="FR2"/>
              <w:spacing w:line="360" w:lineRule="auto"/>
              <w:ind w:right="-22" w:firstLine="0"/>
              <w:rPr>
                <w:rFonts w:ascii="Times New Roman" w:hAnsi="Times New Roman"/>
                <w:sz w:val="28"/>
                <w:szCs w:val="22"/>
              </w:rPr>
            </w:pPr>
            <w:r w:rsidRPr="00743988">
              <w:rPr>
                <w:rFonts w:ascii="Times New Roman" w:hAnsi="Times New Roman"/>
                <w:sz w:val="28"/>
                <w:szCs w:val="22"/>
              </w:rPr>
              <w:t xml:space="preserve">Декан </w:t>
            </w:r>
          </w:p>
          <w:p w:rsidR="00F71192" w:rsidRPr="00743988" w:rsidRDefault="00F71192">
            <w:pPr>
              <w:pStyle w:val="FR2"/>
              <w:spacing w:line="360" w:lineRule="auto"/>
              <w:ind w:firstLine="0"/>
              <w:rPr>
                <w:rFonts w:ascii="Times New Roman" w:hAnsi="Times New Roman"/>
                <w:sz w:val="28"/>
                <w:szCs w:val="24"/>
              </w:rPr>
            </w:pPr>
            <w:r w:rsidRPr="00743988">
              <w:rPr>
                <w:rFonts w:ascii="Times New Roman" w:hAnsi="Times New Roman"/>
                <w:sz w:val="28"/>
                <w:szCs w:val="22"/>
              </w:rPr>
              <w:t>факультета _____________</w:t>
            </w:r>
            <w:r w:rsidRPr="00743988">
              <w:rPr>
                <w:rFonts w:ascii="Times New Roman" w:hAnsi="Times New Roman"/>
                <w:sz w:val="28"/>
              </w:rPr>
              <w:t>Н.А. Кагина</w:t>
            </w:r>
          </w:p>
        </w:tc>
        <w:tc>
          <w:tcPr>
            <w:tcW w:w="236" w:type="dxa"/>
          </w:tcPr>
          <w:p w:rsidR="00F71192" w:rsidRDefault="00F71192">
            <w:pPr>
              <w:pStyle w:val="FR2"/>
              <w:spacing w:line="360" w:lineRule="auto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4416" w:type="dxa"/>
          </w:tcPr>
          <w:p w:rsidR="00F71192" w:rsidRDefault="00F71192">
            <w:pPr>
              <w:pStyle w:val="FR2"/>
              <w:spacing w:line="360" w:lineRule="auto"/>
              <w:ind w:firstLine="0"/>
              <w:jc w:val="center"/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УТВЕРЖДАЮ</w:t>
            </w:r>
          </w:p>
          <w:p w:rsidR="00F71192" w:rsidRDefault="00F71192">
            <w:pPr>
              <w:pStyle w:val="FR2"/>
              <w:spacing w:line="360" w:lineRule="auto"/>
              <w:ind w:firstLine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Проректор по учебной работе</w:t>
            </w:r>
          </w:p>
          <w:p w:rsidR="00F71192" w:rsidRDefault="00F71192">
            <w:pPr>
              <w:pStyle w:val="FR2"/>
              <w:spacing w:line="360" w:lineRule="auto"/>
              <w:ind w:firstLine="0"/>
              <w:jc w:val="center"/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_________________М.А. Пятин</w:t>
            </w:r>
          </w:p>
          <w:p w:rsidR="00F71192" w:rsidRDefault="00743988">
            <w:pPr>
              <w:pStyle w:val="FR2"/>
              <w:spacing w:line="360" w:lineRule="auto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pacing w:val="-16"/>
                <w:sz w:val="28"/>
                <w:szCs w:val="22"/>
              </w:rPr>
              <w:t xml:space="preserve">             </w:t>
            </w:r>
            <w:r w:rsidR="00F71192">
              <w:rPr>
                <w:rFonts w:ascii="Times New Roman" w:hAnsi="Times New Roman"/>
                <w:spacing w:val="-16"/>
                <w:sz w:val="28"/>
                <w:szCs w:val="22"/>
              </w:rPr>
              <w:t xml:space="preserve"> «___» _________2007 г.</w:t>
            </w:r>
          </w:p>
        </w:tc>
      </w:tr>
    </w:tbl>
    <w:p w:rsidR="00F71192" w:rsidRDefault="00F71192">
      <w:pPr>
        <w:pStyle w:val="FR2"/>
        <w:spacing w:line="360" w:lineRule="auto"/>
        <w:ind w:firstLine="0"/>
        <w:rPr>
          <w:rFonts w:ascii="Times New Roman" w:hAnsi="Times New Roman"/>
          <w:b/>
          <w:bC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rPr>
          <w:rFonts w:ascii="Times New Roman" w:hAnsi="Times New Roman"/>
          <w:b/>
          <w:bCs/>
          <w:sz w:val="28"/>
          <w:szCs w:val="24"/>
        </w:rPr>
      </w:pPr>
    </w:p>
    <w:p w:rsidR="00F71192" w:rsidRDefault="00F71192">
      <w:pPr>
        <w:pStyle w:val="FR2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ПРОГРАММА УЧЕБНОЙ ДИСЦИПЛИНЫ</w:t>
      </w: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sz w:val="28"/>
        </w:rPr>
      </w:pPr>
    </w:p>
    <w:p w:rsidR="00F71192" w:rsidRDefault="00F71192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Методы биохимических исследований</w:t>
      </w: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b/>
          <w:bCs/>
          <w:smallCap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b/>
          <w:bCs/>
          <w:smallCap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jc w:val="left"/>
        <w:rPr>
          <w:rFonts w:ascii="Times New Roman" w:hAnsi="Times New Roman"/>
          <w:bCs/>
          <w:smallCaps/>
          <w:sz w:val="28"/>
          <w:szCs w:val="24"/>
        </w:rPr>
      </w:pPr>
      <w:r>
        <w:rPr>
          <w:rFonts w:ascii="Times New Roman" w:hAnsi="Times New Roman"/>
          <w:bCs/>
          <w:smallCaps/>
          <w:sz w:val="28"/>
          <w:szCs w:val="24"/>
        </w:rPr>
        <w:t>СПЕЦИАЛЬНОСТЬ</w:t>
      </w:r>
      <w:r w:rsidR="00743988">
        <w:rPr>
          <w:rFonts w:ascii="Times New Roman" w:hAnsi="Times New Roman"/>
          <w:bCs/>
          <w:smallCaps/>
          <w:sz w:val="28"/>
          <w:szCs w:val="24"/>
        </w:rPr>
        <w:t xml:space="preserve">  </w:t>
      </w:r>
      <w:r>
        <w:rPr>
          <w:rFonts w:ascii="Times New Roman" w:hAnsi="Times New Roman"/>
          <w:bCs/>
          <w:sz w:val="28"/>
          <w:szCs w:val="28"/>
          <w:u w:val="single"/>
        </w:rPr>
        <w:t>020208–«Биохимия»</w:t>
      </w: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b/>
          <w:bCs/>
          <w:smallCap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jc w:val="left"/>
        <w:rPr>
          <w:rFonts w:ascii="Times New Roman" w:hAnsi="Times New Roman"/>
          <w:bCs/>
          <w:sz w:val="28"/>
          <w:szCs w:val="28"/>
          <w:u w:val="single"/>
        </w:rPr>
      </w:pPr>
      <w:r>
        <w:rPr>
          <w:rFonts w:ascii="Times New Roman" w:hAnsi="Times New Roman"/>
          <w:bCs/>
          <w:caps/>
          <w:sz w:val="28"/>
          <w:szCs w:val="28"/>
        </w:rPr>
        <w:t>Факультет</w:t>
      </w:r>
      <w:r w:rsidR="00743988">
        <w:rPr>
          <w:rFonts w:ascii="Times New Roman" w:hAnsi="Times New Roman"/>
          <w:bCs/>
          <w:sz w:val="28"/>
          <w:szCs w:val="28"/>
        </w:rPr>
        <w:t xml:space="preserve">             </w:t>
      </w:r>
      <w:r>
        <w:rPr>
          <w:rFonts w:ascii="Times New Roman" w:hAnsi="Times New Roman"/>
          <w:bCs/>
          <w:sz w:val="28"/>
          <w:szCs w:val="28"/>
          <w:u w:val="single"/>
        </w:rPr>
        <w:t>естественно-географический</w:t>
      </w:r>
    </w:p>
    <w:p w:rsidR="00F71192" w:rsidRDefault="00F71192">
      <w:pPr>
        <w:pStyle w:val="FR2"/>
        <w:spacing w:line="360" w:lineRule="auto"/>
        <w:ind w:firstLine="0"/>
        <w:jc w:val="left"/>
        <w:rPr>
          <w:rFonts w:ascii="Times New Roman" w:hAnsi="Times New Roman"/>
          <w:bCs/>
          <w:sz w:val="28"/>
          <w:szCs w:val="28"/>
          <w:u w:val="single"/>
        </w:rPr>
      </w:pPr>
    </w:p>
    <w:p w:rsidR="00F71192" w:rsidRDefault="00F71192">
      <w:pPr>
        <w:pStyle w:val="FR2"/>
        <w:spacing w:line="360" w:lineRule="auto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КАФЕДРА</w:t>
      </w:r>
      <w:r w:rsidR="00743988">
        <w:rPr>
          <w:rFonts w:ascii="Times New Roman" w:hAnsi="Times New Roman"/>
          <w:bCs/>
          <w:sz w:val="28"/>
          <w:szCs w:val="28"/>
        </w:rPr>
        <w:t xml:space="preserve">                 </w:t>
      </w:r>
      <w:r>
        <w:rPr>
          <w:rFonts w:ascii="Times New Roman" w:hAnsi="Times New Roman"/>
          <w:bCs/>
          <w:sz w:val="28"/>
          <w:szCs w:val="28"/>
          <w:u w:val="single"/>
        </w:rPr>
        <w:t>биохимии</w:t>
      </w: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b/>
          <w:bCs/>
          <w:smallCap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jc w:val="center"/>
        <w:rPr>
          <w:rFonts w:ascii="Times New Roman" w:hAnsi="Times New Roman"/>
          <w:b/>
          <w:bCs/>
          <w:smallCap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rPr>
          <w:rFonts w:ascii="Times New Roman" w:hAnsi="Times New Roman"/>
          <w:b/>
          <w:bC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rPr>
          <w:rFonts w:ascii="Times New Roman" w:hAnsi="Times New Roman"/>
          <w:b/>
          <w:bCs/>
          <w:sz w:val="28"/>
          <w:szCs w:val="24"/>
        </w:rPr>
      </w:pPr>
    </w:p>
    <w:p w:rsidR="00F71192" w:rsidRDefault="00F71192">
      <w:pPr>
        <w:pStyle w:val="FR2"/>
        <w:spacing w:line="360" w:lineRule="auto"/>
        <w:ind w:firstLine="0"/>
        <w:rPr>
          <w:rFonts w:ascii="Times New Roman" w:hAnsi="Times New Roman"/>
          <w:b/>
          <w:bCs/>
          <w:sz w:val="28"/>
          <w:szCs w:val="24"/>
        </w:rPr>
      </w:pPr>
    </w:p>
    <w:p w:rsidR="00F71192" w:rsidRPr="005172F5" w:rsidRDefault="00F71192">
      <w:pPr>
        <w:spacing w:line="360" w:lineRule="auto"/>
        <w:jc w:val="center"/>
        <w:rPr>
          <w:sz w:val="28"/>
        </w:rPr>
      </w:pPr>
      <w:r>
        <w:rPr>
          <w:sz w:val="28"/>
        </w:rPr>
        <w:t>Пенза – 2007</w:t>
      </w:r>
    </w:p>
    <w:p w:rsidR="00F71192" w:rsidRPr="005172F5" w:rsidRDefault="005172F5" w:rsidP="005172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172F5">
        <w:rPr>
          <w:sz w:val="28"/>
        </w:rPr>
        <w:br w:type="page"/>
      </w:r>
      <w:r w:rsidR="00F71192" w:rsidRPr="005172F5">
        <w:rPr>
          <w:b/>
          <w:sz w:val="28"/>
          <w:szCs w:val="28"/>
        </w:rPr>
        <w:t>1. Квалификационные требования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>Квалификация выпускника</w:t>
      </w:r>
      <w:r w:rsidRPr="005172F5">
        <w:rPr>
          <w:sz w:val="28"/>
          <w:szCs w:val="28"/>
        </w:rPr>
        <w:t xml:space="preserve"> – биохимик.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5172F5">
        <w:rPr>
          <w:sz w:val="28"/>
          <w:szCs w:val="28"/>
        </w:rPr>
        <w:t xml:space="preserve">Нормативный срок освоения основной образовательной программы подготовки биохимика по специальности </w:t>
      </w:r>
      <w:r w:rsidRPr="005172F5">
        <w:rPr>
          <w:bCs/>
          <w:sz w:val="28"/>
          <w:szCs w:val="28"/>
        </w:rPr>
        <w:t>020208 Биохимия при очной форме обучения 5 лет.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172F5">
        <w:rPr>
          <w:b/>
          <w:bCs/>
          <w:sz w:val="28"/>
          <w:szCs w:val="28"/>
        </w:rPr>
        <w:t>Квалификационная характеристика выпускника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Специалист-биохимик осуществляет деятельность по изучению строения и свойств химических соединений, входящих в состав живых организмов, метаболизма и его регуляции. Разрабатывает нормативные документы в своей области деятельности, организует и выполняет экспедиционные работы и лабораторные исследования; анализирует получаемую полевую и лабораторную информацию, обобщает и систематизирует результаты выполненных работ, используя современную вычислительную технику; составляет научно-технические отчеты и другую установленную документацию; следит за соблюдением установленных требований, действующих норм, правил и стандартов в области своей деятельности. Проводит экспериментальные исследования в своей области, формулирует их задачу, участвует в разработке и осуществлении новых методических подходов, обсуждении, оценке и публикации результатов, проводит патентную работу, участвует в работе семинаров и конференций, составлении патентных заявок. 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В производственных и медицинских организациях проводит биохимическую аналитическую работу, участвует в диагностике и экспертизе, сертификации продуктов производства. 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Исходя из своих квалификационных возможностей, специалист-биохимик подготовлен к самостоятельной работе на должностях биохимика, врача-лаборанта, биолога, лаборанта-исследователя, инженера-исследователя, научного сотрудника в научно-исследовательских и научно-производственных учреждениях, и других должностях, в соответствии с требованиями Квалификационного справочника должностей руководителей, специалистов и других служащих, утвержденных постановлением Минтруда РФ от 21.08.98 № 37. 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Специалист-биохимик подготовлен к педагогической деятельности на должности преподавателя в средней школе и учреждениях профессионального образования при условии освоения дополнительной образовательной программы психолого-педагогического профиля.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172F5">
        <w:rPr>
          <w:b/>
          <w:bCs/>
          <w:sz w:val="28"/>
          <w:szCs w:val="28"/>
        </w:rPr>
        <w:t>Область профессиональной деятельности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Cs/>
          <w:sz w:val="28"/>
          <w:szCs w:val="28"/>
        </w:rPr>
        <w:t>И</w:t>
      </w:r>
      <w:r w:rsidRPr="005172F5">
        <w:rPr>
          <w:sz w:val="28"/>
          <w:szCs w:val="28"/>
        </w:rPr>
        <w:t>сследование строения и физико-химических свойств химических соединений, входящих в состав живых организмов, метаболизма и молекулярных механизмов его регуляции.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172F5">
        <w:rPr>
          <w:b/>
          <w:bCs/>
          <w:sz w:val="28"/>
          <w:szCs w:val="28"/>
        </w:rPr>
        <w:t>Объекты профессиональной деятельности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Вирусы и микроорганизмы, клеточные органеллы и одиночные клетки, многоклеточные организмы (растения и животные).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172F5">
        <w:rPr>
          <w:b/>
          <w:bCs/>
          <w:sz w:val="28"/>
          <w:szCs w:val="28"/>
        </w:rPr>
        <w:t>Виды профессиональной деятельности</w:t>
      </w:r>
    </w:p>
    <w:p w:rsidR="00F71192" w:rsidRPr="005172F5" w:rsidRDefault="00F71192" w:rsidP="005172F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Проведение научных исследований в области биохимии и молекулярной биологии: сбор и подготовка научных материалов, квалифицированная постановка экспериментов, обработка результатов клинических анализов и экспериментальных исследований. </w:t>
      </w:r>
    </w:p>
    <w:p w:rsidR="00F71192" w:rsidRPr="005172F5" w:rsidRDefault="00F71192" w:rsidP="005172F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Научно-производственная и организационная деятельность; </w:t>
      </w:r>
    </w:p>
    <w:p w:rsidR="00F71192" w:rsidRPr="005172F5" w:rsidRDefault="00F71192" w:rsidP="005172F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Педагогическая деятельность (при условии освоения соответствующей образовательно-профессиональной программы педагогического профиля) преподавание в средней и высшей школе, осуществление просветительской деятельности. </w:t>
      </w:r>
    </w:p>
    <w:p w:rsidR="00F71192" w:rsidRPr="005172F5" w:rsidRDefault="00F71192" w:rsidP="005172F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Иные виды деятельности, позволяющие использовать базовую биологическую подготовку и подготовку по специальности 020208 – Биохимия.</w:t>
      </w:r>
    </w:p>
    <w:p w:rsidR="00F71192" w:rsidRPr="005172F5" w:rsidRDefault="005172F5" w:rsidP="005172F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5172F5">
        <w:rPr>
          <w:b/>
          <w:sz w:val="28"/>
          <w:szCs w:val="28"/>
        </w:rPr>
        <w:t>2. Требования ГОС по дисциплине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Методы препаративной химии и биохимии; методы выделения органелл; разные виды хроматографии, в том числе аффинная хроматография; разные виды электрофореза, в том числе иммунный электрофорез; методы дифференциального центрифугирования, спектральные методы; методы меченых атомов; методы химической модификации белков и мембран; программирование и др.</w:t>
      </w:r>
    </w:p>
    <w:p w:rsidR="00F71192" w:rsidRPr="005172F5" w:rsidRDefault="00F71192" w:rsidP="005172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F71192" w:rsidRPr="005172F5" w:rsidRDefault="00F71192" w:rsidP="005172F5">
      <w:pPr>
        <w:pStyle w:val="FR2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172F5">
        <w:rPr>
          <w:rFonts w:ascii="Times New Roman" w:hAnsi="Times New Roman"/>
          <w:b/>
          <w:bCs/>
          <w:smallCaps/>
          <w:sz w:val="28"/>
          <w:szCs w:val="28"/>
        </w:rPr>
        <w:t>3</w:t>
      </w:r>
      <w:r w:rsidRPr="005172F5">
        <w:rPr>
          <w:rFonts w:ascii="Times New Roman" w:hAnsi="Times New Roman"/>
          <w:b/>
          <w:bCs/>
          <w:sz w:val="28"/>
          <w:szCs w:val="28"/>
        </w:rPr>
        <w:t>. Цели и задачи дисциплины</w:t>
      </w:r>
    </w:p>
    <w:p w:rsidR="00F71192" w:rsidRPr="005172F5" w:rsidRDefault="00F71192" w:rsidP="005172F5">
      <w:pPr>
        <w:pStyle w:val="FR2"/>
        <w:spacing w:line="360" w:lineRule="auto"/>
        <w:ind w:firstLine="709"/>
        <w:rPr>
          <w:rFonts w:ascii="Times New Roman" w:hAnsi="Times New Roman"/>
          <w:b/>
          <w:bCs/>
          <w:smallCaps/>
          <w:sz w:val="28"/>
          <w:szCs w:val="28"/>
        </w:rPr>
      </w:pP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Курс «методы биохимических исследований» должен ознакомить студентов с основными методами исследований, используемых в биохимии. 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>Целью</w:t>
      </w:r>
      <w:r w:rsidRPr="005172F5">
        <w:rPr>
          <w:sz w:val="28"/>
          <w:szCs w:val="28"/>
        </w:rPr>
        <w:t xml:space="preserve"> курса является подготовка высококвалифицированных биохимиков, способных выполнять исследования, самостоятельно планировать ход работы и подбирать необходимые методы для решения конкретных задач. 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«Методы биохимических исследований» – это лекционный курс.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В курсе «методы биохимических исследований» изучаются теоретические основы биохимических методов исследований, основные методологические и методические приемы, необходимые для успешного применения этих методов. Особое внимание в курсе отводится современным хроматографическим и электрофоретическим методам исследований, видам современного лабораторного оборудования и приемам работы с ним. 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Успешное освоение курса «методы биохимических исследований» подготовит студентов к проведению научных исследований в области биохимии и молекулярной биологии.</w:t>
      </w:r>
    </w:p>
    <w:p w:rsidR="00F71192" w:rsidRPr="005172F5" w:rsidRDefault="005172F5" w:rsidP="005172F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5172F5">
        <w:rPr>
          <w:b/>
          <w:sz w:val="28"/>
          <w:szCs w:val="28"/>
        </w:rPr>
        <w:t>4. Место дисциплины в профес</w:t>
      </w:r>
      <w:r>
        <w:rPr>
          <w:b/>
          <w:sz w:val="28"/>
          <w:szCs w:val="28"/>
        </w:rPr>
        <w:t>сиональной подготовке студентов</w:t>
      </w:r>
    </w:p>
    <w:p w:rsidR="00F71192" w:rsidRPr="005172F5" w:rsidRDefault="00F71192" w:rsidP="005172F5">
      <w:pPr>
        <w:pStyle w:val="FR2"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F71192" w:rsidRPr="005172F5" w:rsidRDefault="00F71192" w:rsidP="005172F5">
      <w:pPr>
        <w:pStyle w:val="FR2"/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5172F5">
        <w:rPr>
          <w:rFonts w:ascii="Times New Roman" w:hAnsi="Times New Roman"/>
          <w:sz w:val="28"/>
          <w:szCs w:val="28"/>
        </w:rPr>
        <w:t>Дисциплина методы биохимических исследований относится к специальным дисциплинам и дисциплинам специализации федерального компонента.</w:t>
      </w:r>
    </w:p>
    <w:p w:rsidR="00F71192" w:rsidRPr="005172F5" w:rsidRDefault="00F71192" w:rsidP="005172F5">
      <w:pPr>
        <w:pStyle w:val="FR2"/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F71192" w:rsidRPr="005172F5" w:rsidRDefault="00F71192" w:rsidP="005172F5">
      <w:pPr>
        <w:pStyle w:val="FR2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172F5">
        <w:rPr>
          <w:rFonts w:ascii="Times New Roman" w:hAnsi="Times New Roman"/>
          <w:b/>
          <w:sz w:val="28"/>
          <w:szCs w:val="28"/>
        </w:rPr>
        <w:t>Распределение времени, отведенного на изучен</w:t>
      </w:r>
      <w:r w:rsidR="005172F5">
        <w:rPr>
          <w:rFonts w:ascii="Times New Roman" w:hAnsi="Times New Roman"/>
          <w:b/>
          <w:sz w:val="28"/>
          <w:szCs w:val="28"/>
        </w:rPr>
        <w:t>ие дисциплины по учебному плану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87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69"/>
        <w:gridCol w:w="2698"/>
        <w:gridCol w:w="2435"/>
      </w:tblGrid>
      <w:tr w:rsidR="00F71192" w:rsidRPr="005172F5" w:rsidTr="005172F5">
        <w:trPr>
          <w:cantSplit/>
          <w:trHeight w:val="358"/>
          <w:jc w:val="center"/>
        </w:trPr>
        <w:tc>
          <w:tcPr>
            <w:tcW w:w="3569" w:type="dxa"/>
            <w:vMerge w:val="restart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>Форма учебной работы</w:t>
            </w:r>
          </w:p>
        </w:tc>
        <w:tc>
          <w:tcPr>
            <w:tcW w:w="5133" w:type="dxa"/>
            <w:gridSpan w:val="2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rPr>
                <w:b/>
              </w:rPr>
              <w:t>Форма обучения</w:t>
            </w:r>
          </w:p>
        </w:tc>
      </w:tr>
      <w:tr w:rsidR="00F71192" w:rsidRPr="005172F5" w:rsidTr="005172F5">
        <w:trPr>
          <w:cantSplit/>
          <w:trHeight w:val="149"/>
          <w:jc w:val="center"/>
        </w:trPr>
        <w:tc>
          <w:tcPr>
            <w:tcW w:w="3569" w:type="dxa"/>
            <w:vMerge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5133" w:type="dxa"/>
            <w:gridSpan w:val="2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Очная</w:t>
            </w:r>
          </w:p>
        </w:tc>
      </w:tr>
      <w:tr w:rsidR="00F71192" w:rsidRPr="005172F5" w:rsidTr="005172F5">
        <w:trPr>
          <w:cantSplit/>
          <w:trHeight w:val="149"/>
          <w:jc w:val="center"/>
        </w:trPr>
        <w:tc>
          <w:tcPr>
            <w:tcW w:w="3569" w:type="dxa"/>
            <w:vMerge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5133" w:type="dxa"/>
            <w:gridSpan w:val="2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rPr>
                <w:b/>
              </w:rPr>
              <w:t>По семестрам</w:t>
            </w:r>
          </w:p>
        </w:tc>
      </w:tr>
      <w:tr w:rsidR="00F71192" w:rsidRPr="005172F5" w:rsidTr="005172F5">
        <w:trPr>
          <w:cantSplit/>
          <w:trHeight w:val="149"/>
          <w:jc w:val="center"/>
        </w:trPr>
        <w:tc>
          <w:tcPr>
            <w:tcW w:w="3569" w:type="dxa"/>
            <w:vMerge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698" w:type="dxa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>7</w:t>
            </w:r>
          </w:p>
        </w:tc>
        <w:tc>
          <w:tcPr>
            <w:tcW w:w="2435" w:type="dxa"/>
            <w:vAlign w:val="center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>8</w:t>
            </w: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>Общая трудоёмкость, всего часов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36</w:t>
            </w: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44</w:t>
            </w: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Аудиторные занятия (АЗ)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17</w:t>
            </w: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22</w:t>
            </w: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Лекции (Л)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17</w:t>
            </w: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22</w:t>
            </w:r>
          </w:p>
        </w:tc>
      </w:tr>
      <w:tr w:rsidR="00F71192" w:rsidRPr="005172F5" w:rsidTr="005172F5">
        <w:trPr>
          <w:trHeight w:val="342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Практические занятия (ПЗ)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Семинары (С)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42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Лабораторные занятия (ЛЗ)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Другие виды аудиторных занятий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>Самостоятельная работа (СР)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19</w:t>
            </w: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22</w:t>
            </w: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Контрольная работа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Компьютерное тестирование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</w:tr>
      <w:tr w:rsidR="00F71192" w:rsidRPr="005172F5" w:rsidTr="005172F5">
        <w:trPr>
          <w:trHeight w:val="358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Курсовая работа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2435" w:type="dxa"/>
          </w:tcPr>
          <w:p w:rsidR="00F71192" w:rsidRPr="005172F5" w:rsidRDefault="00FC01E9" w:rsidP="005172F5">
            <w:pPr>
              <w:spacing w:line="360" w:lineRule="auto"/>
              <w:jc w:val="both"/>
            </w:pPr>
            <w:r w:rsidRPr="005172F5">
              <w:t>+</w:t>
            </w:r>
          </w:p>
        </w:tc>
      </w:tr>
      <w:tr w:rsidR="00F71192" w:rsidRPr="005172F5" w:rsidTr="005172F5">
        <w:trPr>
          <w:trHeight w:val="716"/>
          <w:jc w:val="center"/>
        </w:trPr>
        <w:tc>
          <w:tcPr>
            <w:tcW w:w="3569" w:type="dxa"/>
          </w:tcPr>
          <w:p w:rsidR="00F71192" w:rsidRPr="005172F5" w:rsidRDefault="00F71192" w:rsidP="005172F5">
            <w:pPr>
              <w:spacing w:line="360" w:lineRule="auto"/>
              <w:jc w:val="both"/>
              <w:rPr>
                <w:b/>
              </w:rPr>
            </w:pPr>
            <w:r w:rsidRPr="005172F5">
              <w:rPr>
                <w:b/>
              </w:rPr>
              <w:t xml:space="preserve">Форма итогового контроля </w:t>
            </w:r>
          </w:p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(зачет, экзамен)</w:t>
            </w:r>
          </w:p>
        </w:tc>
        <w:tc>
          <w:tcPr>
            <w:tcW w:w="2698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</w:p>
        </w:tc>
        <w:tc>
          <w:tcPr>
            <w:tcW w:w="2435" w:type="dxa"/>
          </w:tcPr>
          <w:p w:rsidR="00F71192" w:rsidRPr="005172F5" w:rsidRDefault="00F71192" w:rsidP="005172F5">
            <w:pPr>
              <w:spacing w:line="360" w:lineRule="auto"/>
              <w:jc w:val="both"/>
            </w:pPr>
            <w:r w:rsidRPr="005172F5">
              <w:t>экзамен</w:t>
            </w:r>
          </w:p>
        </w:tc>
      </w:tr>
    </w:tbl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</w:p>
    <w:p w:rsidR="00F71192" w:rsidRDefault="00F71192" w:rsidP="005172F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Тематические планы для очной формы обучения</w:t>
      </w:r>
      <w:r w:rsidR="005172F5" w:rsidRPr="005172F5">
        <w:rPr>
          <w:b/>
          <w:sz w:val="28"/>
          <w:szCs w:val="28"/>
        </w:rPr>
        <w:t xml:space="preserve"> </w:t>
      </w:r>
      <w:r w:rsidR="005172F5">
        <w:rPr>
          <w:b/>
          <w:sz w:val="28"/>
          <w:szCs w:val="28"/>
        </w:rPr>
        <w:t>н</w:t>
      </w:r>
      <w:r w:rsidRPr="005172F5">
        <w:rPr>
          <w:b/>
          <w:sz w:val="28"/>
          <w:szCs w:val="28"/>
        </w:rPr>
        <w:t>а 7 семестр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4248"/>
        <w:gridCol w:w="1080"/>
        <w:gridCol w:w="2340"/>
      </w:tblGrid>
      <w:tr w:rsidR="00FC01E9" w:rsidRPr="005172F5" w:rsidTr="005172F5">
        <w:trPr>
          <w:cantSplit/>
          <w:trHeight w:val="278"/>
          <w:jc w:val="center"/>
        </w:trPr>
        <w:tc>
          <w:tcPr>
            <w:tcW w:w="540" w:type="dxa"/>
            <w:vMerge w:val="restart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№ п/п</w:t>
            </w:r>
          </w:p>
        </w:tc>
        <w:tc>
          <w:tcPr>
            <w:tcW w:w="4248" w:type="dxa"/>
            <w:vMerge w:val="restart"/>
          </w:tcPr>
          <w:p w:rsidR="00FC01E9" w:rsidRPr="005172F5" w:rsidRDefault="003129A4" w:rsidP="005172F5">
            <w:pPr>
              <w:spacing w:line="360" w:lineRule="auto"/>
            </w:pPr>
            <w:r w:rsidRPr="005172F5">
              <w:t>Т</w:t>
            </w:r>
            <w:r w:rsidR="00FC01E9" w:rsidRPr="005172F5">
              <w:t>емы</w:t>
            </w:r>
          </w:p>
        </w:tc>
        <w:tc>
          <w:tcPr>
            <w:tcW w:w="3420" w:type="dxa"/>
            <w:gridSpan w:val="2"/>
          </w:tcPr>
          <w:p w:rsidR="00FC01E9" w:rsidRPr="005172F5" w:rsidRDefault="003129A4" w:rsidP="005172F5">
            <w:pPr>
              <w:spacing w:line="360" w:lineRule="auto"/>
            </w:pPr>
            <w:r w:rsidRPr="005172F5">
              <w:t>Кол-во часов</w:t>
            </w:r>
          </w:p>
        </w:tc>
      </w:tr>
      <w:tr w:rsidR="00FC01E9" w:rsidRPr="005172F5" w:rsidTr="005172F5">
        <w:trPr>
          <w:cantSplit/>
          <w:trHeight w:val="277"/>
          <w:jc w:val="center"/>
        </w:trPr>
        <w:tc>
          <w:tcPr>
            <w:tcW w:w="540" w:type="dxa"/>
            <w:vMerge/>
          </w:tcPr>
          <w:p w:rsidR="00FC01E9" w:rsidRPr="005172F5" w:rsidRDefault="00FC01E9" w:rsidP="005172F5">
            <w:pPr>
              <w:spacing w:line="360" w:lineRule="auto"/>
            </w:pPr>
          </w:p>
        </w:tc>
        <w:tc>
          <w:tcPr>
            <w:tcW w:w="4248" w:type="dxa"/>
            <w:vMerge/>
          </w:tcPr>
          <w:p w:rsidR="00FC01E9" w:rsidRPr="005172F5" w:rsidRDefault="00FC01E9" w:rsidP="005172F5">
            <w:pPr>
              <w:spacing w:line="360" w:lineRule="auto"/>
            </w:pP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Лекций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Самост.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1.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Оборудование биохимической лаборатории. Общие принципы биохимического исследования.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Разрушение клеток и экстракция. Центрифугирование.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3.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Разделение белков путем осаждения. Осаждение нуклеиновых кислот.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3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3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4.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Буферные растворы и специальные добавки. Ультрафильтрация. Диализ. Детергенты и их применение.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5.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Общие принципы хроматографии, классификация хроматографических методов.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6.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Материалы матриц сорбентов и обменников. Техника колоночной хроматографии.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7.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Адсорбционная и распределительная хроматографии.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8.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Тонкослойная хроматография.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9.</w:t>
            </w: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Ионообменная хроматография.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2</w:t>
            </w:r>
          </w:p>
        </w:tc>
      </w:tr>
      <w:tr w:rsidR="00FC01E9" w:rsidRPr="005172F5" w:rsidTr="005172F5">
        <w:trPr>
          <w:jc w:val="center"/>
        </w:trPr>
        <w:tc>
          <w:tcPr>
            <w:tcW w:w="540" w:type="dxa"/>
          </w:tcPr>
          <w:p w:rsidR="00FC01E9" w:rsidRPr="005172F5" w:rsidRDefault="00FC01E9" w:rsidP="005172F5">
            <w:pPr>
              <w:spacing w:line="360" w:lineRule="auto"/>
            </w:pPr>
          </w:p>
        </w:tc>
        <w:tc>
          <w:tcPr>
            <w:tcW w:w="4248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Итого:</w:t>
            </w:r>
          </w:p>
        </w:tc>
        <w:tc>
          <w:tcPr>
            <w:tcW w:w="108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17</w:t>
            </w:r>
          </w:p>
        </w:tc>
        <w:tc>
          <w:tcPr>
            <w:tcW w:w="2340" w:type="dxa"/>
          </w:tcPr>
          <w:p w:rsidR="00FC01E9" w:rsidRPr="005172F5" w:rsidRDefault="00FC01E9" w:rsidP="005172F5">
            <w:pPr>
              <w:spacing w:line="360" w:lineRule="auto"/>
            </w:pPr>
            <w:r w:rsidRPr="005172F5">
              <w:t>19</w:t>
            </w:r>
          </w:p>
        </w:tc>
      </w:tr>
    </w:tbl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>На 8 семестр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88"/>
        <w:gridCol w:w="3960"/>
        <w:gridCol w:w="1080"/>
        <w:gridCol w:w="2340"/>
      </w:tblGrid>
      <w:tr w:rsidR="00AC243D" w:rsidRPr="005172F5" w:rsidTr="005172F5">
        <w:trPr>
          <w:cantSplit/>
          <w:trHeight w:val="278"/>
          <w:jc w:val="center"/>
        </w:trPr>
        <w:tc>
          <w:tcPr>
            <w:tcW w:w="828" w:type="dxa"/>
            <w:gridSpan w:val="2"/>
            <w:vMerge w:val="restart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№ п/п</w:t>
            </w:r>
          </w:p>
        </w:tc>
        <w:tc>
          <w:tcPr>
            <w:tcW w:w="3960" w:type="dxa"/>
            <w:vMerge w:val="restart"/>
          </w:tcPr>
          <w:p w:rsidR="00AC243D" w:rsidRPr="005172F5" w:rsidRDefault="003129A4" w:rsidP="005172F5">
            <w:pPr>
              <w:spacing w:line="360" w:lineRule="auto"/>
            </w:pPr>
            <w:r w:rsidRPr="005172F5">
              <w:t>Т</w:t>
            </w:r>
            <w:r w:rsidR="00AC243D" w:rsidRPr="005172F5">
              <w:t>емы</w:t>
            </w:r>
          </w:p>
        </w:tc>
        <w:tc>
          <w:tcPr>
            <w:tcW w:w="3420" w:type="dxa"/>
            <w:gridSpan w:val="2"/>
          </w:tcPr>
          <w:p w:rsidR="00AC243D" w:rsidRPr="005172F5" w:rsidRDefault="003129A4" w:rsidP="005172F5">
            <w:pPr>
              <w:spacing w:line="360" w:lineRule="auto"/>
            </w:pPr>
            <w:r w:rsidRPr="005172F5">
              <w:t>Кол-во часов</w:t>
            </w:r>
          </w:p>
        </w:tc>
      </w:tr>
      <w:tr w:rsidR="00AC243D" w:rsidRPr="005172F5" w:rsidTr="005172F5">
        <w:trPr>
          <w:cantSplit/>
          <w:trHeight w:val="277"/>
          <w:jc w:val="center"/>
        </w:trPr>
        <w:tc>
          <w:tcPr>
            <w:tcW w:w="828" w:type="dxa"/>
            <w:gridSpan w:val="2"/>
            <w:vMerge/>
          </w:tcPr>
          <w:p w:rsidR="00AC243D" w:rsidRPr="005172F5" w:rsidRDefault="00AC243D" w:rsidP="005172F5">
            <w:pPr>
              <w:spacing w:line="360" w:lineRule="auto"/>
            </w:pPr>
          </w:p>
        </w:tc>
        <w:tc>
          <w:tcPr>
            <w:tcW w:w="3960" w:type="dxa"/>
            <w:vMerge/>
          </w:tcPr>
          <w:p w:rsidR="00AC243D" w:rsidRPr="005172F5" w:rsidRDefault="00AC243D" w:rsidP="005172F5">
            <w:pPr>
              <w:spacing w:line="360" w:lineRule="auto"/>
            </w:pP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Лекций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Самост.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hd w:val="clear" w:color="auto" w:fill="FFFFFF"/>
              <w:spacing w:line="360" w:lineRule="auto"/>
            </w:pPr>
            <w:r w:rsidRPr="005172F5">
              <w:t xml:space="preserve">Ионообменная ЖХВД белков. Хроматофокусирование. 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Аффинная хроматография.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 xml:space="preserve">Гель-фильтрация. 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3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3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Теоретические и методические основы электрофореза.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3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3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Изоэлектрическое фокусирование и изотахофорез.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 xml:space="preserve">Обнаружение, количественное определение и характеристика </w:t>
            </w:r>
            <w:r w:rsidRPr="005172F5">
              <w:br/>
              <w:t>макромолекул после электрофореза.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Принцип иммунного электрофореза. Иммунофиксация.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Электросинерез. Электроиммуноанализ. Перекрестный иммуноэлектрофорез.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Методы меченых атомов.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Спектрофотометрические методы анализа.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Флюориметрические методы анализа.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Иммуноферментный анализ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828" w:type="dxa"/>
            <w:gridSpan w:val="2"/>
          </w:tcPr>
          <w:p w:rsidR="00AC243D" w:rsidRPr="005172F5" w:rsidRDefault="00AC243D" w:rsidP="005172F5">
            <w:pPr>
              <w:numPr>
                <w:ilvl w:val="0"/>
                <w:numId w:val="8"/>
              </w:numPr>
              <w:spacing w:line="360" w:lineRule="auto"/>
              <w:ind w:left="0" w:firstLine="0"/>
            </w:pPr>
          </w:p>
        </w:tc>
        <w:tc>
          <w:tcPr>
            <w:tcW w:w="396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Радиометрический анализ. Масс-спектроскопия.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1</w:t>
            </w:r>
          </w:p>
        </w:tc>
      </w:tr>
      <w:tr w:rsidR="00AC243D" w:rsidRPr="005172F5" w:rsidTr="005172F5">
        <w:trPr>
          <w:jc w:val="center"/>
        </w:trPr>
        <w:tc>
          <w:tcPr>
            <w:tcW w:w="540" w:type="dxa"/>
          </w:tcPr>
          <w:p w:rsidR="00AC243D" w:rsidRPr="005172F5" w:rsidRDefault="00AC243D" w:rsidP="005172F5">
            <w:pPr>
              <w:spacing w:line="360" w:lineRule="auto"/>
            </w:pPr>
          </w:p>
        </w:tc>
        <w:tc>
          <w:tcPr>
            <w:tcW w:w="4248" w:type="dxa"/>
            <w:gridSpan w:val="2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Итого:</w:t>
            </w:r>
          </w:p>
        </w:tc>
        <w:tc>
          <w:tcPr>
            <w:tcW w:w="108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22</w:t>
            </w:r>
          </w:p>
        </w:tc>
        <w:tc>
          <w:tcPr>
            <w:tcW w:w="2340" w:type="dxa"/>
          </w:tcPr>
          <w:p w:rsidR="00AC243D" w:rsidRPr="005172F5" w:rsidRDefault="00AC243D" w:rsidP="005172F5">
            <w:pPr>
              <w:spacing w:line="360" w:lineRule="auto"/>
            </w:pPr>
            <w:r w:rsidRPr="005172F5">
              <w:t>22</w:t>
            </w:r>
          </w:p>
        </w:tc>
      </w:tr>
    </w:tbl>
    <w:p w:rsidR="00F71192" w:rsidRPr="005172F5" w:rsidRDefault="005172F5" w:rsidP="005172F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5172F5">
        <w:rPr>
          <w:b/>
          <w:bCs/>
          <w:sz w:val="28"/>
          <w:szCs w:val="28"/>
        </w:rPr>
        <w:t>Содержание дисциплины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1. Введение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История развития методов биохимических исследований. Роль методического обеспечения в развитии биохимии. Классификация методов исследования в биохимии. Применение биохимических методов в медицине, биотехнологии, экологии и др. отраслях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2. Методы препаративной химии и биохимии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Особенности биологических макромолекул как объектов исследования: высокая молекулярная масса, денатурация, полиэлектролитная природа, низкая скорость диффузии.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Оборудование биохимической лаборатории, специальные материалы и реактивы. Отделение осадков и нерастворимых веществ. Центрифугирование. Ультрафильтрация. Некоторые приемы, используемые при работе с белковыми растворами. Диализ.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Разделение белков путем осаждения. Общие положения. Растворимость белков при низкой концентрации солей. Высаливание при высокой концентрации соли. Осаждение белков органическими растворителями. Осаждение белков органическими полимерами и другими веществами. Осаждение вследствие избирательной денатурации. Осаждение нуклеиновых кислот. Кристаллизация белков. 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3. Методы выделения органелл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Приготовление экстракта. Исходный материал. Особенности различных видов живых организмов в качестве исходного материала биохимических исследований. Свежесть сырья и его хранение.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Разрушение клеток и экстракция. Способы разрушения клеток. Растворы, используемые для экстракции. Буферные растворы и специальные добавки. Оптимизация и осветление экстракта. Особенности приготовления экстрактов растительных тканей и микроорганизмов.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Методы, используемые при очистке белков, ассоциированных с частицами. Детергенты и их применение.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4. Методы дифференциального центрифугирования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Центрифуга, ее устройство. Силы, действующие на частицу в роторе центрифуги. Скорость осаждения частиц. Константа седиментации. Раздельное осаждение частиц. Дифференциальное центрифугирование. Центрифугирование в градиенте плотности. Методы получения ступенчатых и непрерывных градиентов плотности.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5.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5.1. Классификация и элементы теории хроматографии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Классификация хроматографических методов. Классификация по принципу фракционирования. Классификация по способу элюции. Классификация по расположению неподвижной фазы.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Элементы теории хроматографической элюции. Хроматографический процесс. Хроматографическая зона. Концепция теоретических тарелок. Кинетическая теория хроматографии. Разрешение близко мигрирующих зон. Оптимизация условий фракционирования. Градиентная элюция. Хроматография макромолекул.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5.2. Материалы матриц сорбентов и обменников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Целлюлоза. Гели на основе декстрана (сефадексы). Агароза. Полиакриламидный гель. Сефакрилы. Ультрогели. Полистирольные смолы. Полиамидные смолы. Кизельгур (целит, диатомовая земля). Силикагель. Окись алюминия. Пористое стекло. Оксиапатит.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5.3. Техника колоночной хроматографии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Хроматография при низком давлении. Хроматографические колонки. Резервуары для элюента. Смесители. Внесение препарата в колонку. Перистальтические насосы. Детекторы. Коллекторы фракций. Вспомогательное оборудование.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Хроматография при высоком давлении. Колонки. Внесение препарата. Задание градиента элюции. Детекторы.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Хроматография при умеренном давлении.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5.4. Гель-фильтрация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Общая характеристика метода. Принцип метода. Коэффициенты распределения. График селективности. Эффективность фракционирования.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Характеристика продажных матриц.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Методические особенности гель-фильтрации при низком давлении. Подготовка матрицы. Набивка колонки. Проверка качества набивки. Определение </w:t>
      </w:r>
      <w:r w:rsidRPr="005172F5">
        <w:rPr>
          <w:i/>
          <w:sz w:val="28"/>
          <w:szCs w:val="28"/>
          <w:lang w:val="en-US"/>
        </w:rPr>
        <w:t>V</w:t>
      </w:r>
      <w:r w:rsidRPr="005172F5">
        <w:rPr>
          <w:sz w:val="28"/>
          <w:szCs w:val="28"/>
          <w:vertAlign w:val="subscript"/>
        </w:rPr>
        <w:t>0</w:t>
      </w:r>
      <w:r w:rsidRPr="005172F5">
        <w:rPr>
          <w:sz w:val="28"/>
          <w:szCs w:val="28"/>
        </w:rPr>
        <w:t>. Внесение препарата. Поддержание рабочего режима. Регенерация колонки.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Выбор параметров хроматографического процесса. Выбор матрицы. Размеры колонки. Выбор элюента. Скорость элюции. Оптимизация условий эксперимента.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Области применения. Очистка и фракционирование макромолекул. Определение молекулярной массы белка. Обессоливание и смена буфера.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Гель-фильтрация при высоком давлении. Гель-фильтрация в тонком слое.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5.5. Распределительная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метода. Нормальнофазовая распределительная хроматография. Распределительная хроматография в обращенных фазах.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Обратнофазовая гидрофобная хроматография при низком давлении. Немодифицированная сефароза. Элюция снижающимся градиентом концентрации соли. Гидрофобизированные гели агарозы.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Распределительная хроматография при высоком давлении.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5.6. Адсорбционная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метода. Сорбенты. Приготовление оксиапатита. Сорбционные свойства оксиапатита. Сорбция белков. Сорбция нуклеиновых кислот. Некоторые особенности хроматографии на оксиапатите. Фракционирование и очистка белков. Фракционирование и очистка нуклеиновых кислот. Разделение двунитевой и однонитевой ДНК. Очистка гибридов ДНК-РНК.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5.7 Ионообменная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Принцип метода. Компоненты хроматографической системы. Ионообменники. Элюент. Хроматографируемые вещества. Хроматографический процесс. Ионные взаимодействия вещества и сорбента. Управление силой ионного взаимодействия. Неионные взаимодействия вещества и сорбента.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Характеристики продажных ионообменников.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Подготовка обменников к набивке в колонку. Преформирование и промывка. Перевод в нужную ионную форму. Опасность поглощения СО</w:t>
      </w:r>
      <w:r w:rsidRPr="005172F5">
        <w:rPr>
          <w:sz w:val="28"/>
          <w:szCs w:val="28"/>
          <w:vertAlign w:val="subscript"/>
        </w:rPr>
        <w:t>2</w:t>
      </w:r>
      <w:r w:rsidRPr="005172F5">
        <w:rPr>
          <w:sz w:val="28"/>
          <w:szCs w:val="28"/>
        </w:rPr>
        <w:t>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Применение статической ионообменной хроматографии. Нейтрализация щелочи или кислоты без образования соли. Замена ионов. Обессоливание растворов. Удаление некоторых органических примесей. Концентрирование препаратов. Разделение компонентов смеси, сильно различающихся сродству к обменнику.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Выбор</w:t>
      </w:r>
      <w:r w:rsidRPr="005172F5">
        <w:rPr>
          <w:i/>
          <w:sz w:val="28"/>
          <w:szCs w:val="28"/>
        </w:rPr>
        <w:t xml:space="preserve"> </w:t>
      </w:r>
      <w:r w:rsidRPr="005172F5">
        <w:rPr>
          <w:sz w:val="28"/>
          <w:szCs w:val="28"/>
        </w:rPr>
        <w:t>условий динамической ионообменной хроматографии. Выбор ионообменника. Выбор типа элюции. Выбор рН буфера для элюции. Выбор концентрации соли. Сохранение нативности препарата. Выбор объема элюента. Выбор размеров колонки. Выбор скорости элюции. Сбор и обработка фракций. Регенерация ионообменника.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Применение динамической ионообменной хроматографии.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Ионообменная ЖХВД белков.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Хроматофокусирование. Принцип метода. Колонки для хроматофокусирования. Фракционирование белков.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5.8. Аффинная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метода. Компоненты аффинного сорбента. Матрицы. Активация матриц. Спейсеры. Активированные спенсеры. Лиганды с индивидуальной специфичностью. Лиганды с групповой специфичностью. Посадка лигандов на активированные матрицы. Посадка лигандов на спейсеры с помощью конденсирующих агентов. Характер закрепления лиганда на матрице. Иммобилизация нуклеиновых кислот в качестве лигандов. Сорбенты для ковалентной хроматографии.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Выбор условий хроматографии. Выбор сорбента и характера хроматографического процесса. Выбор концентрации лиганда. Загрузка сорбента. Выбор буфера для посадки вещества. Выбор элюента и метода элюции. Биоспецифическая элюция. Проведение эксперимента. Электрофоретическая элюция. Аффинная элюция с ионообменника.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Применение аффинной хроматографии.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Аффинная ЖХВД. Аффинный электрофорез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5.9. Тонкослойная хроматография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Особенности метода. Техника ТСХ. Приготовление пластинок. Нанесение препаратов. «Проявление» пластинок (хроматографическая элюция). Обнаружение пятен или полос. Элюция вещества с пластинки.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Применение ТСХ.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6. Электрофорез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6.1. Теоретические и методические основы электрофореза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Принципы электрофореза. Электрофорез с подвижной границей. Зональный электрофорез без поддерживающей среды. Непрерывный электрофорез в тонком слое жидкости (про</w:t>
      </w:r>
      <w:r w:rsidRPr="005172F5">
        <w:rPr>
          <w:sz w:val="28"/>
          <w:szCs w:val="28"/>
        </w:rPr>
        <w:softHyphen/>
        <w:t>точный электрофорез в свободной среде). Зональный электрофорез в градиенте плотности.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Зональный электрофорез в поддерживающей среде с капилляр</w:t>
      </w:r>
      <w:r w:rsidRPr="005172F5">
        <w:rPr>
          <w:sz w:val="28"/>
          <w:szCs w:val="28"/>
        </w:rPr>
        <w:softHyphen/>
        <w:t>ной структурой. Электрофорез на фильтровальной бумаге. Электрофорез на ацетате целлюлозы.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Электрофорез в колонках и блоках гранулированной поддержи</w:t>
      </w:r>
      <w:r w:rsidRPr="005172F5">
        <w:rPr>
          <w:sz w:val="28"/>
          <w:szCs w:val="28"/>
        </w:rPr>
        <w:softHyphen/>
        <w:t>вающей среды.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Электрофорез в агаровом и агарозном гелях. Теория электрофореза в агаровом (агарозном) геле. Аналитический электрофорез в агаровом (агарозном) геле. Препаративный электрофорез в агаровом и агарозном гелях.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Электрофорез в крахмальных гелях.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Электрофорез в полиакриламидном геле. Теория электрофореза в полиакриламидном геле. Физико-химические свойства составных частей геля. Аналитический электрофорез в полиакриламидных гелях. Препаративный электрофорез в полиакриламидном геле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6.2. Изоэлектрическое фокусирование и изотахофорез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Изоэлектрическое фокусирование. Принцип метода. Формирование градиентов рН. Методические приемы изоэлектрического фокусирования. Трудности, связанные с разделением белков методом ИЭФ. Аналитическое и препаративное изоэлектрическое фокусирование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Изотахофорез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6.3. Обнаружение, количественное определение и характеристика </w:t>
      </w:r>
      <w:r w:rsidRPr="005172F5">
        <w:rPr>
          <w:sz w:val="28"/>
          <w:szCs w:val="28"/>
        </w:rPr>
        <w:br/>
        <w:t>макромолекул после электрофореза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Выявление макромолекул по поглощению ультрафиолетового света и флуоресценции. Выявление разделенных при электрофорезе компонентов путем их окрашивания. Сканирование окрашенных электрофореграмм. Фотографирование электрофореграмм. Высушивание полиакриламидных гелей. Разрезание полиакриламидных гелей. Выявление радиоактивности после электрофореза.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6.4. Электрофорез белков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Поведение белков при электрофорезе. Разделение белков в соответствии с размерами молекул: опреде</w:t>
      </w:r>
      <w:r w:rsidRPr="005172F5">
        <w:rPr>
          <w:sz w:val="28"/>
          <w:szCs w:val="28"/>
        </w:rPr>
        <w:softHyphen/>
        <w:t>ление их молекулярной массы. Двухмерный электрофорез.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Окрашивание белков на электрофореграммах. Обнаружение белков по их ферментативной активности.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6.5. Электрофорез нуклеиновых кислот и нуклеопротеидов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Электрофоретические методы разделения нуклеиновых кислот и полинуклеотидов. Электрофорез нуклеиновых кислот в агаровом и агарозном гелях. Электрофорез нуклеиновых кислот в полиакриламидных гелях. Электрофорез нуклеиновых кислот в полиакриламидно-агарозных гелях. Особые проблемы, возникающие при электрофоретическом разделении нуклеиновых кислот. Изоэлектрофокусирование нуклеиновых кислот. Обнаружение нуклеиновых кислот после электрофореза. Препаративный электрофорез нуклеиновых кислот в геле. Микрометоды электрофоретического разделения нуклеиновых кислот. Определение молекулярной массы полинуклеотидов. Электрофорез нуклеопротеидных частиц.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7. Иммунный электрофорез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Принцип метода. Реакции антиген-антитело. Иммуноэлектрофорез в агаровых или агарозных гелях. Диффузия и преципитация в геле. 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Иммунофиксация. Принцип метода. Оценка метода. Область применения.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Электросинерез (встречный электрофорез, электроиммуноосмофорез). Принцип метода. Оценка метода. Область применения.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Электроиммуноанализ (электроиммунодиффузия, ракетный иммуноэлектрофорез). Принцип метода. Количественное определение антигенов. Модификации метода. Область применения. Оценка метода.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Перекрестный иммуноэлектрофорез (перекрестный электрофорез в системе</w:t>
      </w:r>
      <w:r w:rsidR="005172F5">
        <w:rPr>
          <w:sz w:val="28"/>
          <w:szCs w:val="28"/>
        </w:rPr>
        <w:t xml:space="preserve"> </w:t>
      </w:r>
      <w:r w:rsidRPr="005172F5">
        <w:rPr>
          <w:sz w:val="28"/>
          <w:szCs w:val="28"/>
        </w:rPr>
        <w:t>- антиген-антитело). Принцип метода. Оценка метода. Область применения.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Способы усиления преципитации при электроиммуноанализе и перекрестном иммуноэлектрофорезе </w:t>
      </w:r>
    </w:p>
    <w:p w:rsidR="00142F43" w:rsidRDefault="00142F43" w:rsidP="00103C6E">
      <w:pPr>
        <w:widowControl/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</w:p>
    <w:p w:rsidR="00F71192" w:rsidRPr="005172F5" w:rsidRDefault="00F71192" w:rsidP="00103C6E">
      <w:pPr>
        <w:widowControl/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8. Спектральные методы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Спектр электромагнитного излучения, его основные характеристики и способы их выражения (длина волны, частота, волновое число, поток излучения, интенсивность). Ультрафиолетовая, видимая и инфракрасная области спектра. Классификация спектроскопических методов.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Спектрофотометрический метод анализа. Сущность метода. Законы поглощения электромагнитного излучения и способы их выражения. Закон Бугера-Ламберта-Бера, его математическое выражение. Величины, характеризующие поглощение. Молярный коэффициент поглощения. Оптическая плотность. Оптимальный интервал измеряемых значений оптической плотности (кривая ошибок). Критерии соблюдения законов поглощения и оценка чувствительности фотометрической реакции. Построение калибровочного графика. Способы определения концентраций веществ. Дифференциальный метод. Спектрофотометрическое титрование. Использование спектрофотометрии в хроматографии. Фотоэлектроколориметры и спектрофотометры. Применение колориметрии и спектрофотометрии.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Флюориметрические методы анализа. Различные виды люминесценции и их классификация. Основные закономерности молекулярной фотолюминесценции. Независимость спектров люминесценции от длины волны возбуждающего света. Тушение люминесценции: температурное, концентрационное, тушение посторонними примесями. Практическое применение метода. Хемилюминисцентный анализ.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9. Методы меченых атомов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Радиоактивные изотопы, используемые в биологии. Измерение радиоактивности. Авторадиография: принцип метода, техника проведения авторадиографии, преимущества и недостатки. Сцинтилляционные счетчики излучения: принцип действия, сцинтилляторы. Счет радиоактивности на фильтрах. Введение радиоактивной метки в биологические препараты </w:t>
      </w:r>
      <w:r w:rsidRPr="005172F5">
        <w:rPr>
          <w:sz w:val="28"/>
          <w:szCs w:val="28"/>
          <w:lang w:val="en-US"/>
        </w:rPr>
        <w:t>in</w:t>
      </w:r>
      <w:r w:rsidRPr="005172F5">
        <w:rPr>
          <w:sz w:val="28"/>
          <w:szCs w:val="28"/>
        </w:rPr>
        <w:t xml:space="preserve"> </w:t>
      </w:r>
      <w:r w:rsidRPr="005172F5">
        <w:rPr>
          <w:sz w:val="28"/>
          <w:szCs w:val="28"/>
          <w:lang w:val="en-US"/>
        </w:rPr>
        <w:t>vivo</w:t>
      </w:r>
      <w:r w:rsidRPr="005172F5">
        <w:rPr>
          <w:sz w:val="28"/>
          <w:szCs w:val="28"/>
        </w:rPr>
        <w:t xml:space="preserve"> и </w:t>
      </w:r>
      <w:r w:rsidRPr="005172F5">
        <w:rPr>
          <w:sz w:val="28"/>
          <w:szCs w:val="28"/>
          <w:lang w:val="en-US"/>
        </w:rPr>
        <w:t>in</w:t>
      </w:r>
      <w:r w:rsidRPr="005172F5">
        <w:rPr>
          <w:sz w:val="28"/>
          <w:szCs w:val="28"/>
        </w:rPr>
        <w:t xml:space="preserve"> </w:t>
      </w:r>
      <w:r w:rsidRPr="005172F5">
        <w:rPr>
          <w:sz w:val="28"/>
          <w:szCs w:val="28"/>
          <w:lang w:val="en-US"/>
        </w:rPr>
        <w:t>vitro</w:t>
      </w:r>
      <w:r w:rsidRPr="005172F5">
        <w:rPr>
          <w:sz w:val="28"/>
          <w:szCs w:val="28"/>
        </w:rPr>
        <w:t>. Радиоиммуноанализ.</w:t>
      </w:r>
    </w:p>
    <w:p w:rsidR="00F71192" w:rsidRPr="005172F5" w:rsidRDefault="00142F43" w:rsidP="00142F43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5172F5">
        <w:rPr>
          <w:b/>
          <w:sz w:val="28"/>
          <w:szCs w:val="28"/>
        </w:rPr>
        <w:t>10. Методы химической модификации белков и мембран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Сшивание белковых субъединиц и мембран бифункциональными агентами. Диссоциация и сборка. Фрагментация полипептидов химическими методами. Фрагментация полипептидной цепи ферментативными методами. Модификация дисульфидных связей и </w:t>
      </w:r>
      <w:r w:rsidRPr="005172F5">
        <w:rPr>
          <w:sz w:val="28"/>
          <w:szCs w:val="28"/>
          <w:lang w:val="en-US"/>
        </w:rPr>
        <w:t>SH</w:t>
      </w:r>
      <w:r w:rsidRPr="005172F5">
        <w:rPr>
          <w:sz w:val="28"/>
          <w:szCs w:val="28"/>
        </w:rPr>
        <w:t>-групп. Методы химической модификация функциональных групп в белках и биомембранах.</w:t>
      </w:r>
    </w:p>
    <w:p w:rsidR="005172F5" w:rsidRDefault="005172F5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11. Иммуноферментный анализ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иммунного анализа. Получение антител с требуемой специфичностью. Пришивание фермента к антителам. Варианты методик ИФА. Современная аппаратура.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12. Масс-спектрометрический анализ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метода. Возможности качественного и количественного анализа. Требования к исследуемым образцам. Современная аппаратура.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firstLine="709"/>
        <w:rPr>
          <w:sz w:val="28"/>
          <w:szCs w:val="28"/>
        </w:rPr>
      </w:pPr>
      <w:r w:rsidRPr="005172F5">
        <w:rPr>
          <w:b/>
          <w:sz w:val="28"/>
          <w:szCs w:val="28"/>
        </w:rPr>
        <w:t>13. Биохимические анализаторы</w:t>
      </w:r>
    </w:p>
    <w:p w:rsidR="00F71192" w:rsidRPr="005172F5" w:rsidRDefault="00F71192" w:rsidP="005172F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Использование проточных замкнутых систем в анализе.</w:t>
      </w:r>
    </w:p>
    <w:p w:rsidR="00103C6E" w:rsidRDefault="00103C6E" w:rsidP="005172F5">
      <w:pPr>
        <w:widowControl/>
        <w:autoSpaceDE/>
        <w:autoSpaceDN/>
        <w:adjustRightInd/>
        <w:spacing w:line="360" w:lineRule="auto"/>
        <w:ind w:firstLine="709"/>
        <w:jc w:val="center"/>
        <w:rPr>
          <w:b/>
          <w:sz w:val="28"/>
          <w:szCs w:val="28"/>
        </w:rPr>
      </w:pPr>
    </w:p>
    <w:p w:rsidR="00F71192" w:rsidRPr="005172F5" w:rsidRDefault="00F71192" w:rsidP="00103C6E">
      <w:pPr>
        <w:widowControl/>
        <w:autoSpaceDE/>
        <w:autoSpaceDN/>
        <w:adjustRightInd/>
        <w:spacing w:line="360" w:lineRule="auto"/>
        <w:ind w:left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>14. Оптимизация методов выделения и очистки биологических макромолекул и соблюдение рекомендаций</w:t>
      </w:r>
    </w:p>
    <w:p w:rsidR="00F71192" w:rsidRPr="005172F5" w:rsidRDefault="00F71192" w:rsidP="005172F5">
      <w:pPr>
        <w:widowControl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Быстрота и разрешение: временной фактор. Возможные последовательности процессов фракционирования. Стабилизация макромолекул в процессе выделения и очистки. Хранение препаратов макромолекул. Замораживание и оттаивание.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Увеличение и уменьшение масштабов операций. Воспроизведение опубликованной методики.</w:t>
      </w:r>
      <w:r w:rsidR="003129A4" w:rsidRPr="005172F5">
        <w:rPr>
          <w:sz w:val="28"/>
          <w:szCs w:val="28"/>
        </w:rPr>
        <w:t xml:space="preserve"> Программирование.</w:t>
      </w:r>
    </w:p>
    <w:p w:rsidR="00F71192" w:rsidRPr="005172F5" w:rsidRDefault="00142F43" w:rsidP="00103C6E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F71192" w:rsidRPr="005172F5">
        <w:rPr>
          <w:b/>
          <w:sz w:val="28"/>
          <w:szCs w:val="28"/>
        </w:rPr>
        <w:t>Список основной литературы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1. Аффинная хроматография: Методы. Под ред. П.Дин, У.Джонсона, Ф.Мидл. М.: Мир, 1988.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2. Гекселер К., Экштайн Э. Аналитические и препаративные лабораторные методы. М.: Химия, 1994.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3. Гааль, Э., Медьеши Г., Верецкеи Л. Электрофорез в разделении биологических макромолекул. М.: Мир, 1982.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4. Дарбре А. Практическая химия белка. М.: Мир, 1989.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5. Остерман Л.А. Хроматография белков и нуклеиновых кислот. М.: Наука, 1985.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6. Остерман Л.А. Исследование биологических макромолекул электрофокусированием, иммуноэлектрофорезом и радиоизотопными методами. М.: Наука, 1983.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7. Остерман Л.А. Методы исследования белков и нуклеиновых кислот: электрофорез и центрифугирование. М.: Наука, 1981.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8. Остерман Л.А. Методы исследования белков и нуклеиновых кислот. М.: МЦНМО, 2002.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9. Практикум по биохимии. Под редакцией С.Е.Северина и Г.А.Соловьёвой. М.: Издательство МГУ, 1989.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</w:p>
    <w:p w:rsidR="00F71192" w:rsidRPr="005172F5" w:rsidRDefault="00F71192" w:rsidP="00103C6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Список дополнительной литературы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1. Ригетти П. Изоэлектрическое фокусирование. М.: Мир, 1985.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2. Скоупс Р. Методы очистки белков. М.: Мир, 1985.</w:t>
      </w:r>
    </w:p>
    <w:p w:rsidR="00F71192" w:rsidRPr="005172F5" w:rsidRDefault="00F71192" w:rsidP="00103C6E">
      <w:pPr>
        <w:spacing w:line="360" w:lineRule="auto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3. Стыскин Е.Л., Ициксон Л.Б., Брауде Е.В. Практическая высокоэффективная жидкостная хроматография. М.: Химия, 1986.</w:t>
      </w:r>
    </w:p>
    <w:p w:rsidR="00F71192" w:rsidRPr="005172F5" w:rsidRDefault="00103C6E" w:rsidP="00103C6E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5172F5">
        <w:rPr>
          <w:b/>
          <w:sz w:val="28"/>
          <w:szCs w:val="28"/>
        </w:rPr>
        <w:t>Требования к уровню освоения программы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В результате изучения данной дисциплины студент должен</w:t>
      </w:r>
      <w:r w:rsidR="00103C6E">
        <w:rPr>
          <w:sz w:val="28"/>
          <w:szCs w:val="28"/>
        </w:rPr>
        <w:t>: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>знать</w:t>
      </w:r>
      <w:r w:rsidRPr="005172F5">
        <w:rPr>
          <w:sz w:val="28"/>
          <w:szCs w:val="28"/>
        </w:rPr>
        <w:t xml:space="preserve"> основные методы и методические приемы, использующиеся в современных исследованиях а области биохимии и молекулярной биологии.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 xml:space="preserve">уметь </w:t>
      </w:r>
      <w:r w:rsidRPr="005172F5">
        <w:rPr>
          <w:sz w:val="28"/>
          <w:szCs w:val="28"/>
        </w:rPr>
        <w:t>применять приемы работы с биологическим материалом.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  <w:r w:rsidRPr="005172F5">
        <w:rPr>
          <w:b/>
          <w:sz w:val="28"/>
          <w:szCs w:val="28"/>
        </w:rPr>
        <w:t xml:space="preserve">владеть приемами и навыками </w:t>
      </w:r>
      <w:r w:rsidRPr="005172F5">
        <w:rPr>
          <w:sz w:val="28"/>
          <w:szCs w:val="28"/>
        </w:rPr>
        <w:t>работы с современным биохимическим оборудованием.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103C6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172F5">
        <w:rPr>
          <w:b/>
          <w:sz w:val="28"/>
          <w:szCs w:val="28"/>
        </w:rPr>
        <w:t>Перечен</w:t>
      </w:r>
      <w:r w:rsidR="00103C6E">
        <w:rPr>
          <w:b/>
          <w:sz w:val="28"/>
          <w:szCs w:val="28"/>
        </w:rPr>
        <w:t>ь вопросов к экзамену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Общие принципы биохимического исследования. Биохимические исследования на различных уровнях организации живой материи.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Центрифуга, ее устройство. Скорость осаждения частиц. Константа седиментации. Дифференциальное центрифугирование. Центрифугирование в градиенте плотности. Методы получения ступенчатых и непрерывных градиентов плотности.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bCs/>
          <w:sz w:val="28"/>
          <w:szCs w:val="28"/>
        </w:rPr>
        <w:t>Разделение белков путем осаждения.</w:t>
      </w:r>
      <w:r w:rsidRPr="005172F5">
        <w:rPr>
          <w:sz w:val="28"/>
          <w:szCs w:val="28"/>
        </w:rPr>
        <w:t xml:space="preserve"> Растворимость белков при низкой концентрации солей. Высаливание при высокой концентрации соли.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Осаждение белков органическими растворителями. Осаждение белков органическими полимерами и другими веществами. Осаждение вследствие избирательной денатурации. Осаждение нуклеиновых кислот.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Особенности различных видов живых организмов в качестве исходного материала биохимических исследований. Разрушение клеток и экстракция. Способы разрушения клеток. 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Растворы, используемые для экстракции. Буферные растворы и специальные добавки. 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Классификация хроматографических методов. Классификация по принципу фракционирования. Классификация по способу элюции. Классификация по расположению неподвижной фазы.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Элементы теории хроматографической элюции. Хроматографический процесс. Хроматографическая зона. Концепция теоретических тарелок. Кинетическая теория хроматографии. Разрешение близко мигрирующих зон. Оптимизация условий фракционирования. Градиентная элюция. Хроматография макромолекул.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Техника колоночной хроматографии. Хроматографические колонки. Резервуары для элюента. Смесители. Внесение препарата в колонку. Перистальтические насосы. Детекторы. Коллекторы фракций. Вспомогательное оборудование.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Гель-фильтрация. Общая характеристика метода. Очистка и фракционирование макромолекул методом гель-фильтрации. Определение молекулярной массы. Области применения гель-фильтрации.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Распределительная хроматография. Нормальнофазовая и обратнофазовая распределительная хроматография. Методические особенности обратнофазовой гидрофобной хроматографии при низком давлении.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Адсорбционная</w:t>
      </w:r>
      <w:r w:rsidR="00743988">
        <w:rPr>
          <w:sz w:val="28"/>
          <w:szCs w:val="28"/>
        </w:rPr>
        <w:t xml:space="preserve"> </w:t>
      </w:r>
      <w:r w:rsidRPr="005172F5">
        <w:rPr>
          <w:sz w:val="28"/>
          <w:szCs w:val="28"/>
        </w:rPr>
        <w:t xml:space="preserve">хроматография. Сорбенты. Особенности хроматографии на оксиаппатите. 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Тонкослойная хроматография. Приготовление пластинок. Нанесение препарата. «Проявление» пластинок (хроматографическая элюция). Обнаружение пятен или полос. Применение ТСХ.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Ионообменная хроматография. Ионообменники. Элюэнт. Ионные и неионные взаимодействия вещества и сорбента. Управление силой ионного взаимодействия.Применение статической ионообменной хроматографии. Выбор условий динамической</w:t>
      </w:r>
      <w:r w:rsidR="00743988">
        <w:rPr>
          <w:sz w:val="28"/>
          <w:szCs w:val="28"/>
        </w:rPr>
        <w:t xml:space="preserve"> </w:t>
      </w:r>
      <w:r w:rsidRPr="005172F5">
        <w:rPr>
          <w:sz w:val="28"/>
          <w:szCs w:val="28"/>
        </w:rPr>
        <w:t xml:space="preserve">ионообменной хроматографии. Способы элюции с ионообменника. 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 xml:space="preserve">Аффинная хроматография. Применение. Матрицы, их активация. Спейсеры. Активированные спейсеры. Лиганды с групповой и индивидуальной специфичностью. Посадка лигандов. 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Принцип электрофореза. Зональный электрофорез. Теория электрофореза в ПААГ. Разделение белков в присутствии ДСН.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Специфические электрофоретические методы: высоковольтный, проточный, двумерный электрофорез, диск-электрофорез. Изоэлектрическое фокусирование. Изотахофорез.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Иммунный электрофорез. Реакции антиген-антитело. Иммуноэлектрофорез в агаровых или агарозных гелях. Диффузия и преципитация в геле. Иммунофиксация. Ракетный иммуноэлектрофорез.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Спектрофотометрический метод анализа. Законы поглощения электромагнитного излучения. Молярный коэффициент поглощения. Оптическая плотность. Способы определения концентраций веществ. Фотоэлектроколориметры и спектрофотометры.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Флюорометрические методы анализа. Различные виды люминесценции. Основные закономерности молекулярной фотолюминесценции. Практическое применение метода.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sz w:val="28"/>
          <w:szCs w:val="28"/>
        </w:rPr>
        <w:t>Методы меченых атомов.</w:t>
      </w:r>
      <w:r w:rsidRPr="005172F5">
        <w:rPr>
          <w:b/>
          <w:sz w:val="28"/>
          <w:szCs w:val="28"/>
        </w:rPr>
        <w:t xml:space="preserve"> </w:t>
      </w:r>
      <w:r w:rsidRPr="005172F5">
        <w:rPr>
          <w:sz w:val="28"/>
          <w:szCs w:val="28"/>
        </w:rPr>
        <w:t xml:space="preserve">Радиоактивные изотопы, используемые в биологии. Измерение радиоактивности. Авторадиография. Введение радиоактивной метки в биологические препараты </w:t>
      </w:r>
      <w:r w:rsidRPr="005172F5">
        <w:rPr>
          <w:sz w:val="28"/>
          <w:szCs w:val="28"/>
          <w:lang w:val="en-US"/>
        </w:rPr>
        <w:t>in</w:t>
      </w:r>
      <w:r w:rsidRPr="005172F5">
        <w:rPr>
          <w:sz w:val="28"/>
          <w:szCs w:val="28"/>
        </w:rPr>
        <w:t xml:space="preserve"> </w:t>
      </w:r>
      <w:r w:rsidRPr="005172F5">
        <w:rPr>
          <w:sz w:val="28"/>
          <w:szCs w:val="28"/>
          <w:lang w:val="en-US"/>
        </w:rPr>
        <w:t>vivo</w:t>
      </w:r>
      <w:r w:rsidRPr="005172F5">
        <w:rPr>
          <w:sz w:val="28"/>
          <w:szCs w:val="28"/>
        </w:rPr>
        <w:t xml:space="preserve"> и </w:t>
      </w:r>
      <w:r w:rsidRPr="005172F5">
        <w:rPr>
          <w:sz w:val="28"/>
          <w:szCs w:val="28"/>
          <w:lang w:val="en-US"/>
        </w:rPr>
        <w:t>in</w:t>
      </w:r>
      <w:r w:rsidRPr="005172F5">
        <w:rPr>
          <w:sz w:val="28"/>
          <w:szCs w:val="28"/>
        </w:rPr>
        <w:t xml:space="preserve"> </w:t>
      </w:r>
      <w:r w:rsidRPr="005172F5">
        <w:rPr>
          <w:sz w:val="28"/>
          <w:szCs w:val="28"/>
          <w:lang w:val="en-US"/>
        </w:rPr>
        <w:t>vitro</w:t>
      </w:r>
      <w:r w:rsidRPr="005172F5">
        <w:rPr>
          <w:sz w:val="28"/>
          <w:szCs w:val="28"/>
        </w:rPr>
        <w:t>. Радиоиммуноанализ.</w:t>
      </w:r>
    </w:p>
    <w:p w:rsidR="00F71192" w:rsidRPr="005172F5" w:rsidRDefault="00F71192" w:rsidP="005172F5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172F5">
        <w:rPr>
          <w:bCs/>
          <w:sz w:val="28"/>
          <w:szCs w:val="28"/>
        </w:rPr>
        <w:t>Оптимизация методов выделения и очистки биологических макромолекул и соблюдение рекомендаций Оптимизация методов выделения и очистки биологических макромолекул и соблюдение рекомендаций.</w:t>
      </w:r>
    </w:p>
    <w:p w:rsidR="00F71192" w:rsidRPr="005172F5" w:rsidRDefault="00103C6E" w:rsidP="00103C6E">
      <w:pPr>
        <w:spacing w:line="360" w:lineRule="auto"/>
        <w:ind w:firstLine="709"/>
        <w:jc w:val="center"/>
        <w:rPr>
          <w:b/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Pr="005172F5">
        <w:rPr>
          <w:b/>
          <w:sz w:val="28"/>
          <w:szCs w:val="28"/>
        </w:rPr>
        <w:t>Темы курсовых работ</w:t>
      </w:r>
    </w:p>
    <w:p w:rsidR="00F71192" w:rsidRPr="005172F5" w:rsidRDefault="00F71192" w:rsidP="005172F5">
      <w:pPr>
        <w:spacing w:line="360" w:lineRule="auto"/>
        <w:ind w:firstLine="709"/>
        <w:jc w:val="both"/>
        <w:rPr>
          <w:b/>
          <w:caps/>
          <w:sz w:val="28"/>
          <w:szCs w:val="28"/>
        </w:rPr>
      </w:pP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Очистка ФМСФ-КП методом гель-фильтрации.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Очистка ФМСФ-КП методом ионно-обменной хроматографии.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Очистка ФМСФ-КП методом афинной хроматографии.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Современные биохимические анализаторы: обзор.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Ферментный электрод.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Время-пролетная масс-спектрометрия.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Жидкостная хроматография высокого давления.</w:t>
      </w:r>
    </w:p>
    <w:p w:rsidR="00F71192" w:rsidRPr="005172F5" w:rsidRDefault="00F71192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Полимеразная цепная реакция.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Твердофазные ферментные реакции.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Множественные квадрупли в масс-спектрометрии: преимущества и недостатки.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Методы определения кинетико-термодинамических свойств ферментов.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Методы изучения мембранных компонентов.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Дифференциальное центрифугирование: способы и современное приборное обеспечение.</w:t>
      </w:r>
    </w:p>
    <w:p w:rsidR="008307E1" w:rsidRPr="005172F5" w:rsidRDefault="008307E1" w:rsidP="005172F5">
      <w:pPr>
        <w:numPr>
          <w:ilvl w:val="0"/>
          <w:numId w:val="9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172F5">
        <w:rPr>
          <w:bCs/>
          <w:sz w:val="28"/>
          <w:szCs w:val="28"/>
        </w:rPr>
        <w:t>Использование радиоактивных меток в анализе.</w:t>
      </w:r>
    </w:p>
    <w:p w:rsidR="00F71192" w:rsidRPr="005172F5" w:rsidRDefault="00103C6E" w:rsidP="00103C6E">
      <w:pPr>
        <w:spacing w:line="360" w:lineRule="auto"/>
        <w:ind w:left="709"/>
        <w:jc w:val="center"/>
        <w:rPr>
          <w:b/>
          <w:cap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F71192" w:rsidRPr="005172F5">
        <w:rPr>
          <w:b/>
          <w:caps/>
          <w:sz w:val="28"/>
          <w:szCs w:val="28"/>
        </w:rPr>
        <w:t>Сведения о переутверждении программы на очередной учебный год и регистрации изменений</w:t>
      </w:r>
    </w:p>
    <w:p w:rsidR="00F71192" w:rsidRPr="00103C6E" w:rsidRDefault="00F71192" w:rsidP="00103C6E">
      <w:pPr>
        <w:spacing w:line="360" w:lineRule="auto"/>
      </w:pPr>
    </w:p>
    <w:tbl>
      <w:tblPr>
        <w:tblW w:w="9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406"/>
        <w:gridCol w:w="3193"/>
        <w:gridCol w:w="1429"/>
        <w:gridCol w:w="1024"/>
        <w:gridCol w:w="854"/>
        <w:gridCol w:w="1195"/>
      </w:tblGrid>
      <w:tr w:rsidR="00F71192" w:rsidRPr="00103C6E" w:rsidTr="00743988">
        <w:trPr>
          <w:cantSplit/>
          <w:trHeight w:val="335"/>
          <w:jc w:val="center"/>
        </w:trPr>
        <w:tc>
          <w:tcPr>
            <w:tcW w:w="1406" w:type="dxa"/>
            <w:vMerge w:val="restart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Учебный год</w:t>
            </w:r>
          </w:p>
        </w:tc>
        <w:tc>
          <w:tcPr>
            <w:tcW w:w="3193" w:type="dxa"/>
            <w:vMerge w:val="restart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Решение кафедры</w:t>
            </w:r>
          </w:p>
        </w:tc>
        <w:tc>
          <w:tcPr>
            <w:tcW w:w="1429" w:type="dxa"/>
            <w:vMerge w:val="restart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Внесенные изменения</w:t>
            </w:r>
          </w:p>
        </w:tc>
        <w:tc>
          <w:tcPr>
            <w:tcW w:w="3073" w:type="dxa"/>
            <w:gridSpan w:val="3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Номера листов (страниц)</w:t>
            </w:r>
          </w:p>
        </w:tc>
      </w:tr>
      <w:tr w:rsidR="00F71192" w:rsidRPr="00103C6E" w:rsidTr="00743988">
        <w:trPr>
          <w:cantSplit/>
          <w:trHeight w:val="140"/>
          <w:jc w:val="center"/>
        </w:trPr>
        <w:tc>
          <w:tcPr>
            <w:tcW w:w="1406" w:type="dxa"/>
            <w:vMerge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3193" w:type="dxa"/>
            <w:vMerge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429" w:type="dxa"/>
            <w:vMerge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заменен-ных</w:t>
            </w: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новых</w:t>
            </w: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аннули-рованных</w:t>
            </w:r>
          </w:p>
        </w:tc>
      </w:tr>
      <w:tr w:rsidR="00F71192" w:rsidRPr="00103C6E" w:rsidTr="00743988">
        <w:trPr>
          <w:trHeight w:val="1677"/>
          <w:jc w:val="center"/>
        </w:trPr>
        <w:tc>
          <w:tcPr>
            <w:tcW w:w="1406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20__/20__</w:t>
            </w:r>
          </w:p>
        </w:tc>
        <w:tc>
          <w:tcPr>
            <w:tcW w:w="3193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Протокол № 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от «____»____________20_ г.</w:t>
            </w:r>
          </w:p>
          <w:p w:rsidR="00F71192" w:rsidRPr="00103C6E" w:rsidRDefault="00F71192" w:rsidP="00103C6E">
            <w:pPr>
              <w:spacing w:line="360" w:lineRule="auto"/>
            </w:pPr>
          </w:p>
          <w:p w:rsidR="00F71192" w:rsidRPr="00103C6E" w:rsidRDefault="00F71192" w:rsidP="00103C6E">
            <w:pPr>
              <w:spacing w:line="360" w:lineRule="auto"/>
            </w:pPr>
            <w:r w:rsidRPr="00103C6E">
              <w:t>Зав. кафедрой ______________</w:t>
            </w:r>
          </w:p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429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</w:p>
        </w:tc>
      </w:tr>
      <w:tr w:rsidR="00F71192" w:rsidRPr="00103C6E" w:rsidTr="00743988">
        <w:trPr>
          <w:trHeight w:val="1677"/>
          <w:jc w:val="center"/>
        </w:trPr>
        <w:tc>
          <w:tcPr>
            <w:tcW w:w="1406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20__/20__</w:t>
            </w:r>
          </w:p>
        </w:tc>
        <w:tc>
          <w:tcPr>
            <w:tcW w:w="3193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Протокол № 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от «____»____________20_ г.</w:t>
            </w:r>
          </w:p>
          <w:p w:rsidR="00F71192" w:rsidRPr="00103C6E" w:rsidRDefault="00F71192" w:rsidP="00103C6E">
            <w:pPr>
              <w:spacing w:line="360" w:lineRule="auto"/>
            </w:pPr>
          </w:p>
          <w:p w:rsidR="00F71192" w:rsidRPr="00103C6E" w:rsidRDefault="00F71192" w:rsidP="00103C6E">
            <w:pPr>
              <w:spacing w:line="360" w:lineRule="auto"/>
            </w:pPr>
            <w:r w:rsidRPr="00103C6E">
              <w:t>Зав. кафедрой ______________</w:t>
            </w:r>
          </w:p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429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</w:p>
        </w:tc>
      </w:tr>
      <w:tr w:rsidR="00F71192" w:rsidRPr="00103C6E" w:rsidTr="00743988">
        <w:trPr>
          <w:trHeight w:val="1663"/>
          <w:jc w:val="center"/>
        </w:trPr>
        <w:tc>
          <w:tcPr>
            <w:tcW w:w="1406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20__/20__</w:t>
            </w:r>
          </w:p>
        </w:tc>
        <w:tc>
          <w:tcPr>
            <w:tcW w:w="3193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Протокол № 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от «____»____________20_ г.</w:t>
            </w:r>
          </w:p>
          <w:p w:rsidR="00F71192" w:rsidRPr="00103C6E" w:rsidRDefault="00F71192" w:rsidP="00103C6E">
            <w:pPr>
              <w:spacing w:line="360" w:lineRule="auto"/>
            </w:pPr>
          </w:p>
          <w:p w:rsidR="00F71192" w:rsidRPr="00103C6E" w:rsidRDefault="00F71192" w:rsidP="00103C6E">
            <w:pPr>
              <w:spacing w:line="360" w:lineRule="auto"/>
            </w:pPr>
            <w:r w:rsidRPr="00103C6E">
              <w:t>Зав. кафедрой ______________</w:t>
            </w:r>
          </w:p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429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</w:p>
        </w:tc>
      </w:tr>
      <w:tr w:rsidR="00F71192" w:rsidRPr="00103C6E" w:rsidTr="00743988">
        <w:trPr>
          <w:trHeight w:val="1677"/>
          <w:jc w:val="center"/>
        </w:trPr>
        <w:tc>
          <w:tcPr>
            <w:tcW w:w="1406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20__/20__</w:t>
            </w:r>
          </w:p>
        </w:tc>
        <w:tc>
          <w:tcPr>
            <w:tcW w:w="3193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Протокол № 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от «____»____________20_ г.</w:t>
            </w:r>
          </w:p>
          <w:p w:rsidR="00F71192" w:rsidRPr="00103C6E" w:rsidRDefault="00F71192" w:rsidP="00103C6E">
            <w:pPr>
              <w:spacing w:line="360" w:lineRule="auto"/>
            </w:pPr>
          </w:p>
          <w:p w:rsidR="00F71192" w:rsidRPr="00103C6E" w:rsidRDefault="00F71192" w:rsidP="00103C6E">
            <w:pPr>
              <w:spacing w:line="360" w:lineRule="auto"/>
            </w:pPr>
            <w:r w:rsidRPr="00103C6E">
              <w:t>Зав. кафедрой _____________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_</w:t>
            </w:r>
          </w:p>
        </w:tc>
        <w:tc>
          <w:tcPr>
            <w:tcW w:w="1429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</w:p>
        </w:tc>
      </w:tr>
      <w:tr w:rsidR="00F71192" w:rsidRPr="00103C6E" w:rsidTr="00743988">
        <w:trPr>
          <w:trHeight w:val="1677"/>
          <w:jc w:val="center"/>
        </w:trPr>
        <w:tc>
          <w:tcPr>
            <w:tcW w:w="1406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20__/20__</w:t>
            </w:r>
          </w:p>
        </w:tc>
        <w:tc>
          <w:tcPr>
            <w:tcW w:w="3193" w:type="dxa"/>
          </w:tcPr>
          <w:p w:rsidR="00F71192" w:rsidRPr="00103C6E" w:rsidRDefault="00F71192" w:rsidP="00103C6E">
            <w:pPr>
              <w:spacing w:line="360" w:lineRule="auto"/>
            </w:pPr>
            <w:r w:rsidRPr="00103C6E">
              <w:t>Протокол № ____</w:t>
            </w:r>
          </w:p>
          <w:p w:rsidR="00F71192" w:rsidRPr="00103C6E" w:rsidRDefault="00F71192" w:rsidP="00103C6E">
            <w:pPr>
              <w:spacing w:line="360" w:lineRule="auto"/>
            </w:pPr>
            <w:r w:rsidRPr="00103C6E">
              <w:t>от «____»____________20_ г.</w:t>
            </w:r>
          </w:p>
          <w:p w:rsidR="00F71192" w:rsidRPr="00103C6E" w:rsidRDefault="00F71192" w:rsidP="00103C6E">
            <w:pPr>
              <w:spacing w:line="360" w:lineRule="auto"/>
            </w:pPr>
          </w:p>
          <w:p w:rsidR="00F71192" w:rsidRPr="00103C6E" w:rsidRDefault="00F71192" w:rsidP="00103C6E">
            <w:pPr>
              <w:spacing w:line="360" w:lineRule="auto"/>
            </w:pPr>
            <w:r w:rsidRPr="00103C6E">
              <w:t>Зав. кафедрой ______________</w:t>
            </w:r>
          </w:p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429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02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854" w:type="dxa"/>
          </w:tcPr>
          <w:p w:rsidR="00F71192" w:rsidRPr="00103C6E" w:rsidRDefault="00F71192" w:rsidP="00103C6E">
            <w:pPr>
              <w:spacing w:line="360" w:lineRule="auto"/>
            </w:pPr>
          </w:p>
        </w:tc>
        <w:tc>
          <w:tcPr>
            <w:tcW w:w="1195" w:type="dxa"/>
          </w:tcPr>
          <w:p w:rsidR="00F71192" w:rsidRPr="00103C6E" w:rsidRDefault="00F71192" w:rsidP="00103C6E">
            <w:pPr>
              <w:spacing w:line="360" w:lineRule="auto"/>
            </w:pPr>
          </w:p>
        </w:tc>
      </w:tr>
    </w:tbl>
    <w:p w:rsidR="00F71192" w:rsidRPr="005172F5" w:rsidRDefault="00F71192" w:rsidP="005172F5">
      <w:pPr>
        <w:spacing w:line="360" w:lineRule="auto"/>
        <w:ind w:firstLine="709"/>
        <w:jc w:val="both"/>
        <w:rPr>
          <w:sz w:val="28"/>
          <w:szCs w:val="28"/>
        </w:rPr>
      </w:pPr>
    </w:p>
    <w:p w:rsidR="00F71192" w:rsidRPr="00103C6E" w:rsidRDefault="00103C6E" w:rsidP="00103C6E">
      <w:pPr>
        <w:spacing w:line="360" w:lineRule="auto"/>
        <w:ind w:firstLine="709"/>
        <w:jc w:val="center"/>
        <w:rPr>
          <w:b/>
          <w:snapToGrid w:val="0"/>
          <w:sz w:val="28"/>
          <w:szCs w:val="28"/>
        </w:rPr>
      </w:pPr>
      <w:r>
        <w:rPr>
          <w:sz w:val="28"/>
          <w:szCs w:val="28"/>
        </w:rPr>
        <w:br w:type="page"/>
      </w:r>
      <w:r w:rsidR="00F71192" w:rsidRPr="00103C6E">
        <w:rPr>
          <w:b/>
          <w:snapToGrid w:val="0"/>
          <w:sz w:val="28"/>
          <w:szCs w:val="28"/>
        </w:rPr>
        <w:t xml:space="preserve">Учебная программа составлена на основании ГОС ВПО 2000 г. для специальности </w:t>
      </w:r>
      <w:r w:rsidR="00F71192" w:rsidRPr="00103C6E">
        <w:rPr>
          <w:b/>
          <w:bCs/>
          <w:snapToGrid w:val="0"/>
          <w:sz w:val="28"/>
          <w:szCs w:val="28"/>
        </w:rPr>
        <w:t>020208 – «Биохимия»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Программу составил: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1. Соловьев В.Б., канд. биол. наук, доцент _________________________</w:t>
      </w:r>
    </w:p>
    <w:p w:rsidR="00F71192" w:rsidRPr="005172F5" w:rsidRDefault="00103C6E" w:rsidP="00103C6E">
      <w:pPr>
        <w:autoSpaceDE/>
        <w:autoSpaceDN/>
        <w:adjustRightInd/>
        <w:spacing w:line="360" w:lineRule="auto"/>
        <w:ind w:left="6381"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 xml:space="preserve"> </w:t>
      </w:r>
      <w:r w:rsidR="00F71192" w:rsidRPr="005172F5">
        <w:rPr>
          <w:snapToGrid w:val="0"/>
          <w:sz w:val="28"/>
          <w:szCs w:val="28"/>
        </w:rPr>
        <w:t>(подпись)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b/>
          <w:snapToGrid w:val="0"/>
          <w:sz w:val="28"/>
          <w:szCs w:val="28"/>
        </w:rPr>
      </w:pPr>
      <w:r w:rsidRPr="005172F5">
        <w:rPr>
          <w:b/>
          <w:snapToGrid w:val="0"/>
          <w:sz w:val="28"/>
          <w:szCs w:val="28"/>
        </w:rPr>
        <w:t>Настоящая программа не может быть воспроизведена ни в какой форме без предварительного письменного разрешения кафедры-разработчика программы.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Программа одобрена на заседании кафедры биохимии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 xml:space="preserve">Протокол № </w:t>
      </w:r>
      <w:r w:rsidRPr="005172F5">
        <w:rPr>
          <w:snapToGrid w:val="0"/>
          <w:sz w:val="28"/>
          <w:szCs w:val="28"/>
        </w:rPr>
        <w:tab/>
      </w:r>
      <w:r w:rsidRPr="005172F5">
        <w:rPr>
          <w:snapToGrid w:val="0"/>
          <w:sz w:val="28"/>
          <w:szCs w:val="28"/>
        </w:rPr>
        <w:tab/>
      </w:r>
      <w:r w:rsidRPr="005172F5">
        <w:rPr>
          <w:snapToGrid w:val="0"/>
          <w:sz w:val="28"/>
          <w:szCs w:val="28"/>
        </w:rPr>
        <w:tab/>
      </w:r>
      <w:r w:rsidRPr="005172F5">
        <w:rPr>
          <w:snapToGrid w:val="0"/>
          <w:sz w:val="28"/>
          <w:szCs w:val="28"/>
        </w:rPr>
        <w:tab/>
        <w:t>от «___» _____________ 200 года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Зав. кафедрой биохимии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д.б.н., профессор Генгин М.Т. __________________________________</w:t>
      </w:r>
    </w:p>
    <w:p w:rsidR="00F71192" w:rsidRPr="005172F5" w:rsidRDefault="00F71192" w:rsidP="00103C6E">
      <w:pPr>
        <w:autoSpaceDE/>
        <w:autoSpaceDN/>
        <w:adjustRightInd/>
        <w:spacing w:line="360" w:lineRule="auto"/>
        <w:ind w:left="5672"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 xml:space="preserve"> (подпись)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Программа одобрена учебно-методическим советом Естественно-географического факультета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«_____» _____________ 2007 года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 xml:space="preserve">Председатель учебно-методического совета 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Естественно-географического факультета,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к.т.н., доцент</w:t>
      </w:r>
      <w:r w:rsidRPr="005172F5">
        <w:rPr>
          <w:snapToGrid w:val="0"/>
          <w:sz w:val="28"/>
          <w:szCs w:val="28"/>
        </w:rPr>
        <w:tab/>
      </w:r>
      <w:r w:rsidRPr="005172F5">
        <w:rPr>
          <w:snapToGrid w:val="0"/>
          <w:sz w:val="28"/>
          <w:szCs w:val="28"/>
        </w:rPr>
        <w:tab/>
        <w:t>___________________________ О.В. Зорькина</w:t>
      </w:r>
    </w:p>
    <w:p w:rsidR="00F71192" w:rsidRPr="005172F5" w:rsidRDefault="00F71192" w:rsidP="00103C6E">
      <w:pPr>
        <w:autoSpaceDE/>
        <w:autoSpaceDN/>
        <w:adjustRightInd/>
        <w:spacing w:line="360" w:lineRule="auto"/>
        <w:ind w:left="3545"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(подпись)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Программа одобрена учебно-методическим управлением университета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«_____» _____________ 2007 года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Начальник учебно-методического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 xml:space="preserve">управления университета </w:t>
      </w:r>
      <w:r w:rsidRPr="005172F5">
        <w:rPr>
          <w:snapToGrid w:val="0"/>
          <w:sz w:val="28"/>
          <w:szCs w:val="28"/>
        </w:rPr>
        <w:tab/>
      </w:r>
      <w:r w:rsidRPr="005172F5">
        <w:rPr>
          <w:snapToGrid w:val="0"/>
          <w:sz w:val="28"/>
          <w:szCs w:val="28"/>
        </w:rPr>
        <w:tab/>
        <w:t>___________________ Г.Н. Шалаева</w:t>
      </w:r>
    </w:p>
    <w:p w:rsidR="00F71192" w:rsidRPr="005172F5" w:rsidRDefault="00F71192" w:rsidP="00103C6E">
      <w:pPr>
        <w:autoSpaceDE/>
        <w:autoSpaceDN/>
        <w:adjustRightInd/>
        <w:spacing w:line="360" w:lineRule="auto"/>
        <w:ind w:left="4963" w:firstLine="709"/>
        <w:jc w:val="both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(подпись)</w:t>
      </w:r>
    </w:p>
    <w:p w:rsidR="00F71192" w:rsidRPr="005172F5" w:rsidRDefault="00F71192" w:rsidP="00103C6E">
      <w:pPr>
        <w:autoSpaceDE/>
        <w:autoSpaceDN/>
        <w:adjustRightInd/>
        <w:spacing w:line="360" w:lineRule="auto"/>
        <w:ind w:firstLine="709"/>
        <w:jc w:val="center"/>
        <w:rPr>
          <w:snapToGrid w:val="0"/>
          <w:sz w:val="28"/>
          <w:szCs w:val="28"/>
        </w:rPr>
      </w:pPr>
      <w:r w:rsidRPr="005172F5">
        <w:rPr>
          <w:snapToGrid w:val="0"/>
          <w:sz w:val="28"/>
          <w:szCs w:val="28"/>
        </w:rPr>
        <w:t>ЛИСТ РЕГИСТРАЦИИ ИЗМЕНЕНИЙ</w:t>
      </w:r>
    </w:p>
    <w:p w:rsidR="00F71192" w:rsidRPr="005172F5" w:rsidRDefault="00F71192" w:rsidP="005172F5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54"/>
        <w:gridCol w:w="926"/>
        <w:gridCol w:w="926"/>
        <w:gridCol w:w="928"/>
        <w:gridCol w:w="932"/>
        <w:gridCol w:w="1239"/>
        <w:gridCol w:w="957"/>
        <w:gridCol w:w="907"/>
        <w:gridCol w:w="1135"/>
      </w:tblGrid>
      <w:tr w:rsidR="00F71192" w:rsidRPr="00103C6E" w:rsidTr="00743988">
        <w:trPr>
          <w:cantSplit/>
          <w:trHeight w:val="359"/>
          <w:jc w:val="center"/>
        </w:trPr>
        <w:tc>
          <w:tcPr>
            <w:tcW w:w="1066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Изменение</w:t>
            </w:r>
          </w:p>
        </w:tc>
        <w:tc>
          <w:tcPr>
            <w:tcW w:w="2779" w:type="dxa"/>
            <w:gridSpan w:val="3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Номера листов (стр.)</w:t>
            </w:r>
          </w:p>
        </w:tc>
        <w:tc>
          <w:tcPr>
            <w:tcW w:w="932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Всего листов в док.</w:t>
            </w:r>
          </w:p>
        </w:tc>
        <w:tc>
          <w:tcPr>
            <w:tcW w:w="1144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Номера распорядит. документа</w:t>
            </w:r>
          </w:p>
        </w:tc>
        <w:tc>
          <w:tcPr>
            <w:tcW w:w="957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Подпись</w:t>
            </w:r>
          </w:p>
        </w:tc>
        <w:tc>
          <w:tcPr>
            <w:tcW w:w="907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Дата</w:t>
            </w:r>
          </w:p>
        </w:tc>
        <w:tc>
          <w:tcPr>
            <w:tcW w:w="1048" w:type="dxa"/>
            <w:vMerge w:val="restart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Срок введения</w:t>
            </w:r>
          </w:p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изменений</w:t>
            </w:r>
          </w:p>
        </w:tc>
      </w:tr>
      <w:tr w:rsidR="00F71192" w:rsidRPr="00103C6E" w:rsidTr="00743988">
        <w:trPr>
          <w:cantSplit/>
          <w:trHeight w:val="150"/>
          <w:jc w:val="center"/>
        </w:trPr>
        <w:tc>
          <w:tcPr>
            <w:tcW w:w="1066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замен.</w:t>
            </w: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новых</w:t>
            </w: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  <w:r w:rsidRPr="00103C6E">
              <w:rPr>
                <w:snapToGrid w:val="0"/>
              </w:rPr>
              <w:t>аннул.</w:t>
            </w:r>
          </w:p>
        </w:tc>
        <w:tc>
          <w:tcPr>
            <w:tcW w:w="932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  <w:vMerge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59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59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59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59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59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43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  <w:tr w:rsidR="00F71192" w:rsidRPr="00103C6E" w:rsidTr="00743988">
        <w:trPr>
          <w:trHeight w:val="374"/>
          <w:jc w:val="center"/>
        </w:trPr>
        <w:tc>
          <w:tcPr>
            <w:tcW w:w="106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6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2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32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144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5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907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  <w:tc>
          <w:tcPr>
            <w:tcW w:w="1048" w:type="dxa"/>
          </w:tcPr>
          <w:p w:rsidR="00F71192" w:rsidRPr="00103C6E" w:rsidRDefault="00F71192" w:rsidP="00103C6E">
            <w:pPr>
              <w:autoSpaceDE/>
              <w:autoSpaceDN/>
              <w:adjustRightInd/>
              <w:spacing w:line="360" w:lineRule="auto"/>
              <w:rPr>
                <w:snapToGrid w:val="0"/>
              </w:rPr>
            </w:pPr>
          </w:p>
        </w:tc>
      </w:tr>
    </w:tbl>
    <w:p w:rsidR="00F71192" w:rsidRPr="005172F5" w:rsidRDefault="00F71192" w:rsidP="00743988">
      <w:pPr>
        <w:autoSpaceDE/>
        <w:autoSpaceDN/>
        <w:adjustRightInd/>
        <w:spacing w:line="360" w:lineRule="auto"/>
        <w:ind w:firstLine="709"/>
        <w:jc w:val="both"/>
        <w:rPr>
          <w:snapToGrid w:val="0"/>
          <w:sz w:val="28"/>
          <w:szCs w:val="28"/>
        </w:rPr>
      </w:pPr>
      <w:bookmarkStart w:id="0" w:name="_GoBack"/>
      <w:bookmarkEnd w:id="0"/>
    </w:p>
    <w:sectPr w:rsidR="00F71192" w:rsidRPr="005172F5" w:rsidSect="005172F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E2B3C"/>
    <w:multiLevelType w:val="hybridMultilevel"/>
    <w:tmpl w:val="F75287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71A7920"/>
    <w:multiLevelType w:val="hybridMultilevel"/>
    <w:tmpl w:val="29785F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3DB0A04"/>
    <w:multiLevelType w:val="hybridMultilevel"/>
    <w:tmpl w:val="D3CE201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3">
    <w:nsid w:val="3AF17D70"/>
    <w:multiLevelType w:val="hybridMultilevel"/>
    <w:tmpl w:val="07D4997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1806D15"/>
    <w:multiLevelType w:val="hybridMultilevel"/>
    <w:tmpl w:val="AD2878F0"/>
    <w:lvl w:ilvl="0" w:tplc="57245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DCA5B30"/>
    <w:multiLevelType w:val="hybridMultilevel"/>
    <w:tmpl w:val="1876CB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5DB3337"/>
    <w:multiLevelType w:val="multilevel"/>
    <w:tmpl w:val="FD568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6415FDE"/>
    <w:multiLevelType w:val="hybridMultilevel"/>
    <w:tmpl w:val="3E140F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C3A21AC"/>
    <w:multiLevelType w:val="hybridMultilevel"/>
    <w:tmpl w:val="41FCE130"/>
    <w:lvl w:ilvl="0" w:tplc="3046391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4"/>
  </w:num>
  <w:num w:numId="5">
    <w:abstractNumId w:val="2"/>
  </w:num>
  <w:num w:numId="6">
    <w:abstractNumId w:val="6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1192"/>
    <w:rsid w:val="00103C6E"/>
    <w:rsid w:val="00142F43"/>
    <w:rsid w:val="003129A4"/>
    <w:rsid w:val="004978E2"/>
    <w:rsid w:val="005172F5"/>
    <w:rsid w:val="00731A9A"/>
    <w:rsid w:val="00743988"/>
    <w:rsid w:val="008307E1"/>
    <w:rsid w:val="008E02CE"/>
    <w:rsid w:val="00AC243D"/>
    <w:rsid w:val="00E555CB"/>
    <w:rsid w:val="00F71192"/>
    <w:rsid w:val="00FC0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B5F1825-CEAF-45BA-9C2C-12170B302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pPr>
      <w:widowControl w:val="0"/>
      <w:spacing w:line="300" w:lineRule="auto"/>
      <w:ind w:firstLine="460"/>
      <w:jc w:val="both"/>
    </w:pPr>
    <w:rPr>
      <w:rFonts w:ascii="Arial" w:hAnsi="Arial"/>
      <w:sz w:val="16"/>
    </w:rPr>
  </w:style>
  <w:style w:type="paragraph" w:customStyle="1" w:styleId="FR1">
    <w:name w:val="FR1"/>
    <w:pPr>
      <w:widowControl w:val="0"/>
      <w:spacing w:line="260" w:lineRule="auto"/>
      <w:ind w:firstLine="46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4286</Words>
  <Characters>24432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Home</Company>
  <LinksUpToDate>false</LinksUpToDate>
  <CharactersWithSpaces>28661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subject/>
  <dc:creator>Vladimir Solovev</dc:creator>
  <cp:keywords/>
  <dc:description/>
  <cp:lastModifiedBy>Irina</cp:lastModifiedBy>
  <cp:revision>2</cp:revision>
  <cp:lastPrinted>2008-01-14T06:45:00Z</cp:lastPrinted>
  <dcterms:created xsi:type="dcterms:W3CDTF">2014-08-13T13:24:00Z</dcterms:created>
  <dcterms:modified xsi:type="dcterms:W3CDTF">2014-08-13T13:24:00Z</dcterms:modified>
</cp:coreProperties>
</file>