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17" w:rsidRPr="00165E4F" w:rsidRDefault="002E4517" w:rsidP="00165E4F">
      <w:pPr>
        <w:pStyle w:val="a4"/>
        <w:keepNext/>
        <w:widowControl w:val="0"/>
        <w:spacing w:line="360" w:lineRule="auto"/>
        <w:rPr>
          <w:b w:val="0"/>
        </w:rPr>
      </w:pPr>
      <w:r w:rsidRPr="00165E4F">
        <w:rPr>
          <w:b w:val="0"/>
        </w:rPr>
        <w:t>Федеральная служба исполнения наказаний</w:t>
      </w:r>
    </w:p>
    <w:p w:rsidR="002E4517" w:rsidRPr="00165E4F" w:rsidRDefault="002E4517" w:rsidP="00165E4F">
      <w:pPr>
        <w:pStyle w:val="a4"/>
        <w:keepNext/>
        <w:widowControl w:val="0"/>
        <w:spacing w:line="360" w:lineRule="auto"/>
        <w:rPr>
          <w:b w:val="0"/>
        </w:rPr>
      </w:pPr>
      <w:r w:rsidRPr="00165E4F">
        <w:rPr>
          <w:b w:val="0"/>
        </w:rPr>
        <w:t>Вологодский институт права и экономики</w:t>
      </w:r>
    </w:p>
    <w:p w:rsidR="002E4517" w:rsidRPr="00165E4F" w:rsidRDefault="002E4517" w:rsidP="00165E4F">
      <w:pPr>
        <w:pStyle w:val="1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E4F">
        <w:rPr>
          <w:rFonts w:ascii="Times New Roman" w:hAnsi="Times New Roman" w:cs="Times New Roman"/>
          <w:sz w:val="28"/>
          <w:szCs w:val="28"/>
        </w:rPr>
        <w:t>Кафедра административно-правовых дисциплин</w:t>
      </w:r>
    </w:p>
    <w:p w:rsidR="002E4517" w:rsidRPr="00165E4F" w:rsidRDefault="002E4517" w:rsidP="00165E4F">
      <w:pPr>
        <w:keepNext/>
        <w:spacing w:line="360" w:lineRule="auto"/>
        <w:jc w:val="center"/>
        <w:rPr>
          <w:sz w:val="28"/>
          <w:szCs w:val="28"/>
        </w:rPr>
      </w:pPr>
    </w:p>
    <w:p w:rsidR="002E4517" w:rsidRPr="00165E4F" w:rsidRDefault="002E4517" w:rsidP="00165E4F">
      <w:pPr>
        <w:pStyle w:val="a4"/>
        <w:keepNext/>
        <w:widowControl w:val="0"/>
        <w:spacing w:line="360" w:lineRule="auto"/>
      </w:pPr>
    </w:p>
    <w:p w:rsidR="002E4517" w:rsidRPr="00165E4F" w:rsidRDefault="002E4517" w:rsidP="00165E4F">
      <w:pPr>
        <w:pStyle w:val="a4"/>
        <w:keepNext/>
        <w:widowControl w:val="0"/>
        <w:spacing w:line="360" w:lineRule="auto"/>
      </w:pPr>
    </w:p>
    <w:p w:rsidR="002E4517" w:rsidRPr="00165E4F" w:rsidRDefault="002E4517" w:rsidP="00165E4F">
      <w:pPr>
        <w:spacing w:line="360" w:lineRule="auto"/>
        <w:jc w:val="center"/>
        <w:rPr>
          <w:sz w:val="28"/>
          <w:szCs w:val="28"/>
        </w:rPr>
      </w:pPr>
    </w:p>
    <w:p w:rsidR="002E4517" w:rsidRPr="00165E4F" w:rsidRDefault="002E4517" w:rsidP="00165E4F">
      <w:pPr>
        <w:spacing w:line="360" w:lineRule="auto"/>
        <w:jc w:val="center"/>
        <w:rPr>
          <w:sz w:val="28"/>
          <w:szCs w:val="28"/>
        </w:rPr>
      </w:pPr>
    </w:p>
    <w:p w:rsidR="002E4517" w:rsidRPr="00165E4F" w:rsidRDefault="002E4517" w:rsidP="00165E4F">
      <w:pPr>
        <w:spacing w:line="360" w:lineRule="auto"/>
        <w:jc w:val="center"/>
        <w:rPr>
          <w:sz w:val="28"/>
          <w:szCs w:val="28"/>
        </w:rPr>
      </w:pPr>
    </w:p>
    <w:p w:rsidR="002E4517" w:rsidRPr="00165E4F" w:rsidRDefault="002E4517" w:rsidP="00165E4F">
      <w:pPr>
        <w:spacing w:line="360" w:lineRule="auto"/>
        <w:jc w:val="center"/>
        <w:rPr>
          <w:sz w:val="28"/>
          <w:szCs w:val="28"/>
        </w:rPr>
      </w:pPr>
    </w:p>
    <w:p w:rsidR="00165E4F" w:rsidRDefault="00165E4F" w:rsidP="00165E4F">
      <w:pPr>
        <w:spacing w:line="360" w:lineRule="auto"/>
        <w:jc w:val="center"/>
        <w:rPr>
          <w:sz w:val="28"/>
          <w:szCs w:val="28"/>
        </w:rPr>
      </w:pPr>
    </w:p>
    <w:p w:rsidR="00165E4F" w:rsidRDefault="00165E4F" w:rsidP="00165E4F">
      <w:pPr>
        <w:spacing w:line="360" w:lineRule="auto"/>
        <w:jc w:val="center"/>
        <w:rPr>
          <w:sz w:val="28"/>
          <w:szCs w:val="28"/>
        </w:rPr>
      </w:pPr>
    </w:p>
    <w:p w:rsidR="00165E4F" w:rsidRDefault="00165E4F" w:rsidP="00165E4F">
      <w:pPr>
        <w:spacing w:line="360" w:lineRule="auto"/>
        <w:jc w:val="center"/>
        <w:rPr>
          <w:sz w:val="28"/>
          <w:szCs w:val="28"/>
        </w:rPr>
      </w:pPr>
    </w:p>
    <w:p w:rsidR="00165E4F" w:rsidRDefault="00165E4F" w:rsidP="00165E4F">
      <w:pPr>
        <w:spacing w:line="360" w:lineRule="auto"/>
        <w:jc w:val="center"/>
        <w:rPr>
          <w:sz w:val="28"/>
          <w:szCs w:val="28"/>
        </w:rPr>
      </w:pPr>
    </w:p>
    <w:p w:rsidR="00165E4F" w:rsidRDefault="00165E4F" w:rsidP="00165E4F">
      <w:pPr>
        <w:spacing w:line="360" w:lineRule="auto"/>
        <w:jc w:val="center"/>
        <w:rPr>
          <w:sz w:val="28"/>
          <w:szCs w:val="28"/>
        </w:rPr>
      </w:pPr>
    </w:p>
    <w:p w:rsidR="002E4517" w:rsidRPr="00165E4F" w:rsidRDefault="002E4517" w:rsidP="00165E4F">
      <w:pPr>
        <w:spacing w:line="360" w:lineRule="auto"/>
        <w:jc w:val="center"/>
        <w:rPr>
          <w:sz w:val="28"/>
          <w:szCs w:val="28"/>
        </w:rPr>
      </w:pPr>
      <w:r w:rsidRPr="00165E4F">
        <w:rPr>
          <w:sz w:val="28"/>
          <w:szCs w:val="28"/>
        </w:rPr>
        <w:t>КОНТРОЛЬНАЯ РАБОТА</w:t>
      </w:r>
    </w:p>
    <w:p w:rsidR="00165E4F" w:rsidRPr="00165E4F" w:rsidRDefault="00165E4F" w:rsidP="00165E4F">
      <w:pPr>
        <w:pStyle w:val="a4"/>
        <w:keepNext/>
        <w:widowControl w:val="0"/>
        <w:spacing w:line="360" w:lineRule="auto"/>
      </w:pPr>
      <w:r w:rsidRPr="00165E4F">
        <w:t>АДМИНИСТРАТИВНОЕ ПРАВО</w:t>
      </w:r>
    </w:p>
    <w:p w:rsidR="002E4517" w:rsidRPr="00165E4F" w:rsidRDefault="002E4517" w:rsidP="00165E4F">
      <w:pPr>
        <w:spacing w:line="360" w:lineRule="auto"/>
        <w:jc w:val="center"/>
        <w:rPr>
          <w:sz w:val="28"/>
          <w:szCs w:val="28"/>
        </w:rPr>
      </w:pPr>
    </w:p>
    <w:p w:rsidR="00165E4F" w:rsidRPr="00165E4F" w:rsidRDefault="00165E4F" w:rsidP="00165E4F">
      <w:pPr>
        <w:spacing w:line="360" w:lineRule="auto"/>
        <w:ind w:left="4678"/>
        <w:rPr>
          <w:sz w:val="28"/>
          <w:szCs w:val="28"/>
        </w:rPr>
      </w:pPr>
      <w:r w:rsidRPr="00165E4F">
        <w:rPr>
          <w:sz w:val="28"/>
          <w:szCs w:val="28"/>
        </w:rPr>
        <w:t>Слушателя 476 группы</w:t>
      </w:r>
    </w:p>
    <w:p w:rsidR="00165E4F" w:rsidRDefault="00165E4F" w:rsidP="00165E4F">
      <w:pPr>
        <w:spacing w:line="360" w:lineRule="auto"/>
        <w:ind w:left="4678"/>
        <w:rPr>
          <w:sz w:val="28"/>
          <w:szCs w:val="28"/>
        </w:rPr>
      </w:pPr>
      <w:r w:rsidRPr="00165E4F">
        <w:rPr>
          <w:sz w:val="28"/>
          <w:szCs w:val="28"/>
        </w:rPr>
        <w:t>заочной формы обучения</w:t>
      </w:r>
      <w:r>
        <w:rPr>
          <w:sz w:val="28"/>
          <w:szCs w:val="28"/>
        </w:rPr>
        <w:t xml:space="preserve"> </w:t>
      </w:r>
    </w:p>
    <w:p w:rsidR="00165E4F" w:rsidRPr="00165E4F" w:rsidRDefault="00165E4F" w:rsidP="00165E4F">
      <w:pPr>
        <w:spacing w:line="360" w:lineRule="auto"/>
        <w:ind w:left="4678"/>
        <w:rPr>
          <w:sz w:val="28"/>
          <w:szCs w:val="28"/>
        </w:rPr>
      </w:pPr>
      <w:r w:rsidRPr="00165E4F">
        <w:rPr>
          <w:sz w:val="28"/>
          <w:szCs w:val="28"/>
        </w:rPr>
        <w:t>лейтенанта внутренней службы</w:t>
      </w:r>
    </w:p>
    <w:p w:rsidR="00165E4F" w:rsidRPr="00165E4F" w:rsidRDefault="00165E4F" w:rsidP="00165E4F">
      <w:pPr>
        <w:spacing w:line="360" w:lineRule="auto"/>
        <w:ind w:left="4678"/>
        <w:rPr>
          <w:sz w:val="28"/>
          <w:szCs w:val="28"/>
        </w:rPr>
      </w:pPr>
      <w:r w:rsidRPr="00165E4F">
        <w:rPr>
          <w:sz w:val="28"/>
          <w:szCs w:val="28"/>
        </w:rPr>
        <w:t>Горохова Николая Алексеевича</w:t>
      </w:r>
    </w:p>
    <w:p w:rsidR="002E4517" w:rsidRPr="00165E4F" w:rsidRDefault="002E4517" w:rsidP="00165E4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517" w:rsidRPr="00165E4F" w:rsidRDefault="002E4517" w:rsidP="00165E4F">
      <w:pPr>
        <w:spacing w:line="360" w:lineRule="auto"/>
        <w:jc w:val="center"/>
        <w:rPr>
          <w:sz w:val="28"/>
          <w:szCs w:val="28"/>
        </w:rPr>
      </w:pPr>
    </w:p>
    <w:p w:rsidR="002E4517" w:rsidRPr="00165E4F" w:rsidRDefault="002E4517" w:rsidP="00165E4F">
      <w:pPr>
        <w:spacing w:line="360" w:lineRule="auto"/>
        <w:jc w:val="center"/>
        <w:rPr>
          <w:sz w:val="28"/>
          <w:szCs w:val="28"/>
        </w:rPr>
      </w:pPr>
    </w:p>
    <w:p w:rsidR="002E4517" w:rsidRPr="00165E4F" w:rsidRDefault="002E4517" w:rsidP="00165E4F">
      <w:pPr>
        <w:spacing w:line="360" w:lineRule="auto"/>
        <w:jc w:val="center"/>
        <w:rPr>
          <w:sz w:val="28"/>
          <w:szCs w:val="28"/>
        </w:rPr>
      </w:pPr>
    </w:p>
    <w:p w:rsidR="002E4517" w:rsidRPr="00165E4F" w:rsidRDefault="002E4517" w:rsidP="00165E4F">
      <w:pPr>
        <w:spacing w:line="360" w:lineRule="auto"/>
        <w:jc w:val="center"/>
        <w:rPr>
          <w:sz w:val="28"/>
          <w:szCs w:val="28"/>
        </w:rPr>
      </w:pPr>
    </w:p>
    <w:p w:rsidR="002E4517" w:rsidRDefault="002E4517" w:rsidP="00165E4F">
      <w:pPr>
        <w:spacing w:line="360" w:lineRule="auto"/>
        <w:jc w:val="center"/>
        <w:rPr>
          <w:sz w:val="28"/>
          <w:szCs w:val="28"/>
        </w:rPr>
      </w:pPr>
      <w:r w:rsidRPr="00165E4F">
        <w:rPr>
          <w:sz w:val="28"/>
          <w:szCs w:val="28"/>
        </w:rPr>
        <w:t>2008</w:t>
      </w:r>
    </w:p>
    <w:p w:rsidR="00165E4F" w:rsidRDefault="00165E4F" w:rsidP="00165E4F">
      <w:pPr>
        <w:spacing w:line="360" w:lineRule="auto"/>
        <w:jc w:val="center"/>
        <w:rPr>
          <w:sz w:val="28"/>
          <w:szCs w:val="28"/>
        </w:rPr>
      </w:pPr>
    </w:p>
    <w:p w:rsidR="002E4517" w:rsidRPr="002F64AF" w:rsidRDefault="00165E4F" w:rsidP="00165E4F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E4517" w:rsidRPr="002F64AF">
        <w:rPr>
          <w:b/>
          <w:sz w:val="28"/>
          <w:szCs w:val="28"/>
        </w:rPr>
        <w:lastRenderedPageBreak/>
        <w:t>План</w:t>
      </w:r>
    </w:p>
    <w:p w:rsidR="002E4517" w:rsidRPr="00165E4F" w:rsidRDefault="002E4517" w:rsidP="00165E4F">
      <w:pPr>
        <w:spacing w:line="360" w:lineRule="auto"/>
        <w:ind w:firstLine="709"/>
        <w:jc w:val="both"/>
        <w:rPr>
          <w:sz w:val="28"/>
          <w:szCs w:val="28"/>
        </w:rPr>
      </w:pPr>
    </w:p>
    <w:p w:rsidR="00165E4F" w:rsidRPr="00165E4F" w:rsidRDefault="00165E4F" w:rsidP="00165E4F">
      <w:pPr>
        <w:tabs>
          <w:tab w:val="left" w:pos="7847"/>
        </w:tabs>
        <w:spacing w:line="360" w:lineRule="auto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Вопрос 1. </w:t>
      </w:r>
      <w:r>
        <w:rPr>
          <w:sz w:val="28"/>
          <w:szCs w:val="28"/>
        </w:rPr>
        <w:t>П</w:t>
      </w:r>
      <w:r w:rsidRPr="00165E4F">
        <w:rPr>
          <w:sz w:val="28"/>
          <w:szCs w:val="28"/>
        </w:rPr>
        <w:t>онятие и содержание административного права как науки, отрасли права и учебной дисциплины</w:t>
      </w:r>
    </w:p>
    <w:p w:rsidR="00165E4F" w:rsidRPr="00165E4F" w:rsidRDefault="00165E4F" w:rsidP="00165E4F">
      <w:pPr>
        <w:tabs>
          <w:tab w:val="left" w:pos="7847"/>
        </w:tabs>
        <w:spacing w:line="360" w:lineRule="auto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Вопрос 2. Административный надзор и его виды</w:t>
      </w:r>
    </w:p>
    <w:p w:rsidR="00165E4F" w:rsidRDefault="00165E4F" w:rsidP="00165E4F">
      <w:pPr>
        <w:tabs>
          <w:tab w:val="left" w:pos="7847"/>
        </w:tabs>
        <w:spacing w:line="360" w:lineRule="auto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Вопрос 3. </w:t>
      </w:r>
      <w:r>
        <w:rPr>
          <w:sz w:val="28"/>
          <w:szCs w:val="28"/>
        </w:rPr>
        <w:t>С</w:t>
      </w:r>
      <w:r w:rsidRPr="00165E4F">
        <w:rPr>
          <w:sz w:val="28"/>
          <w:szCs w:val="28"/>
        </w:rPr>
        <w:t>хема организационной структуры Аппарата Правительства РФ, классификация его подразделения по сферам государственного управления</w:t>
      </w:r>
    </w:p>
    <w:p w:rsidR="00165E4F" w:rsidRPr="00165E4F" w:rsidRDefault="00165E4F" w:rsidP="00165E4F">
      <w:pPr>
        <w:tabs>
          <w:tab w:val="left" w:pos="7847"/>
        </w:tabs>
        <w:spacing w:line="360" w:lineRule="auto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Литература</w:t>
      </w:r>
    </w:p>
    <w:p w:rsidR="00165E4F" w:rsidRPr="00165E4F" w:rsidRDefault="00165E4F" w:rsidP="00165E4F">
      <w:pPr>
        <w:tabs>
          <w:tab w:val="left" w:pos="7847"/>
        </w:tabs>
        <w:spacing w:line="360" w:lineRule="auto"/>
        <w:ind w:firstLine="709"/>
        <w:rPr>
          <w:sz w:val="28"/>
          <w:szCs w:val="28"/>
        </w:rPr>
      </w:pPr>
    </w:p>
    <w:p w:rsidR="00AE0592" w:rsidRPr="00165E4F" w:rsidRDefault="00165E4F" w:rsidP="00165E4F">
      <w:pPr>
        <w:tabs>
          <w:tab w:val="left" w:pos="7847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65E4F">
        <w:rPr>
          <w:b/>
          <w:sz w:val="28"/>
          <w:szCs w:val="28"/>
        </w:rPr>
        <w:lastRenderedPageBreak/>
        <w:t xml:space="preserve">Вопрос 1. </w:t>
      </w:r>
      <w:r w:rsidR="00512FFA" w:rsidRPr="00165E4F">
        <w:rPr>
          <w:b/>
          <w:sz w:val="28"/>
          <w:szCs w:val="28"/>
        </w:rPr>
        <w:t>П</w:t>
      </w:r>
      <w:r w:rsidR="00AE0592" w:rsidRPr="00165E4F">
        <w:rPr>
          <w:b/>
          <w:sz w:val="28"/>
          <w:szCs w:val="28"/>
        </w:rPr>
        <w:t>онятие и содержание административного права как науки, отр</w:t>
      </w:r>
      <w:r>
        <w:rPr>
          <w:b/>
          <w:sz w:val="28"/>
          <w:szCs w:val="28"/>
        </w:rPr>
        <w:t>асли права и учебной дисциплины</w:t>
      </w:r>
    </w:p>
    <w:p w:rsidR="00AE0592" w:rsidRP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</w:p>
    <w:p w:rsidR="00AE0592" w:rsidRP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Административное право в общественной жизни выступает в нескольких ролях: как отрасль права, как отрасль правовой науки и как одна из учебных дисциплин. Под административным правом обычно понимается совокупность юридических норм, определяющих поведение субъектов (граждан, органов исполнительной власти, общественных объединений) в области государственного управления и полицейской деятельности. Но если административное право как совокупность юридических норм предписывает соответствующее поведение, то наука административного права исследует нормы административного права, классифицирует и систематизирует их, объединяет в правовые институты и представляет в определенной системе.</w:t>
      </w:r>
    </w:p>
    <w:p w:rsidR="00AE0592" w:rsidRP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Нормы административного (публичного) права появились в глубокой древности. Регулируя управленческие отношения еще в первобытном обществе, они явились тем эмбрионом, из которого путем исторически длительной и последовательной дифференциации развились и возникли такие отрасли, как гражданское (частное), уголовное и государственное право, способствовавшие затем в XVII—XIX вв. выделению из своей среды организованной совокупности правовых норм - административного права. В России нормы административного права встречаются уже в "Русской Правде" и царских судебниках. В 1649 г. при Алексее Михайловиче издается первый полицейский устав "Наказ о градском благочинии", содержавший в основном административно-правовые нормы, которые охраняли общественный порядок в Москве.</w:t>
      </w:r>
    </w:p>
    <w:p w:rsidR="005F49A8" w:rsidRPr="00165E4F" w:rsidRDefault="00165E4F" w:rsidP="00165E4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F49A8" w:rsidRPr="00165E4F">
        <w:rPr>
          <w:b/>
          <w:sz w:val="28"/>
          <w:szCs w:val="28"/>
        </w:rPr>
        <w:t>дминистративное право как наука</w:t>
      </w:r>
    </w:p>
    <w:p w:rsidR="00AE0592" w:rsidRP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Наука административного права возникла сравнительно недавно. Ее родословная в России не уходит дальше первой половины XIX в., когда появились первые работы русских полицеистов и возникли в университетах кафедры законов благоустройства и благочиния.</w:t>
      </w:r>
    </w:p>
    <w:p w:rsidR="00AE0592" w:rsidRP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lastRenderedPageBreak/>
        <w:t>Наука административного права есть 1) деятельность специалистов в данной области знаний, выражающаяся в изучении, истолковании и объяснении административно-правовых явлений; 2) определенная сумма накопленных, осмысленных и систематизированных знаний о нормах административного права, административно-правовых институтах понятиях и категориях.</w:t>
      </w:r>
    </w:p>
    <w:p w:rsidR="00AE0592" w:rsidRP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Исследования в области административного права материализуются в монографиях, статьях учебниках и учебных пособиях, а в теоретическом плане получают выражение в различных научных построениях, концепциях, определениях классификациях. Так, лицам, получившим юридическое образование, известно деление всех знаний об административном праве на две части Общую и Особенную. Известно, что органы исполнительной власти подразделяются на федеральные органы, органы субъектов федерации, муниципальные органы. Тем не менее эти классификации необходимо научно обосновать, чтобы придать им авторитетный характер.</w:t>
      </w:r>
    </w:p>
    <w:p w:rsidR="00AE0592" w:rsidRP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В процессе накопления и обработки знаний об административном праве используются определенные методологические средства, которые помогают обработке этих знаний, превращению их в систему продуманно и понятно изложенной информации. К таким средствам, образующим состав науки административного права, относятся: предмет науки, методология науки, система науки, научная терминология и категории науки, отраслевая библиография, история науки. О составе науки поднимали вопрос еще царские ученые полицеисты и административисты. Так, профессор Новороссийского университета М.М. Шпилевский писал, что при исследовании сути какой-либо науки нельзя ограничиваться только определением ее предмета, но важно рассмотреть "все элементы этой науки во всей их совокупности, т.е. предмет, метод, систему".</w:t>
      </w:r>
    </w:p>
    <w:p w:rsidR="00AE0592" w:rsidRP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В советском правоведении понятие "состав науки" разрабатывалось С.С. Алексеевым и О.А. Красавчиковым. Первый отмечал, что состав науки — "это совокупность частей, из которых складывается содержание науки". </w:t>
      </w:r>
      <w:r w:rsidRPr="00165E4F">
        <w:rPr>
          <w:sz w:val="28"/>
          <w:szCs w:val="28"/>
        </w:rPr>
        <w:lastRenderedPageBreak/>
        <w:t>О.А. Красавчиков сравнивал состав науки со зданием, употребляя выражение "здание науки". Действительно, подобно тому как фундамент, стены, кровля образуют здание, такие различные, но непременные элементы: предмет, методология, система, специальная терминология, история, - образуют состав конкретной отрасли правоведения. Каждая из частей науки имеет важное значение, и пренебрежительное отношение к одной из них отрицательно сказывается на других, на науке в целом и, как следствие этого, на практической деятельности. На сегодняшний день, например, в науке административного права недостаточно развитыми являются такие ее элементы, как терминология и история.</w:t>
      </w:r>
    </w:p>
    <w:p w:rsidR="00AE0592" w:rsidRP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Язык науки административного права складывается из специальных терминов и общеобиходных слов. Термины связаны с определенными понятиями и категориями, отражающими управленческие реальности.</w:t>
      </w:r>
    </w:p>
    <w:p w:rsidR="00AE0592" w:rsidRP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Отмечая многоэлементный характер состава науки административного права, нужно сказать, что основу этого состава образуют такие элементы, как предмет и система науки. Только тогда наука становится таковой, когда она определила свой предмет и построила свою систему.</w:t>
      </w:r>
    </w:p>
    <w:p w:rsidR="00D1122E" w:rsidRPr="00165E4F" w:rsidRDefault="00D1122E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Предмет науки играет роль первоначала в составе любой науки, связывая ее различные части в нечто целостное, завершенное. Заслуживающим внимания является высказывание на этот счет Г.Ф. Шершеневича, который писал: "Определение предмета науки, установление твердых границ исследуемой ею области представляется весьма важным для каждой отрасли знания. Однако в большинстве наук такт ученого заменяет точное и отчетливое представление об этих пределах. Громадная масса исследований производится в центре области, где не может быть никаких споров, и только в сравнительно редких случаях пытливость увлекает ученого к самым границам, где немедленно и возбуждаются по этому поводу пререкания".</w:t>
      </w:r>
    </w:p>
    <w:p w:rsidR="00D1122E" w:rsidRPr="00165E4F" w:rsidRDefault="00D1122E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Если предмет науки административного права в определенной степени обусловлен объектом познания и строго отграничивает круг собираемых </w:t>
      </w:r>
      <w:r w:rsidRPr="00165E4F">
        <w:rPr>
          <w:sz w:val="28"/>
          <w:szCs w:val="28"/>
        </w:rPr>
        <w:lastRenderedPageBreak/>
        <w:t>наукой знаний, то система науки для удобства пользования этими знаниями приводит их в порядок. "Наука - это система, т.е. приведенная в порядок на основании известных принципов совокупность знаний", - писал И. Кант.</w:t>
      </w:r>
    </w:p>
    <w:p w:rsidR="00D1122E" w:rsidRPr="00165E4F" w:rsidRDefault="00D1122E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Научный материал об административном праве включает обширную массу информации: "законоведение", т.е. комментирование действующих правовых норм, основные категории, концепции, теоретические построения, материал о практике управления и правоохранительной деятельности. Важное место в научном материале занимают практические рекомендации для законодателя и государственного служащего, т.е. предложения о совершенствовании и применении действующего законодательства. Однако эти знания не есть разрозненная и хаотичная масса информации — они классифицированы на части, а части расположены в соответствия с логикой, дидактическими принципами и здравым смыслом, т.е. систематизированы. Каждая предыдущая часть (блок знаний) служит основой для изучения и понимания последующих, каждая последующая имеет опору в предыдущей.</w:t>
      </w:r>
    </w:p>
    <w:p w:rsidR="00AE0592" w:rsidRPr="00165E4F" w:rsidRDefault="00165E4F" w:rsidP="00165E4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AE0592" w:rsidRPr="00165E4F">
        <w:rPr>
          <w:b/>
          <w:sz w:val="28"/>
          <w:szCs w:val="28"/>
        </w:rPr>
        <w:t>дминистративное право как отрасль права</w:t>
      </w:r>
    </w:p>
    <w:p w:rsidR="005F49A8" w:rsidRPr="00165E4F" w:rsidRDefault="005F49A8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Одной из самых объемных отраслей публичного права является административное право, которое регулирует широкий круг вопросов организации и деятельности системы органов исполнительной власти, создания эффективной государственной службы, обеспечения законности в области функционирования исполнительной власти. Наряду с регулирующими административному праву присущи и «полицейские» (административно-юрисдикционные) методы воздействия на конкретных участников правоотношений. Субъекты административного права, </w:t>
      </w:r>
      <w:r w:rsidR="00710066" w:rsidRPr="00165E4F">
        <w:rPr>
          <w:sz w:val="28"/>
          <w:szCs w:val="28"/>
        </w:rPr>
        <w:t>п</w:t>
      </w:r>
      <w:r w:rsidRPr="00165E4F">
        <w:rPr>
          <w:sz w:val="28"/>
          <w:szCs w:val="28"/>
        </w:rPr>
        <w:t xml:space="preserve">редставляющие государство и его органы, также применяют в </w:t>
      </w:r>
      <w:r w:rsidR="00710066" w:rsidRPr="00165E4F">
        <w:rPr>
          <w:sz w:val="28"/>
          <w:szCs w:val="28"/>
        </w:rPr>
        <w:t>с</w:t>
      </w:r>
      <w:r w:rsidRPr="00165E4F">
        <w:rPr>
          <w:sz w:val="28"/>
          <w:szCs w:val="28"/>
        </w:rPr>
        <w:t>воей деятельности принудительные механизмы и правовые средства, используют в установленных законодательством пределах административно-властные принудительные полномочия.</w:t>
      </w:r>
    </w:p>
    <w:p w:rsidR="005F49A8" w:rsidRPr="00165E4F" w:rsidRDefault="005F49A8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Административное право представляет собой одну из сложнейших, крупнейших и наиболее развитых отраслей российского права. Это </w:t>
      </w:r>
      <w:r w:rsidRPr="00165E4F">
        <w:rPr>
          <w:sz w:val="28"/>
          <w:szCs w:val="28"/>
        </w:rPr>
        <w:lastRenderedPageBreak/>
        <w:t>обусловлено специфическим предметом данной отрасли права, широтой и глубиной отношений, которые регулируются его нормами. Поскольку исполнительная власть, управленческая деятельность и само управление характерны практически для всех сфер общественной и государственной жизни, то административное право можно с полным основанием характеризовать как центральную отрасль в правовой системе, оторая воздействует на многие другие отрасли права и испытывает на себе влияние со стороны иных правовых отраслей; словом, в этой отрасли права фокусируются многие общественные отношения, являющиеся предметом правового регулирования со стороны иных отраслей права (например, конституционного, уголовного, финансового, бюджетного, налогового, банковского права).</w:t>
      </w:r>
    </w:p>
    <w:p w:rsidR="005F49A8" w:rsidRPr="00165E4F" w:rsidRDefault="005F49A8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Принципиально важный характер этой отрасли права подчеркивает и главный метод (или, точнее говоря, один из методов) правового регулирования — императивный метод, метод властных предписаний. Поэтому административное право считается одной из базовых отраслей права, с одной стороны, использующей потенциал и правовые средства императивного метода регулирования, а с другой — обеспечивающей публичные интересы, правовую защиту прав и свобод как физических, так и юридических лиц от действий, решений и бездействия административных органов.</w:t>
      </w:r>
    </w:p>
    <w:p w:rsid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Хотелось бы начать с определения административного права (как отрасли) данное Д.М. Овсянко Так, под административным правом он понимает одну из самостоятельных отраслей права, представляющей собой совокупность правовых норм, регулирующих общественных отношения в сфере исполнительной власти (государственного управления).</w:t>
      </w:r>
    </w:p>
    <w:p w:rsidR="00AE0592" w:rsidRP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Сразу заметим, что мы не совсем согласны с большинством определений, которые рассматривают административное право как совокупность, а не как систему норм. На наш взгляд, употребляя термин совокупность мы признаем своего рода несостоятельность, недееспособность </w:t>
      </w:r>
      <w:r w:rsidRPr="00165E4F">
        <w:rPr>
          <w:sz w:val="28"/>
          <w:szCs w:val="28"/>
        </w:rPr>
        <w:lastRenderedPageBreak/>
        <w:t xml:space="preserve">административного права и таким образом отсутствие каких-либо взаимосвязей между нормами </w:t>
      </w:r>
      <w:r w:rsidR="00D1122E" w:rsidRPr="00165E4F">
        <w:rPr>
          <w:sz w:val="28"/>
          <w:szCs w:val="28"/>
        </w:rPr>
        <w:t>административного права. На самом деле существование норм административного права вне системы невозможно, так как между нормами,</w:t>
      </w:r>
      <w:r w:rsidR="00165E4F">
        <w:rPr>
          <w:sz w:val="28"/>
          <w:szCs w:val="28"/>
        </w:rPr>
        <w:t xml:space="preserve"> </w:t>
      </w:r>
      <w:r w:rsidRPr="00165E4F">
        <w:rPr>
          <w:sz w:val="28"/>
          <w:szCs w:val="28"/>
        </w:rPr>
        <w:t>как элементами определенной сферы объективной действительности, есть взаимосвязь, основанная на предмете регулирования. Именно поэтому, говоря об отрасли права, мы заочно должны понимать под ней систему взаимосвязанных норм.</w:t>
      </w:r>
    </w:p>
    <w:p w:rsidR="00165E4F" w:rsidRDefault="00AE0592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Далее, не совсем понятно, какие же все-таки отношения регулирует административное право, исходя из того, что, судя по всему, автор определения отождествляет понятия исполнительной власти и государственного управления, это предположение делается на основе того, что термин государственное управление следует после термина исполнительная власть в скобках без каких либо пояснений. В тоже время сам автор далее пишет, что понятие государственное управление шире понятия исполнительная власть. На этой же позиции стоит и авторский коллектив А.П. Алехина, А.А. Кармолицкого, Ю.М. Козлова. Но они, в свою очередь, провели более четкий и убедительный водораздел этих понятий. И дали на наш взгляд более удачное определение административного права, под которым они понимают отрасль российской правовой системы, представляющей собой совокупность правовых норм, предназначенных для регулирования общественных отношений, возникающих в </w:t>
      </w:r>
      <w:r w:rsidR="00165E4F" w:rsidRPr="00165E4F">
        <w:rPr>
          <w:sz w:val="28"/>
          <w:szCs w:val="28"/>
        </w:rPr>
        <w:t>связи</w:t>
      </w:r>
      <w:r w:rsidRPr="00165E4F">
        <w:rPr>
          <w:sz w:val="28"/>
          <w:szCs w:val="28"/>
        </w:rPr>
        <w:t xml:space="preserve"> и по поводу практической реализации исполнительной власти (в более широком понимании - в процессе осуществления государственно-управленческой деятельности).</w:t>
      </w:r>
    </w:p>
    <w:p w:rsidR="00165E4F" w:rsidRDefault="00165E4F" w:rsidP="00165E4F">
      <w:pPr>
        <w:spacing w:line="360" w:lineRule="auto"/>
        <w:ind w:firstLine="709"/>
        <w:jc w:val="both"/>
        <w:rPr>
          <w:sz w:val="28"/>
          <w:szCs w:val="28"/>
        </w:rPr>
      </w:pPr>
    </w:p>
    <w:p w:rsidR="00710066" w:rsidRPr="00165E4F" w:rsidRDefault="00165E4F" w:rsidP="00165E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5E4F">
        <w:rPr>
          <w:b/>
          <w:sz w:val="28"/>
          <w:szCs w:val="28"/>
        </w:rPr>
        <w:t xml:space="preserve">Вопрос 2. </w:t>
      </w:r>
      <w:r w:rsidR="00710066" w:rsidRPr="00165E4F">
        <w:rPr>
          <w:b/>
          <w:sz w:val="28"/>
          <w:szCs w:val="28"/>
        </w:rPr>
        <w:t>Административный надзор и его виды</w:t>
      </w:r>
    </w:p>
    <w:p w:rsidR="00165E4F" w:rsidRPr="00165E4F" w:rsidRDefault="00165E4F" w:rsidP="00165E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Административный надзор является одним из важнейших способов обеспечения законности и дисциплины в государственном управлении.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lastRenderedPageBreak/>
        <w:t>В юридической литературе нет единого мнения о сути административного надзора. Ряд ученых считают, что он является разновидностью контроля, имея при этом свои особенности. В противоположность этому мнению Д. М. Овсянко считает, что административный надзор является самостоятельным видом контрольно-надзорной деятельности, которому присущи свои особенности. Ю. П. Битяк высказывает мнение о том, что «надзор осуществляет единственный государственный орган — прокуратура. Санитарный, пожарный надзор и некоторые другие виды деятельности неточно называют надзором. В действительности же это контроль». Такое разнообразие и противоположность мнений о природе административного надзора являются основанием для рассмотрения его сути в соотношении с контролем и другими видами надзора.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Сравнивая административный надзор и контроль с точки зрения содержания, объема полномочий, субъектов и объектов проверок, правовых и организационных форм их осуществления, можно утверждать, что административному надзору присущи особенности, которые не характерны для контроля. В то же время есть основания считать, что административный надзор является специфическим видом государственного контроля.</w:t>
      </w:r>
    </w:p>
    <w:p w:rsidR="00731207" w:rsidRPr="00165E4F" w:rsidRDefault="00731207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Надзор — это ограниченный, суженный контроль. В России в наше время существуют три типа надзора:</w:t>
      </w:r>
    </w:p>
    <w:p w:rsidR="00731207" w:rsidRPr="00165E4F" w:rsidRDefault="00731207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судебный;</w:t>
      </w:r>
      <w:r w:rsidR="00FB0A2C" w:rsidRPr="00165E4F">
        <w:rPr>
          <w:sz w:val="28"/>
          <w:szCs w:val="28"/>
        </w:rPr>
        <w:t xml:space="preserve"> </w:t>
      </w:r>
      <w:r w:rsidRPr="00165E4F">
        <w:rPr>
          <w:sz w:val="28"/>
          <w:szCs w:val="28"/>
        </w:rPr>
        <w:t>прокурорский;</w:t>
      </w:r>
      <w:r w:rsidR="00FB0A2C" w:rsidRPr="00165E4F">
        <w:rPr>
          <w:sz w:val="28"/>
          <w:szCs w:val="28"/>
        </w:rPr>
        <w:t xml:space="preserve"> </w:t>
      </w:r>
      <w:r w:rsidRPr="00165E4F">
        <w:rPr>
          <w:sz w:val="28"/>
          <w:szCs w:val="28"/>
        </w:rPr>
        <w:t>административный.</w:t>
      </w:r>
    </w:p>
    <w:p w:rsidR="00FB0A2C" w:rsidRPr="00165E4F" w:rsidRDefault="00731207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Последний — самый большой по объему и разнообразию. Его осуществляют сотни тысяч государственных служащих, он значительно </w:t>
      </w:r>
      <w:r w:rsidR="00FB0A2C" w:rsidRPr="00165E4F">
        <w:rPr>
          <w:sz w:val="28"/>
          <w:szCs w:val="28"/>
        </w:rPr>
        <w:t>отличается и от судебного, и от прокурорского надзора.</w:t>
      </w:r>
    </w:p>
    <w:p w:rsidR="00731207" w:rsidRPr="00165E4F" w:rsidRDefault="00731207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Во-первых, властными субъектами надзорной деятельности являются структурные подразделения государственной администрации, субъекты публичной исполнительной власти</w:t>
      </w:r>
      <w:r w:rsidRPr="00165E4F">
        <w:rPr>
          <w:sz w:val="28"/>
          <w:szCs w:val="28"/>
          <w:vertAlign w:val="superscript"/>
        </w:rPr>
        <w:t>1</w:t>
      </w:r>
      <w:r w:rsidRPr="00165E4F">
        <w:rPr>
          <w:sz w:val="28"/>
          <w:szCs w:val="28"/>
        </w:rPr>
        <w:t>.</w:t>
      </w:r>
    </w:p>
    <w:p w:rsidR="00731207" w:rsidRPr="00165E4F" w:rsidRDefault="00731207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Во-вторых, если главная цель судебного и прокурорского надзора — обеспечение законности в стране, то основная цель административного </w:t>
      </w:r>
      <w:r w:rsidRPr="00165E4F">
        <w:rPr>
          <w:sz w:val="28"/>
          <w:szCs w:val="28"/>
        </w:rPr>
        <w:lastRenderedPageBreak/>
        <w:t>надзора — обеспечение безопасности граждан, общества, государства. Надзор за соблюдением правил государственная администрация осуществляет главным образом для предупреждения вредных для общества действий, событий, проявлений стихийных сил (эпидемий, пожаров, взрывов и т. д.), уменьшения тяжести их последствий.</w:t>
      </w:r>
    </w:p>
    <w:p w:rsidR="00731207" w:rsidRPr="00165E4F" w:rsidRDefault="00731207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В-третьих, административный надзор всегда специализирован, направлен на соблюдение специальных правил (санитарных, ветеринарных, таможенных, рыбной ловли, торговли и др.), а не на соблюдение законности в целом.</w:t>
      </w:r>
    </w:p>
    <w:p w:rsidR="00731207" w:rsidRPr="00165E4F" w:rsidRDefault="00731207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В-четвертых, административный надзор за конкретными объектами производится систематически. Он носит инициативный характер, проводится не только в связи с поступлением сигналов, жалоб, дел, но и по инициативе самих субъектов власти, в плановом порядке.</w:t>
      </w:r>
    </w:p>
    <w:p w:rsidR="00731207" w:rsidRPr="00165E4F" w:rsidRDefault="00731207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В-пятых, административный надзор осуществляется, как правило, субъектами функциональной власти, наделенными надведомственными полномочиями. Индивидуальные и коллективные субъекты, за которыми производится надзор, организационно не подчинены субъектам власти, которые их проверяют.</w:t>
      </w:r>
    </w:p>
    <w:p w:rsidR="00165E4F" w:rsidRDefault="00731207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В-шестых, административный надзор связан с широким применением административного принуждения. Надзорные структуры наделены большими юрисдикционными полномочиями, правом применять меры</w:t>
      </w:r>
      <w:r w:rsidR="00165E4F">
        <w:rPr>
          <w:sz w:val="28"/>
          <w:szCs w:val="28"/>
        </w:rPr>
        <w:t xml:space="preserve"> </w:t>
      </w:r>
      <w:r w:rsidRPr="00165E4F">
        <w:rPr>
          <w:sz w:val="28"/>
          <w:szCs w:val="28"/>
        </w:rPr>
        <w:t>административного пресечения и административные наказания.</w:t>
      </w:r>
    </w:p>
    <w:p w:rsidR="00731207" w:rsidRPr="00165E4F" w:rsidRDefault="00731207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Таким образом, административный надзор — надведомственный, специализированный, систематический контроль государственной администрации за соблюдением гражданами и организациями правовых и технико-правовых норм. С одной стороны, он средство административного воздействия, вид исполнительно-распорядительной деятельности, а с другой — часть государственного надзора, средство обеспечения режима законности.</w:t>
      </w:r>
    </w:p>
    <w:p w:rsidR="00731207" w:rsidRPr="00165E4F" w:rsidRDefault="00731207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lastRenderedPageBreak/>
        <w:t>Он обеспечивает охрану соответствующих общественных отношений и материальных ценностей и не только от правонарушений, но и от объективно противоправных действий и стихийных явлений. Прежде всего субъекты надзорной деятельности обязаны заботиться о том, чтобы не допустить, предотвратить наступление вредных последствий (пожаров, эпидемий, дорожно-транспортных происшествий и т. п.), выявить обстоятельства, которые могут быть их причиной, и принять меры для устранения обнаруженных отклонений. Иными словами, на первом плане — прогноз, предупреждение, пресечение, чтобы не допустить наступление вреда сейчас, а на втором плане — применение карательных санкций для общей и частной превенции правонарушений в будущем.</w:t>
      </w:r>
    </w:p>
    <w:p w:rsidR="00710066" w:rsidRPr="00165E4F" w:rsidRDefault="00731207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А</w:t>
      </w:r>
      <w:r w:rsidR="00710066" w:rsidRPr="00165E4F">
        <w:rPr>
          <w:sz w:val="28"/>
          <w:szCs w:val="28"/>
        </w:rPr>
        <w:t>дминистративный надзор осуществляется в отношении: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а) неопределенного круга физических и юридических лиц при соблюдении ими определенных </w:t>
      </w:r>
      <w:r w:rsidR="00FB0A2C" w:rsidRPr="00165E4F">
        <w:rPr>
          <w:sz w:val="28"/>
          <w:szCs w:val="28"/>
        </w:rPr>
        <w:t>правил</w:t>
      </w:r>
      <w:r w:rsidRPr="00165E4F">
        <w:rPr>
          <w:sz w:val="28"/>
          <w:szCs w:val="28"/>
        </w:rPr>
        <w:t>;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б) определенного круга лиц (граждан, должностных лиц, юридических лиц) при соблюдении ими конкретных правил (например, приобретения, использования огнестрельного оружия);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в) персонифицированный административный надзор за лицами, освобожденными из мест лишения свободы.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4. Административный надзор, как правило, связан с применением мер административного предупреждения, административного пресечения и наложения административных взысканий. То есть органы административного надзора наделены административно-юрисдикционными полномочиями. В отличие от них контрольные органы такими полномочиями не наделены (как правило, имеют право применять меры дисциплинарного взыскания). Административной науке известно три вида надзора: судебный, прокурорский и административный. По сравнению с двумя другими видами надзора, административный надзор является наиболее объемным и разнообразным. Ему присущ ряд особенностей, которые отличают его от судебного и прокурорского надзора, а именно: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lastRenderedPageBreak/>
        <w:t>— субъект административного надзора является субъектом исполнительной власти;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— основной целью является обеспечение безопасности граждан, общества, государства (а судебного и прокурорского — обеспечение законности в стране);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— специализированный характер, то есть он направлен на соблюдение специальных правил (санитарных, пожарных, ветеринарных, таможенных и др.);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— проводится систематически за конкретным объектом;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— осуществляется, как правило, субъектами исполнительной власти, наделенными надведомственными полномочиями;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— связан с применением административного принуждения. Административный надзор осуществляется с целью охраны соответствующих общественных отношений как от правонарушений, так и от объективно-противоправных действий и стихийных явлений.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Административный надзор — необходимое средство обеспечения безопасности граждан, общества и государства. Но обилие надзорных органов, неупорядоченность контрольных мероприятий имеют и негативный эффект: масса времени, сил и средств затрачивается в связи с проверками, что затрудняет созидательную деятельность, отвлекает от работы многих работников предприятий и учреждений; создаются условия для излишнего государственного вмешательства в деятельность поднадзорных и для коррупции; в одних организациях проверки проводятся часто, иногда их проверяют сразу несколько надзорных органов, а другие организации длительное время никто не проверяет.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принят с целью защиты прав поднадзорных и упорядочения надзорной деятельности. Все мероприятия по контролю Закон делит на плановые и неплановые.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lastRenderedPageBreak/>
        <w:t>В отношении одного юридического лица или индивидуального предпринимателя каждым органом государственного контроля (надзора) плановое мероприятие по контролю может быть проведено не более чем один раз в два года.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Внеплановые проверки могут проводиться при наличии определенных поводов: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а) выявления в ходе плановой проверки нарушений обязательных правил и необходимости контроля за устранением таких нарушений;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б) получения информации о возникших угрозах жизни и здоровью граждан, имуществу, окружающей среде;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в) обращения граждан, организаций с жалобами на нарушения их прав и законных интересов.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Внеплановые мероприятия по контролю могут проводиться по мотивированному решению органа государственного контроля (надзора), в том числе в отношении иных юридических лиц и индивидуальных предпринимателей, использующих соответствующие однородные товары (работы, услуги) и (или) объекты.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Процессуальным основанием для проверки конкретного объекта является акт (распоряжение, приказ) компетентного государственного органа. В акте должно быть сказано, когда начинается проверка, где и кем она проводится. Продолжительность мероприятий по контролю не должна превышать один месяц. В исключительных случаях руководителем органа государственного контроля (надзора) или его заместителем срок проведения мероприятия по контролю может быть продлен, но не более чем на один месяц.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Должностное лицо, осуществляющее контрольные мероприятия, обязано: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посещать объекты надзора только во время исполнения служебных обязанностей;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lastRenderedPageBreak/>
        <w:t>предъявлять служебное удостоверение и распоряжение, на основании которого проводится проверка;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предоставлять должностным лицам юридического лица или индивидуальным предпринимателям либо их представителям,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присутствующим при проведении мероприятия по контролю,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относящуюся к предмету проверки необходимую информацию;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знакомить с результатами мероприятий по контролю;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по итогам проверки составить акт установленной формы в двух экземплярах, один из которых вручить под расписку законному представителю юридического лица (индивидуальному предпринимателю);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не распространять охраняемую законом тайну;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принять меры по фактам выявленных им нарушений;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доказывать законность своих действий, если они будут обжалованы.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При проведении проверок должностные лица не вправе проверять выполнение обязательных требований, не относящихся к их компетенции, изымать оригиналы проверяемых документов.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Юридические лица и индивидуальные предприниматели обязаны вести журнал учета мероприятий по контролю, куда вносятся основные сведения о проведенной проверке и ее результатах. Они обязаны представлять документы, информацию, образцы, которые являются объектами надзорных мероприятий, а также обеспечивать по требованию органов надзора присутствие своих представителей при проведении контрольных мероприятий.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Должностные лица юридического лица, индивидуальные предприниматели и их представители вправе: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непосредственно присутствовать при проведении мероприятий по контролю, давать объяснения по вопросам, относящимся к предмету проверки;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получать информацию, предоставление которой предусмотрено нормативными правовыми актами;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lastRenderedPageBreak/>
        <w:t>знакомиться с результатами мероприятий по контролю и указывать в актах о своем ознакомлении, согласии или несогласии с ними, а также с отдельными действиями проверявших их должностных лиц;</w:t>
      </w:r>
    </w:p>
    <w:p w:rsidR="00CE7664" w:rsidRPr="00165E4F" w:rsidRDefault="00CE7664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обжаловать действия (бездействие) должностных лиц органов государственного контроля (надзора) в административном и (или) судебном порядке.</w:t>
      </w:r>
    </w:p>
    <w:p w:rsidR="00710066" w:rsidRPr="00165E4F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Учитывая вышесказанное, можно сделать вывод о том, что административный надзор — это вид государственной управленческой деятельности, который осуществляется специальными органами исполнительной власти в отношении организационно неподчиненных предприятий, учреждений, организаций, должностных лиц и граждан по поводу исполнения ими требований действующего законодательства с применением мер административного принуждения.</w:t>
      </w:r>
    </w:p>
    <w:p w:rsidR="00710066" w:rsidRDefault="00710066" w:rsidP="00165E4F">
      <w:pPr>
        <w:spacing w:line="360" w:lineRule="auto"/>
        <w:ind w:firstLine="709"/>
        <w:jc w:val="both"/>
        <w:rPr>
          <w:sz w:val="28"/>
          <w:szCs w:val="28"/>
        </w:rPr>
      </w:pPr>
    </w:p>
    <w:p w:rsidR="00165E4F" w:rsidRPr="00165E4F" w:rsidRDefault="00165E4F" w:rsidP="00165E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65E4F">
        <w:rPr>
          <w:b/>
          <w:sz w:val="28"/>
          <w:szCs w:val="28"/>
        </w:rPr>
        <w:lastRenderedPageBreak/>
        <w:t>Вопрос 3. Схема организационной структуры Аппарата Правительства РФ, классификация его подразделения по сферам государственного управления</w:t>
      </w:r>
    </w:p>
    <w:p w:rsidR="00165E4F" w:rsidRDefault="00165E4F" w:rsidP="00165E4F">
      <w:pPr>
        <w:spacing w:line="360" w:lineRule="auto"/>
        <w:ind w:firstLine="709"/>
        <w:jc w:val="both"/>
        <w:rPr>
          <w:sz w:val="28"/>
          <w:szCs w:val="28"/>
        </w:rPr>
      </w:pPr>
    </w:p>
    <w:p w:rsidR="00AA7A09" w:rsidRPr="00165E4F" w:rsidRDefault="00C81DB9" w:rsidP="00165E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62.65pt;height:599.3pt;mso-position-horizontal-relative:char;mso-position-vertical-relative:line" coordorigin="2209,2791" coordsize="7258,92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9;top:2791;width:7258;height:9279" o:preferrelative="f">
              <v:fill o:detectmouseclick="t"/>
              <v:path o:extrusionok="t" o:connecttype="none"/>
              <o:lock v:ext="edit" text="t"/>
            </v:shape>
            <v:rect id="_x0000_s1028" style="position:absolute;left:2265;top:4046;width:2542;height:697">
              <v:textbox style="mso-next-textbox:#_x0000_s1028">
                <w:txbxContent>
                  <w:p w:rsidR="00347A98" w:rsidRPr="000270F4" w:rsidRDefault="00347A98" w:rsidP="00347A98">
                    <w:pPr>
                      <w:jc w:val="center"/>
                    </w:pPr>
                    <w:r w:rsidRPr="000270F4">
                      <w:t>Руководитель Аппарата Правительства</w:t>
                    </w:r>
                  </w:p>
                  <w:p w:rsidR="00347A98" w:rsidRDefault="00347A98" w:rsidP="00347A98"/>
                </w:txbxContent>
              </v:textbox>
            </v:rect>
            <v:rect id="_x0000_s1029" style="position:absolute;left:2265;top:5022;width:2543;height:697">
              <v:textbox style="mso-next-textbox:#_x0000_s1029">
                <w:txbxContent>
                  <w:p w:rsidR="00347A98" w:rsidRPr="000270F4" w:rsidRDefault="00347A98" w:rsidP="00347A98">
                    <w:pPr>
                      <w:jc w:val="center"/>
                    </w:pPr>
                    <w:r w:rsidRPr="000270F4">
                      <w:t>Заместители Руководителя Аппарата Правительства</w:t>
                    </w:r>
                  </w:p>
                </w:txbxContent>
              </v:textbox>
            </v:rect>
            <v:rect id="_x0000_s1030" style="position:absolute;left:4066;top:2791;width:4098;height:556">
              <v:textbox style="mso-next-textbox:#_x0000_s1030">
                <w:txbxContent>
                  <w:p w:rsidR="00347A98" w:rsidRPr="00CB3A49" w:rsidRDefault="00347A98" w:rsidP="00347A98">
                    <w:pPr>
                      <w:jc w:val="center"/>
                      <w:rPr>
                        <w:b/>
                      </w:rPr>
                    </w:pPr>
                    <w:r w:rsidRPr="00CB3A49">
                      <w:rPr>
                        <w:b/>
                        <w:sz w:val="28"/>
                        <w:szCs w:val="28"/>
                      </w:rPr>
                      <w:t>Аппарата Правительства РФ</w:t>
                    </w:r>
                  </w:p>
                </w:txbxContent>
              </v:textbox>
            </v:rect>
            <v:rect id="_x0000_s1031" style="position:absolute;left:2265;top:3475;width:2543;height:558">
              <v:textbox style="mso-next-textbox:#_x0000_s1031">
                <w:txbxContent>
                  <w:p w:rsidR="00347A98" w:rsidRPr="000270F4" w:rsidRDefault="00347A98" w:rsidP="00347A98">
                    <w:pPr>
                      <w:jc w:val="center"/>
                    </w:pPr>
                    <w:r w:rsidRPr="000270F4">
                      <w:t>руководство Аппарата</w:t>
                    </w:r>
                  </w:p>
                </w:txbxContent>
              </v:textbox>
            </v:rect>
            <v:rect id="_x0000_s1032" style="position:absolute;left:5795;top:5881;width:2823;height:558">
              <v:textbox style="mso-next-textbox:#_x0000_s1032">
                <w:txbxContent>
                  <w:p w:rsidR="00347A98" w:rsidRPr="000270F4" w:rsidRDefault="00347A98" w:rsidP="00347A98">
                    <w:pPr>
                      <w:jc w:val="center"/>
                    </w:pPr>
                    <w:r w:rsidRPr="000270F4">
                      <w:t>подразделения Аппарата</w:t>
                    </w:r>
                  </w:p>
                </w:txbxContent>
              </v:textbox>
            </v:rect>
            <v:rect id="_x0000_s1033" style="position:absolute;left:5089;top:4046;width:2541;height:697">
              <v:textbox style="mso-next-textbox:#_x0000_s1033">
                <w:txbxContent>
                  <w:p w:rsidR="00347A98" w:rsidRPr="000270F4" w:rsidRDefault="00347A98" w:rsidP="00347A98">
                    <w:r w:rsidRPr="000270F4">
                      <w:t>Секретариат Руководителя Аппарата Правительства</w:t>
                    </w:r>
                  </w:p>
                </w:txbxContent>
              </v:textbox>
            </v:rect>
            <v:rect id="_x0000_s1034" style="position:absolute;left:5089;top:5022;width:2542;height:696">
              <v:textbox style="mso-next-textbox:#_x0000_s1034">
                <w:txbxContent>
                  <w:p w:rsidR="00347A98" w:rsidRPr="000270F4" w:rsidRDefault="00347A98" w:rsidP="00347A98">
                    <w:pPr>
                      <w:spacing w:line="360" w:lineRule="auto"/>
                      <w:jc w:val="center"/>
                    </w:pPr>
                    <w:r w:rsidRPr="000270F4">
                      <w:t>Секретариаты заместителей Председателя Правительства РФ</w:t>
                    </w:r>
                  </w:p>
                  <w:p w:rsidR="00347A98" w:rsidRPr="000270F4" w:rsidRDefault="00347A98" w:rsidP="00347A98"/>
                </w:txbxContent>
              </v:textbox>
            </v:rect>
            <v:group id="_x0000_s1035" style="position:absolute;left:2265;top:6912;width:3387;height:5158" coordorigin="2265,7251" coordsize="3387,5158">
              <v:rect id="_x0000_s1036" style="position:absolute;left:2265;top:7251;width:2825;height:557">
                <v:textbox style="mso-next-textbox:#_x0000_s1036">
                  <w:txbxContent>
                    <w:p w:rsidR="00347A98" w:rsidRPr="000270F4" w:rsidRDefault="00347A98" w:rsidP="00347A98">
                      <w:pPr>
                        <w:jc w:val="center"/>
                      </w:pPr>
                      <w:r w:rsidRPr="000270F4">
                        <w:t>Департаменты</w:t>
                      </w:r>
                    </w:p>
                  </w:txbxContent>
                </v:textbox>
              </v:rect>
              <v:rect id="_x0000_s1037" style="position:absolute;left:2265;top:8087;width:2825;height:560">
                <v:textbox style="mso-next-textbox:#_x0000_s1037">
                  <w:txbxContent>
                    <w:p w:rsidR="00347A98" w:rsidRPr="000270F4" w:rsidRDefault="00347A98" w:rsidP="00347A98">
                      <w:pPr>
                        <w:jc w:val="center"/>
                      </w:pPr>
                      <w:r w:rsidRPr="000270F4">
                        <w:t>Административный департамент</w:t>
                      </w:r>
                    </w:p>
                  </w:txbxContent>
                </v:textbox>
              </v:rect>
              <v:rect id="_x0000_s1038" style="position:absolute;left:2265;top:8924;width:2823;height:695">
                <v:textbox style="mso-next-textbox:#_x0000_s1038">
                  <w:txbxContent>
                    <w:p w:rsidR="00347A98" w:rsidRPr="000270F4" w:rsidRDefault="00347A98" w:rsidP="00347A98">
                      <w:pPr>
                        <w:spacing w:line="360" w:lineRule="auto"/>
                        <w:jc w:val="center"/>
                      </w:pPr>
                      <w:r w:rsidRPr="000270F4">
                        <w:t>Департамент международного сотрудничества</w:t>
                      </w:r>
                    </w:p>
                    <w:p w:rsidR="00347A98" w:rsidRPr="000270F4" w:rsidRDefault="00347A98" w:rsidP="00347A98"/>
                  </w:txbxContent>
                </v:textbox>
              </v:rect>
              <v:rect id="_x0000_s1039" style="position:absolute;left:2265;top:9899;width:3387;height:558">
                <v:textbox style="mso-next-textbox:#_x0000_s1039">
                  <w:txbxContent>
                    <w:p w:rsidR="00347A98" w:rsidRPr="000270F4" w:rsidRDefault="00347A98" w:rsidP="00347A98">
                      <w:pPr>
                        <w:jc w:val="center"/>
                      </w:pPr>
                      <w:r w:rsidRPr="003E520A">
                        <w:t>Департамент по</w:t>
                      </w:r>
                      <w:r w:rsidR="00165E4F">
                        <w:t xml:space="preserve"> </w:t>
                      </w:r>
                      <w:r w:rsidRPr="003E520A">
                        <w:t>взаимодействию с Государственной Думой</w:t>
                      </w:r>
                    </w:p>
                  </w:txbxContent>
                </v:textbox>
              </v:rect>
              <v:rect id="_x0000_s1040" style="position:absolute;left:2265;top:10735;width:3387;height:836">
                <v:textbox style="mso-next-textbox:#_x0000_s1040">
                  <w:txbxContent>
                    <w:p w:rsidR="00347A98" w:rsidRPr="005B6E89" w:rsidRDefault="00347A98" w:rsidP="00347A98">
                      <w:pPr>
                        <w:jc w:val="center"/>
                      </w:pPr>
                      <w:r w:rsidRPr="003E520A">
                        <w:t>Департамент природопользования и реформирования агропромышленного комплекса</w:t>
                      </w:r>
                    </w:p>
                  </w:txbxContent>
                </v:textbox>
              </v:rect>
              <v:rect id="_x0000_s1041" style="position:absolute;left:2265;top:11711;width:3386;height:698">
                <v:textbox style="mso-next-textbox:#_x0000_s1041">
                  <w:txbxContent>
                    <w:p w:rsidR="00347A98" w:rsidRPr="005B6E89" w:rsidRDefault="00347A98" w:rsidP="00347A98">
                      <w:pPr>
                        <w:jc w:val="center"/>
                      </w:pPr>
                      <w:r w:rsidRPr="003E520A">
                        <w:t>Департамент регионального развития и по связям с Советом Федерации</w:t>
                      </w:r>
                    </w:p>
                  </w:txbxContent>
                </v:textbox>
              </v:rect>
            </v:group>
            <v:rect id="_x0000_s1042" style="position:absolute;left:7630;top:6995;width:1836;height:835">
              <v:textbox style="mso-next-textbox:#_x0000_s1042">
                <w:txbxContent>
                  <w:p w:rsidR="00347A98" w:rsidRPr="00935F20" w:rsidRDefault="00347A98" w:rsidP="00347A98">
                    <w:pPr>
                      <w:jc w:val="center"/>
                    </w:pPr>
                    <w:r w:rsidRPr="003E520A">
                      <w:t>Отдел по работе с обращениями граждан</w:t>
                    </w:r>
                  </w:p>
                </w:txbxContent>
              </v:textbox>
            </v:rect>
            <v:group id="_x0000_s1043" style="position:absolute;left:5512;top:6694;width:2118;height:5282" coordorigin="6021,7251" coordsize="2118,5576">
              <v:rect id="_x0000_s1044" style="position:absolute;left:6021;top:7251;width:2034;height:558">
                <v:textbox style="mso-next-textbox:#_x0000_s1044">
                  <w:txbxContent>
                    <w:p w:rsidR="00347A98" w:rsidRPr="005B6E89" w:rsidRDefault="00347A98" w:rsidP="00347A98">
                      <w:pPr>
                        <w:jc w:val="center"/>
                      </w:pPr>
                      <w:r>
                        <w:t>Управления</w:t>
                      </w:r>
                    </w:p>
                  </w:txbxContent>
                </v:textbox>
              </v:rect>
              <v:rect id="_x0000_s1045" style="position:absolute;left:6021;top:10597;width:2118;height:975">
                <v:textbox style="mso-next-textbox:#_x0000_s1045">
                  <w:txbxContent>
                    <w:p w:rsidR="00347A98" w:rsidRPr="003E520A" w:rsidRDefault="00347A98" w:rsidP="00347A98">
                      <w:pPr>
                        <w:spacing w:line="360" w:lineRule="auto"/>
                        <w:jc w:val="center"/>
                      </w:pPr>
                      <w:r w:rsidRPr="00935F20">
                        <w:t>Управление государственной</w:t>
                      </w:r>
                      <w:r w:rsidRPr="003E520A">
                        <w:t xml:space="preserve"> службы и кадров</w:t>
                      </w:r>
                    </w:p>
                    <w:p w:rsidR="00347A98" w:rsidRPr="00935F20" w:rsidRDefault="00347A98" w:rsidP="00347A98"/>
                  </w:txbxContent>
                </v:textbox>
              </v:rect>
              <v:rect id="_x0000_s1046" style="position:absolute;left:6021;top:9481;width:2118;height:841">
                <v:textbox style="mso-next-textbox:#_x0000_s1046">
                  <w:txbxContent>
                    <w:p w:rsidR="00347A98" w:rsidRPr="00935F20" w:rsidRDefault="00347A98" w:rsidP="00347A98">
                      <w:pPr>
                        <w:jc w:val="center"/>
                      </w:pPr>
                      <w:r w:rsidRPr="003E520A">
                        <w:t>Управление делопроизводства и архива</w:t>
                      </w:r>
                    </w:p>
                  </w:txbxContent>
                </v:textbox>
              </v:rect>
              <v:rect id="_x0000_s1047" style="position:absolute;left:6021;top:8087;width:2118;height:1120">
                <v:textbox style="mso-next-textbox:#_x0000_s1047">
                  <w:txbxContent>
                    <w:p w:rsidR="00347A98" w:rsidRPr="00935F20" w:rsidRDefault="00347A98" w:rsidP="00347A98">
                      <w:pPr>
                        <w:jc w:val="center"/>
                      </w:pPr>
                      <w:r w:rsidRPr="003E520A">
                        <w:t>Управление организационно-технического обеспечения</w:t>
                      </w:r>
                    </w:p>
                  </w:txbxContent>
                </v:textbox>
              </v:rect>
              <v:rect id="_x0000_s1048" style="position:absolute;left:6021;top:11851;width:2118;height:976">
                <v:textbox style="mso-next-textbox:#_x0000_s1048">
                  <w:txbxContent>
                    <w:p w:rsidR="00347A98" w:rsidRPr="00935F20" w:rsidRDefault="00347A98" w:rsidP="00347A98">
                      <w:pPr>
                        <w:jc w:val="center"/>
                      </w:pPr>
                      <w:r w:rsidRPr="003E520A">
                        <w:t>Управление правительственной информации</w:t>
                      </w:r>
                    </w:p>
                  </w:txbxContent>
                </v:textbox>
              </v:rect>
            </v:group>
            <v:line id="_x0000_s1049" style="position:absolute;flip:x" from="3254,3196" to="4510,3475">
              <v:stroke endarrow="block"/>
            </v:line>
            <v:line id="_x0000_s1050" style="position:absolute" from="6361,3475" to="6362,4046">
              <v:stroke endarrow="block"/>
            </v:line>
            <v:line id="_x0000_s1051" style="position:absolute" from="8054,3347" to="8055,5997">
              <v:stroke endarrow="block"/>
            </v:line>
            <v:line id="_x0000_s1052" style="position:absolute;flip:x" from="3910,6148" to="5795,6912">
              <v:stroke endarrow="block"/>
            </v:line>
            <v:line id="_x0000_s1053" style="position:absolute" from="7066,6439" to="7067,6694">
              <v:stroke endarrow="block"/>
            </v:line>
            <v:line id="_x0000_s1054" style="position:absolute" from="8364,6439" to="9013,6995">
              <v:stroke endarrow="block"/>
            </v:line>
            <w10:wrap type="none"/>
            <w10:anchorlock/>
          </v:group>
        </w:pict>
      </w:r>
    </w:p>
    <w:p w:rsidR="00FB0A2C" w:rsidRPr="00165E4F" w:rsidRDefault="00165E4F" w:rsidP="00165E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4FB5" w:rsidRPr="00165E4F">
        <w:rPr>
          <w:b/>
          <w:sz w:val="28"/>
          <w:szCs w:val="28"/>
        </w:rPr>
        <w:lastRenderedPageBreak/>
        <w:t>Литература</w:t>
      </w:r>
    </w:p>
    <w:p w:rsidR="00A24FB5" w:rsidRPr="00165E4F" w:rsidRDefault="00A24FB5" w:rsidP="00165E4F">
      <w:pPr>
        <w:spacing w:line="360" w:lineRule="auto"/>
        <w:ind w:firstLine="709"/>
        <w:jc w:val="both"/>
        <w:rPr>
          <w:sz w:val="28"/>
          <w:szCs w:val="28"/>
        </w:rPr>
      </w:pPr>
    </w:p>
    <w:p w:rsidR="00FB0A2C" w:rsidRPr="00165E4F" w:rsidRDefault="00A24FB5" w:rsidP="00165E4F">
      <w:pPr>
        <w:spacing w:line="360" w:lineRule="auto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1. Кодекс об Административной ответственности</w:t>
      </w:r>
    </w:p>
    <w:p w:rsidR="00A24FB5" w:rsidRPr="00165E4F" w:rsidRDefault="00A24FB5" w:rsidP="00165E4F">
      <w:pPr>
        <w:spacing w:line="360" w:lineRule="auto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2. </w:t>
      </w:r>
      <w:r w:rsidR="00AA7A09" w:rsidRPr="00165E4F">
        <w:rPr>
          <w:sz w:val="28"/>
          <w:szCs w:val="28"/>
        </w:rPr>
        <w:t xml:space="preserve">Постановление Правительства Российской Федерации от 1 июня 2004 г. </w:t>
      </w:r>
      <w:r w:rsidRPr="00165E4F">
        <w:rPr>
          <w:sz w:val="28"/>
          <w:szCs w:val="28"/>
        </w:rPr>
        <w:t>№</w:t>
      </w:r>
      <w:r w:rsidR="00AA7A09" w:rsidRPr="00165E4F">
        <w:rPr>
          <w:sz w:val="28"/>
          <w:szCs w:val="28"/>
        </w:rPr>
        <w:t xml:space="preserve">260 г. Москва </w:t>
      </w:r>
      <w:r w:rsidRPr="00165E4F">
        <w:rPr>
          <w:sz w:val="28"/>
          <w:szCs w:val="28"/>
        </w:rPr>
        <w:t>«</w:t>
      </w:r>
      <w:r w:rsidR="00AA7A09" w:rsidRPr="00165E4F">
        <w:rPr>
          <w:sz w:val="28"/>
          <w:szCs w:val="28"/>
        </w:rPr>
        <w:t xml:space="preserve">О Регламенте Правительства Российской Федерации и Положении об Аппарате Правительства Российской </w:t>
      </w:r>
      <w:r w:rsidRPr="00165E4F">
        <w:rPr>
          <w:sz w:val="28"/>
          <w:szCs w:val="28"/>
        </w:rPr>
        <w:t>Федерации»</w:t>
      </w:r>
    </w:p>
    <w:p w:rsidR="005F49A8" w:rsidRPr="00165E4F" w:rsidRDefault="00A24FB5" w:rsidP="00165E4F">
      <w:pPr>
        <w:spacing w:line="360" w:lineRule="auto"/>
        <w:jc w:val="both"/>
        <w:rPr>
          <w:sz w:val="28"/>
          <w:szCs w:val="28"/>
        </w:rPr>
      </w:pPr>
      <w:r w:rsidRPr="00165E4F">
        <w:rPr>
          <w:sz w:val="28"/>
          <w:szCs w:val="28"/>
        </w:rPr>
        <w:t xml:space="preserve">3. </w:t>
      </w:r>
      <w:r w:rsidR="005F49A8" w:rsidRPr="00165E4F">
        <w:rPr>
          <w:sz w:val="28"/>
          <w:szCs w:val="28"/>
        </w:rPr>
        <w:t>Бахрах, Б. В. Российский, Ю. Н. Старилов Административное право Москва, 2005</w:t>
      </w:r>
    </w:p>
    <w:p w:rsidR="00A24FB5" w:rsidRPr="00165E4F" w:rsidRDefault="00A24FB5" w:rsidP="00165E4F">
      <w:pPr>
        <w:spacing w:line="360" w:lineRule="auto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4. Д.М. Овсянко. Административное право. - М.: -, 1997г</w:t>
      </w:r>
    </w:p>
    <w:p w:rsidR="00A24FB5" w:rsidRPr="00165E4F" w:rsidRDefault="00A24FB5" w:rsidP="00165E4F">
      <w:pPr>
        <w:spacing w:line="360" w:lineRule="auto"/>
        <w:jc w:val="both"/>
        <w:rPr>
          <w:sz w:val="28"/>
          <w:szCs w:val="28"/>
        </w:rPr>
      </w:pPr>
      <w:r w:rsidRPr="00165E4F">
        <w:rPr>
          <w:sz w:val="28"/>
          <w:szCs w:val="28"/>
        </w:rPr>
        <w:t>5. А.П. Алехин, А.А. Кармолицкий, Ю.М. Козлов. Административное право Российской Федерации. - М.: - 2001г.</w:t>
      </w:r>
      <w:bookmarkStart w:id="0" w:name="_GoBack"/>
      <w:bookmarkEnd w:id="0"/>
    </w:p>
    <w:sectPr w:rsidR="00A24FB5" w:rsidRPr="00165E4F" w:rsidSect="00165E4F">
      <w:headerReference w:type="even" r:id="rId7"/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B7" w:rsidRDefault="00220FB7">
      <w:r>
        <w:separator/>
      </w:r>
    </w:p>
  </w:endnote>
  <w:endnote w:type="continuationSeparator" w:id="0">
    <w:p w:rsidR="00220FB7" w:rsidRDefault="0022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49" w:rsidRDefault="00CB3A49" w:rsidP="00CB3A4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3A49" w:rsidRDefault="00CB3A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B7" w:rsidRDefault="00220FB7">
      <w:r>
        <w:separator/>
      </w:r>
    </w:p>
  </w:footnote>
  <w:footnote w:type="continuationSeparator" w:id="0">
    <w:p w:rsidR="00220FB7" w:rsidRDefault="00220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49" w:rsidRDefault="00CB3A49" w:rsidP="00CB3A4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3A49" w:rsidRDefault="00CB3A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D5855"/>
    <w:multiLevelType w:val="hybridMultilevel"/>
    <w:tmpl w:val="6FCEA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517"/>
    <w:rsid w:val="000270F4"/>
    <w:rsid w:val="000621A5"/>
    <w:rsid w:val="00071BD7"/>
    <w:rsid w:val="000969E4"/>
    <w:rsid w:val="000B704E"/>
    <w:rsid w:val="000C30D8"/>
    <w:rsid w:val="001525DD"/>
    <w:rsid w:val="00165E4F"/>
    <w:rsid w:val="00220FB7"/>
    <w:rsid w:val="00267A48"/>
    <w:rsid w:val="002943CB"/>
    <w:rsid w:val="002C3F39"/>
    <w:rsid w:val="002E4517"/>
    <w:rsid w:val="002F64AF"/>
    <w:rsid w:val="0031538C"/>
    <w:rsid w:val="00347A98"/>
    <w:rsid w:val="00384E87"/>
    <w:rsid w:val="003A6977"/>
    <w:rsid w:val="003B57FF"/>
    <w:rsid w:val="003E520A"/>
    <w:rsid w:val="003E728D"/>
    <w:rsid w:val="00416DC7"/>
    <w:rsid w:val="004508D2"/>
    <w:rsid w:val="004A3609"/>
    <w:rsid w:val="004B3A88"/>
    <w:rsid w:val="004D1271"/>
    <w:rsid w:val="00512FFA"/>
    <w:rsid w:val="005B6E89"/>
    <w:rsid w:val="005F49A8"/>
    <w:rsid w:val="0066770C"/>
    <w:rsid w:val="0068581E"/>
    <w:rsid w:val="006E1CBD"/>
    <w:rsid w:val="0070388D"/>
    <w:rsid w:val="00710066"/>
    <w:rsid w:val="00731207"/>
    <w:rsid w:val="00774822"/>
    <w:rsid w:val="007A1628"/>
    <w:rsid w:val="007F23C7"/>
    <w:rsid w:val="00870619"/>
    <w:rsid w:val="008E44E6"/>
    <w:rsid w:val="00935F20"/>
    <w:rsid w:val="00A24FB5"/>
    <w:rsid w:val="00A71D77"/>
    <w:rsid w:val="00AA7A09"/>
    <w:rsid w:val="00AD30A9"/>
    <w:rsid w:val="00AE0592"/>
    <w:rsid w:val="00AE08BA"/>
    <w:rsid w:val="00AE38B0"/>
    <w:rsid w:val="00AF5B55"/>
    <w:rsid w:val="00B019FE"/>
    <w:rsid w:val="00BE7D6A"/>
    <w:rsid w:val="00C80FC6"/>
    <w:rsid w:val="00C81DB9"/>
    <w:rsid w:val="00CB3A49"/>
    <w:rsid w:val="00CE73CB"/>
    <w:rsid w:val="00CE7664"/>
    <w:rsid w:val="00D1122E"/>
    <w:rsid w:val="00D72C08"/>
    <w:rsid w:val="00D8217F"/>
    <w:rsid w:val="00DB7D0E"/>
    <w:rsid w:val="00DD28D1"/>
    <w:rsid w:val="00DE6C2B"/>
    <w:rsid w:val="00DF031B"/>
    <w:rsid w:val="00EC2C27"/>
    <w:rsid w:val="00EE7658"/>
    <w:rsid w:val="00F14F36"/>
    <w:rsid w:val="00FA5B47"/>
    <w:rsid w:val="00F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docId w15:val="{87A96E2E-FDBC-4D0C-A40C-6614BF25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45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2E45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39"/>
    <w:rsid w:val="002E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2E4517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locked/>
    <w:rsid w:val="00165E4F"/>
    <w:rPr>
      <w:rFonts w:cs="Times New Roman"/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2E4517"/>
    <w:pPr>
      <w:autoSpaceDE w:val="0"/>
      <w:autoSpaceDN w:val="0"/>
      <w:adjustRightInd w:val="0"/>
      <w:spacing w:line="360" w:lineRule="auto"/>
      <w:ind w:firstLine="851"/>
      <w:jc w:val="both"/>
    </w:pPr>
    <w:rPr>
      <w:rFonts w:ascii="Georgia" w:hAnsi="Georgia" w:cs="Georgia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CB3A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CB3A49"/>
    <w:rPr>
      <w:rFonts w:cs="Times New Roman"/>
    </w:rPr>
  </w:style>
  <w:style w:type="paragraph" w:styleId="ab">
    <w:name w:val="header"/>
    <w:basedOn w:val="a"/>
    <w:link w:val="ac"/>
    <w:uiPriority w:val="99"/>
    <w:rsid w:val="00CB3A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3486</Words>
  <Characters>19873</Characters>
  <Application>Microsoft Office Word</Application>
  <DocSecurity>0</DocSecurity>
  <Lines>165</Lines>
  <Paragraphs>46</Paragraphs>
  <ScaleCrop>false</ScaleCrop>
  <Company/>
  <LinksUpToDate>false</LinksUpToDate>
  <CharactersWithSpaces>23313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Pussycat</dc:creator>
  <cp:keywords/>
  <dc:description/>
  <cp:lastModifiedBy>admin</cp:lastModifiedBy>
  <cp:revision>2</cp:revision>
  <dcterms:created xsi:type="dcterms:W3CDTF">2014-02-21T17:31:00Z</dcterms:created>
  <dcterms:modified xsi:type="dcterms:W3CDTF">2014-02-21T17:31:00Z</dcterms:modified>
</cp:coreProperties>
</file>