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F8F" w:rsidRDefault="00DA3F8F">
      <w:pPr>
        <w:jc w:val="center"/>
        <w:rPr>
          <w:sz w:val="28"/>
          <w:szCs w:val="28"/>
        </w:rPr>
      </w:pPr>
      <w:r>
        <w:rPr>
          <w:sz w:val="28"/>
          <w:szCs w:val="28"/>
        </w:rPr>
        <w:t>Российская академия государственной службы</w:t>
      </w:r>
    </w:p>
    <w:p w:rsidR="00DA3F8F" w:rsidRDefault="00DA3F8F">
      <w:pPr>
        <w:jc w:val="center"/>
        <w:rPr>
          <w:sz w:val="28"/>
          <w:szCs w:val="28"/>
        </w:rPr>
      </w:pPr>
      <w:r>
        <w:rPr>
          <w:sz w:val="28"/>
          <w:szCs w:val="28"/>
        </w:rPr>
        <w:t>При Президенте РФ</w:t>
      </w:r>
    </w:p>
    <w:p w:rsidR="00DA3F8F" w:rsidRDefault="00DA3F8F">
      <w:pPr>
        <w:jc w:val="center"/>
        <w:rPr>
          <w:sz w:val="28"/>
          <w:szCs w:val="28"/>
        </w:rPr>
      </w:pPr>
      <w:r>
        <w:rPr>
          <w:sz w:val="28"/>
          <w:szCs w:val="28"/>
        </w:rPr>
        <w:t>Уральская академия государственной службы</w:t>
      </w:r>
    </w:p>
    <w:p w:rsidR="00DA3F8F" w:rsidRDefault="00DA3F8F">
      <w:pPr>
        <w:jc w:val="center"/>
        <w:rPr>
          <w:sz w:val="32"/>
          <w:szCs w:val="32"/>
        </w:rPr>
      </w:pPr>
    </w:p>
    <w:p w:rsidR="00DA3F8F" w:rsidRDefault="00DA3F8F">
      <w:pPr>
        <w:jc w:val="center"/>
        <w:rPr>
          <w:sz w:val="28"/>
          <w:szCs w:val="28"/>
        </w:rPr>
      </w:pPr>
      <w:r>
        <w:rPr>
          <w:sz w:val="28"/>
          <w:szCs w:val="28"/>
        </w:rPr>
        <w:t>Факультет</w:t>
      </w:r>
    </w:p>
    <w:p w:rsidR="00DA3F8F" w:rsidRDefault="00DA3F8F">
      <w:pPr>
        <w:jc w:val="center"/>
        <w:rPr>
          <w:b/>
          <w:bCs/>
          <w:sz w:val="28"/>
          <w:szCs w:val="28"/>
          <w:u w:val="single"/>
        </w:rPr>
      </w:pPr>
      <w:r>
        <w:rPr>
          <w:b/>
          <w:bCs/>
          <w:sz w:val="28"/>
          <w:szCs w:val="28"/>
          <w:u w:val="single"/>
        </w:rPr>
        <w:t>Государственное и муниципальное управление</w:t>
      </w:r>
    </w:p>
    <w:p w:rsidR="00DA3F8F" w:rsidRDefault="00DA3F8F">
      <w:pPr>
        <w:jc w:val="right"/>
        <w:rPr>
          <w:sz w:val="28"/>
          <w:szCs w:val="28"/>
        </w:rPr>
      </w:pPr>
      <w:r>
        <w:rPr>
          <w:sz w:val="28"/>
          <w:szCs w:val="28"/>
        </w:rPr>
        <w:t>Кафедра______________________</w:t>
      </w:r>
    </w:p>
    <w:p w:rsidR="00DA3F8F" w:rsidRDefault="00DA3F8F">
      <w:pPr>
        <w:jc w:val="right"/>
        <w:rPr>
          <w:sz w:val="28"/>
          <w:szCs w:val="28"/>
        </w:rPr>
      </w:pPr>
      <w:r>
        <w:rPr>
          <w:sz w:val="28"/>
          <w:szCs w:val="28"/>
        </w:rPr>
        <w:t>Оценка_______________________</w:t>
      </w:r>
    </w:p>
    <w:p w:rsidR="00DA3F8F" w:rsidRDefault="00DA3F8F">
      <w:pPr>
        <w:jc w:val="right"/>
        <w:rPr>
          <w:sz w:val="28"/>
          <w:szCs w:val="28"/>
        </w:rPr>
      </w:pPr>
      <w:r>
        <w:rPr>
          <w:sz w:val="28"/>
          <w:szCs w:val="28"/>
        </w:rPr>
        <w:t>Подпись______________________</w:t>
      </w:r>
    </w:p>
    <w:p w:rsidR="00DA3F8F" w:rsidRDefault="00DA3F8F">
      <w:pPr>
        <w:jc w:val="center"/>
        <w:rPr>
          <w:sz w:val="28"/>
          <w:szCs w:val="28"/>
        </w:rPr>
      </w:pPr>
      <w:r>
        <w:rPr>
          <w:sz w:val="28"/>
          <w:szCs w:val="28"/>
        </w:rPr>
        <w:t xml:space="preserve">                                             преподавателя</w:t>
      </w:r>
    </w:p>
    <w:p w:rsidR="00DA3F8F" w:rsidRDefault="00DA3F8F">
      <w:pPr>
        <w:jc w:val="right"/>
        <w:rPr>
          <w:sz w:val="28"/>
          <w:szCs w:val="28"/>
        </w:rPr>
      </w:pPr>
      <w:r>
        <w:rPr>
          <w:sz w:val="28"/>
          <w:szCs w:val="28"/>
        </w:rPr>
        <w:t>«____»_________________2006 г.</w:t>
      </w:r>
    </w:p>
    <w:p w:rsidR="00DA3F8F" w:rsidRDefault="00DA3F8F">
      <w:pPr>
        <w:jc w:val="right"/>
        <w:rPr>
          <w:sz w:val="32"/>
          <w:szCs w:val="32"/>
        </w:rPr>
      </w:pPr>
    </w:p>
    <w:p w:rsidR="00DA3F8F" w:rsidRDefault="00DA3F8F">
      <w:pPr>
        <w:jc w:val="right"/>
        <w:rPr>
          <w:sz w:val="32"/>
          <w:szCs w:val="32"/>
        </w:rPr>
      </w:pPr>
    </w:p>
    <w:p w:rsidR="00DA3F8F" w:rsidRDefault="00DA3F8F">
      <w:pPr>
        <w:jc w:val="right"/>
        <w:rPr>
          <w:sz w:val="32"/>
          <w:szCs w:val="32"/>
        </w:rPr>
      </w:pPr>
    </w:p>
    <w:p w:rsidR="00DA3F8F" w:rsidRDefault="00DA3F8F">
      <w:pPr>
        <w:jc w:val="center"/>
        <w:rPr>
          <w:sz w:val="32"/>
          <w:szCs w:val="32"/>
        </w:rPr>
      </w:pPr>
    </w:p>
    <w:p w:rsidR="00DA3F8F" w:rsidRDefault="00DA3F8F">
      <w:pPr>
        <w:jc w:val="center"/>
        <w:rPr>
          <w:sz w:val="32"/>
          <w:szCs w:val="32"/>
        </w:rPr>
      </w:pPr>
    </w:p>
    <w:p w:rsidR="00DA3F8F" w:rsidRDefault="00DA3F8F">
      <w:pPr>
        <w:jc w:val="center"/>
        <w:rPr>
          <w:sz w:val="32"/>
          <w:szCs w:val="32"/>
        </w:rPr>
      </w:pPr>
    </w:p>
    <w:p w:rsidR="00DA3F8F" w:rsidRDefault="00DA3F8F">
      <w:pPr>
        <w:jc w:val="center"/>
        <w:rPr>
          <w:sz w:val="32"/>
          <w:szCs w:val="32"/>
        </w:rPr>
      </w:pPr>
    </w:p>
    <w:p w:rsidR="00DA3F8F" w:rsidRDefault="00DA3F8F">
      <w:pPr>
        <w:jc w:val="center"/>
        <w:rPr>
          <w:b/>
          <w:bCs/>
          <w:sz w:val="32"/>
          <w:szCs w:val="32"/>
        </w:rPr>
      </w:pPr>
      <w:r>
        <w:rPr>
          <w:b/>
          <w:bCs/>
          <w:sz w:val="32"/>
          <w:szCs w:val="32"/>
        </w:rPr>
        <w:t xml:space="preserve">Контрольная работа </w:t>
      </w:r>
    </w:p>
    <w:p w:rsidR="00DA3F8F" w:rsidRDefault="00DA3F8F">
      <w:pPr>
        <w:jc w:val="center"/>
        <w:rPr>
          <w:b/>
          <w:bCs/>
          <w:sz w:val="28"/>
          <w:szCs w:val="28"/>
        </w:rPr>
      </w:pPr>
      <w:r>
        <w:rPr>
          <w:sz w:val="28"/>
          <w:szCs w:val="28"/>
        </w:rPr>
        <w:t xml:space="preserve">Дисциплина: </w:t>
      </w:r>
      <w:r>
        <w:rPr>
          <w:b/>
          <w:bCs/>
          <w:sz w:val="28"/>
          <w:szCs w:val="28"/>
        </w:rPr>
        <w:t>Административное право РФ</w:t>
      </w:r>
    </w:p>
    <w:p w:rsidR="00DA3F8F" w:rsidRDefault="00DA3F8F">
      <w:pPr>
        <w:jc w:val="right"/>
        <w:rPr>
          <w:sz w:val="28"/>
          <w:szCs w:val="28"/>
        </w:rPr>
      </w:pPr>
    </w:p>
    <w:p w:rsidR="00DA3F8F" w:rsidRDefault="00DA3F8F">
      <w:pPr>
        <w:jc w:val="right"/>
        <w:rPr>
          <w:sz w:val="28"/>
          <w:szCs w:val="28"/>
        </w:rPr>
      </w:pPr>
    </w:p>
    <w:p w:rsidR="00DA3F8F" w:rsidRDefault="00DA3F8F">
      <w:pPr>
        <w:jc w:val="right"/>
        <w:rPr>
          <w:sz w:val="28"/>
          <w:szCs w:val="28"/>
        </w:rPr>
      </w:pPr>
    </w:p>
    <w:p w:rsidR="00DA3F8F" w:rsidRDefault="00DA3F8F">
      <w:pPr>
        <w:jc w:val="right"/>
        <w:rPr>
          <w:sz w:val="28"/>
          <w:szCs w:val="28"/>
        </w:rPr>
      </w:pPr>
    </w:p>
    <w:p w:rsidR="00DA3F8F" w:rsidRDefault="00DA3F8F">
      <w:pPr>
        <w:jc w:val="right"/>
        <w:rPr>
          <w:sz w:val="28"/>
          <w:szCs w:val="28"/>
        </w:rPr>
      </w:pPr>
    </w:p>
    <w:p w:rsidR="00DA3F8F" w:rsidRDefault="00DA3F8F">
      <w:pPr>
        <w:jc w:val="right"/>
        <w:rPr>
          <w:sz w:val="28"/>
          <w:szCs w:val="28"/>
        </w:rPr>
      </w:pPr>
    </w:p>
    <w:p w:rsidR="00DA3F8F" w:rsidRDefault="00DA3F8F">
      <w:pPr>
        <w:jc w:val="right"/>
        <w:rPr>
          <w:sz w:val="28"/>
          <w:szCs w:val="28"/>
        </w:rPr>
      </w:pPr>
    </w:p>
    <w:p w:rsidR="00DA3F8F" w:rsidRDefault="00DA3F8F">
      <w:pPr>
        <w:jc w:val="right"/>
        <w:rPr>
          <w:sz w:val="28"/>
          <w:szCs w:val="28"/>
        </w:rPr>
      </w:pPr>
    </w:p>
    <w:p w:rsidR="00DA3F8F" w:rsidRDefault="00DA3F8F">
      <w:pPr>
        <w:jc w:val="right"/>
        <w:rPr>
          <w:sz w:val="28"/>
          <w:szCs w:val="28"/>
        </w:rPr>
      </w:pPr>
    </w:p>
    <w:p w:rsidR="00DA3F8F" w:rsidRDefault="00DA3F8F">
      <w:pPr>
        <w:jc w:val="right"/>
        <w:rPr>
          <w:sz w:val="28"/>
          <w:szCs w:val="28"/>
        </w:rPr>
      </w:pPr>
    </w:p>
    <w:p w:rsidR="00DA3F8F" w:rsidRDefault="00DA3F8F">
      <w:pPr>
        <w:jc w:val="right"/>
        <w:rPr>
          <w:sz w:val="28"/>
          <w:szCs w:val="28"/>
        </w:rPr>
      </w:pPr>
    </w:p>
    <w:p w:rsidR="00DA3F8F" w:rsidRDefault="00DA3F8F">
      <w:pPr>
        <w:jc w:val="right"/>
        <w:rPr>
          <w:sz w:val="28"/>
          <w:szCs w:val="28"/>
        </w:rPr>
      </w:pPr>
    </w:p>
    <w:p w:rsidR="00DA3F8F" w:rsidRDefault="00DA3F8F">
      <w:pPr>
        <w:jc w:val="right"/>
        <w:rPr>
          <w:sz w:val="28"/>
          <w:szCs w:val="28"/>
        </w:rPr>
      </w:pPr>
      <w:r>
        <w:rPr>
          <w:sz w:val="28"/>
          <w:szCs w:val="28"/>
        </w:rPr>
        <w:t>Выполнила:</w:t>
      </w:r>
    </w:p>
    <w:p w:rsidR="00DA3F8F" w:rsidRDefault="00DA3F8F">
      <w:pPr>
        <w:jc w:val="right"/>
        <w:rPr>
          <w:sz w:val="28"/>
          <w:szCs w:val="28"/>
        </w:rPr>
      </w:pPr>
      <w:r>
        <w:rPr>
          <w:sz w:val="28"/>
          <w:szCs w:val="28"/>
        </w:rPr>
        <w:t>Варламова Екатерина Анатольевна</w:t>
      </w:r>
    </w:p>
    <w:p w:rsidR="00DA3F8F" w:rsidRDefault="00DA3F8F">
      <w:pPr>
        <w:jc w:val="right"/>
        <w:rPr>
          <w:sz w:val="28"/>
          <w:szCs w:val="28"/>
        </w:rPr>
      </w:pPr>
      <w:r>
        <w:rPr>
          <w:sz w:val="28"/>
          <w:szCs w:val="28"/>
        </w:rPr>
        <w:t>ГМУ-431</w:t>
      </w:r>
    </w:p>
    <w:p w:rsidR="00DA3F8F" w:rsidRDefault="00DA3F8F">
      <w:pPr>
        <w:jc w:val="right"/>
        <w:rPr>
          <w:sz w:val="28"/>
          <w:szCs w:val="28"/>
        </w:rPr>
      </w:pPr>
    </w:p>
    <w:p w:rsidR="00DA3F8F" w:rsidRDefault="00DA3F8F">
      <w:pPr>
        <w:jc w:val="right"/>
        <w:rPr>
          <w:sz w:val="28"/>
          <w:szCs w:val="28"/>
        </w:rPr>
      </w:pPr>
    </w:p>
    <w:p w:rsidR="00DA3F8F" w:rsidRDefault="00DA3F8F">
      <w:pPr>
        <w:jc w:val="right"/>
        <w:rPr>
          <w:sz w:val="28"/>
          <w:szCs w:val="28"/>
        </w:rPr>
      </w:pPr>
    </w:p>
    <w:p w:rsidR="00DA3F8F" w:rsidRDefault="00DA3F8F">
      <w:pPr>
        <w:jc w:val="right"/>
        <w:rPr>
          <w:sz w:val="28"/>
          <w:szCs w:val="28"/>
        </w:rPr>
      </w:pPr>
    </w:p>
    <w:p w:rsidR="00DA3F8F" w:rsidRDefault="00DA3F8F">
      <w:pPr>
        <w:jc w:val="right"/>
        <w:rPr>
          <w:sz w:val="28"/>
          <w:szCs w:val="28"/>
        </w:rPr>
      </w:pPr>
    </w:p>
    <w:p w:rsidR="00DA3F8F" w:rsidRDefault="00DA3F8F">
      <w:pPr>
        <w:jc w:val="center"/>
        <w:rPr>
          <w:sz w:val="28"/>
          <w:szCs w:val="28"/>
        </w:rPr>
      </w:pPr>
      <w:r>
        <w:rPr>
          <w:sz w:val="28"/>
          <w:szCs w:val="28"/>
        </w:rPr>
        <w:t>Екатеринбург</w:t>
      </w:r>
    </w:p>
    <w:p w:rsidR="00DA3F8F" w:rsidRDefault="00DA3F8F">
      <w:pPr>
        <w:jc w:val="center"/>
        <w:rPr>
          <w:sz w:val="28"/>
          <w:szCs w:val="28"/>
        </w:rPr>
      </w:pPr>
      <w:r>
        <w:rPr>
          <w:sz w:val="28"/>
          <w:szCs w:val="28"/>
        </w:rPr>
        <w:t>2006</w:t>
      </w:r>
    </w:p>
    <w:p w:rsidR="00DA3F8F" w:rsidRDefault="00DA3F8F">
      <w:pPr>
        <w:spacing w:line="360" w:lineRule="auto"/>
        <w:ind w:firstLine="709"/>
        <w:jc w:val="both"/>
        <w:rPr>
          <w:sz w:val="28"/>
          <w:szCs w:val="28"/>
        </w:rPr>
        <w:sectPr w:rsidR="00DA3F8F">
          <w:pgSz w:w="11906" w:h="16838"/>
          <w:pgMar w:top="851" w:right="567" w:bottom="851" w:left="1701" w:header="709" w:footer="709" w:gutter="0"/>
          <w:cols w:space="708"/>
          <w:docGrid w:linePitch="360"/>
        </w:sectPr>
      </w:pPr>
    </w:p>
    <w:p w:rsidR="00DA3F8F" w:rsidRDefault="00DA3F8F">
      <w:pPr>
        <w:spacing w:line="360" w:lineRule="auto"/>
        <w:ind w:firstLine="709"/>
        <w:jc w:val="both"/>
        <w:rPr>
          <w:sz w:val="28"/>
          <w:szCs w:val="28"/>
        </w:rPr>
      </w:pPr>
      <w:r>
        <w:rPr>
          <w:sz w:val="28"/>
          <w:szCs w:val="28"/>
        </w:rPr>
        <w:t>Задача 1.</w:t>
      </w:r>
    </w:p>
    <w:p w:rsidR="00DA3F8F" w:rsidRDefault="00DA3F8F">
      <w:pPr>
        <w:spacing w:line="360" w:lineRule="auto"/>
        <w:ind w:firstLine="709"/>
        <w:jc w:val="both"/>
        <w:rPr>
          <w:sz w:val="28"/>
          <w:szCs w:val="28"/>
        </w:rPr>
      </w:pPr>
      <w:r>
        <w:rPr>
          <w:sz w:val="28"/>
          <w:szCs w:val="28"/>
        </w:rPr>
        <w:t>Правовые акты, принимаемые Президентом РФ: указы и распоряжения (обязательны для исполнения на всей территории РФ, не должны противоречить Конституции и федеральным законам); Президентом Республики в составе РФ:  указы (обязательны для исполнения на всей территории РФ); Правительством РФ: на основании и во исполнении нормативных указов Президента издает постановления и распоряжения; министром Внутренних дел РФ: приказы; руководителем Администрации Президента РФ: распоряжения; Губернатором Свердловской области: указы и распоряжения; Правительством Свердловской области: постановления и распоряжения; Областным комитетом по делам молодежи и молодежной политике: приказы (нормативные акты действуют на территории области); Государственным таможенным комитетом РФ: приказы, инструкции; Генеральным прокурором РФ: приказы, указания, распоряжения, положения и инструкции; Центральным банком РФ: указания, положения и инструкции ( правила подготовки нормативных актов устанавливаются Банком самостоятельно, нормативные акты вступают в силу по истечении 10 дней после дня их официального опубликования); главой муниципального образования: решения, постановления (действуют на территории данного МО); ректором ВУЗа: приказы.</w:t>
      </w:r>
    </w:p>
    <w:p w:rsidR="00DA3F8F" w:rsidRDefault="00DA3F8F">
      <w:pPr>
        <w:spacing w:line="360" w:lineRule="auto"/>
        <w:ind w:firstLine="709"/>
        <w:jc w:val="both"/>
        <w:rPr>
          <w:sz w:val="28"/>
          <w:szCs w:val="28"/>
        </w:rPr>
      </w:pPr>
      <w:r>
        <w:rPr>
          <w:sz w:val="28"/>
          <w:szCs w:val="28"/>
        </w:rPr>
        <w:t>Нормативно-правовой акт – письменный официальный документ, принятый правотворческим органом в пределах его компетенции  направленный на установление, изменение или отмену правовых норм.</w:t>
      </w:r>
    </w:p>
    <w:p w:rsidR="00DA3F8F" w:rsidRDefault="00DA3F8F">
      <w:pPr>
        <w:spacing w:line="360" w:lineRule="auto"/>
        <w:ind w:firstLine="709"/>
        <w:jc w:val="both"/>
        <w:rPr>
          <w:sz w:val="28"/>
          <w:szCs w:val="28"/>
        </w:rPr>
      </w:pPr>
      <w:r>
        <w:rPr>
          <w:sz w:val="28"/>
          <w:szCs w:val="28"/>
        </w:rPr>
        <w:t>Федеральные конституционные законы, федеральные законы, акты палат Федерального Собрания вступают в силу одновременно на всей территории РФ по истечении 10 дней после их официального опубликования, если самими законами не установлен другой порядок. ФКЗ и ФЗ подлежат официальному опубликованию в течении 7 дней после их подписания Президентом РФ. Акты палат Федерального собрания публикуются не позднее 10 дней после их принятия.</w:t>
      </w:r>
    </w:p>
    <w:p w:rsidR="00DA3F8F" w:rsidRDefault="00DA3F8F">
      <w:pPr>
        <w:spacing w:line="360" w:lineRule="auto"/>
        <w:ind w:firstLine="709"/>
        <w:jc w:val="both"/>
        <w:rPr>
          <w:sz w:val="28"/>
          <w:szCs w:val="28"/>
        </w:rPr>
      </w:pPr>
      <w:r>
        <w:rPr>
          <w:sz w:val="28"/>
          <w:szCs w:val="28"/>
        </w:rPr>
        <w:t xml:space="preserve">Государственной регистрации подлежат нормативные акты, затрагивающие права, свободы и обязанности человека и гражданина, устанавливающие правовой статус организации, имеющей межведомственный характер, независимо от срока их действия, в т.ч. акты, содержащие сведения, составляющие государственную тайну, или сведения конфиденциального характера. Государственная регистрация осуществляется Министерством юстиции РФ, которое ведет Государственный реестр нормативных правовых актов. Государственная регистрация включает: экспертизу соответствия акта законодательству, принятие решения о необходимости государственной регистрации, присвоение регистрационного номера, занесение в реестр нормативных актов.  </w:t>
      </w:r>
    </w:p>
    <w:p w:rsidR="00DA3F8F" w:rsidRDefault="00DA3F8F">
      <w:pPr>
        <w:spacing w:line="360" w:lineRule="auto"/>
        <w:ind w:firstLine="709"/>
        <w:jc w:val="both"/>
        <w:rPr>
          <w:sz w:val="28"/>
          <w:szCs w:val="28"/>
        </w:rPr>
      </w:pPr>
      <w:r>
        <w:rPr>
          <w:sz w:val="28"/>
          <w:szCs w:val="28"/>
        </w:rPr>
        <w:t>Задача 2.</w:t>
      </w:r>
    </w:p>
    <w:p w:rsidR="00DA3F8F" w:rsidRDefault="00DA3F8F">
      <w:pPr>
        <w:spacing w:line="360" w:lineRule="auto"/>
        <w:ind w:firstLine="709"/>
        <w:jc w:val="both"/>
        <w:rPr>
          <w:sz w:val="28"/>
          <w:szCs w:val="28"/>
        </w:rPr>
      </w:pPr>
      <w:r>
        <w:rPr>
          <w:sz w:val="28"/>
          <w:szCs w:val="28"/>
        </w:rPr>
        <w:t xml:space="preserve">В соответствии с «Правилами о безопасности дорожного движения» (Федеральным законом от 10.12.95 г.) и приказом МВД «О порядке регистрации транспортных средств» (Федеральный закон от 27.01.2003 г. № 59) в Российской Федерации определен порядок регистрации транспортного  средства:   в течении пяти суток после приобретения транспортного средства – регистрация автомобиля, прохождение технического осмотра – в течении 30 суток после его гос. регистрации.  </w:t>
      </w:r>
    </w:p>
    <w:p w:rsidR="00DA3F8F" w:rsidRDefault="00DA3F8F">
      <w:pPr>
        <w:spacing w:line="360" w:lineRule="auto"/>
        <w:ind w:firstLine="709"/>
        <w:jc w:val="both"/>
        <w:rPr>
          <w:sz w:val="28"/>
          <w:szCs w:val="28"/>
        </w:rPr>
      </w:pPr>
      <w:r>
        <w:rPr>
          <w:sz w:val="28"/>
          <w:szCs w:val="28"/>
        </w:rPr>
        <w:t>Гражданин Воротников не зарегистрировал транспортное средство должным образом. Кодекс Российской Федерации об административных правонарушениях определяет меру взыскания за подобное нарушение. «Управление транспортным средством, не зарегистрированным в установленном порядке или не прошедшим государственного технического осмотра, - влечет предупреждение или наложение административного штрафа в размере одной второй МРОТ.» (Статья 12.1. КоАП)</w:t>
      </w:r>
    </w:p>
    <w:p w:rsidR="00DA3F8F" w:rsidRDefault="00DA3F8F">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Однако действия сотрудников ГИБДД все же неправомерны, потому что гражданин Воротников предпринял все возможные меры для постановки транспортного средства на учет, но необходимо было его личное участие. Ввиду тяжелой болезни гражданин Воротников не имел такой возможности, что подтверждается выписанной им доверенностью, заверенной заведующим больницы. Неправомерна и ссылка сотрудника ГИБДД на то, что доверенность недействительна. Согласно Гражданскому кодексу Российской Федерации Статье 185 п.4 она действительна: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вкладов граждан в банках и на получение корреспонденции, в том числе денежной и посылочной, может быть удостоверена также организацией, в которой доверитель работает или учится, жилищно-эксплуатационной организацией по месту его жительства и администрацией стационарного лечебного учреждения, в котором он находится на излечении».</w:t>
      </w:r>
    </w:p>
    <w:p w:rsidR="00DA3F8F" w:rsidRDefault="00DA3F8F">
      <w:pPr>
        <w:spacing w:line="360" w:lineRule="auto"/>
        <w:ind w:firstLine="709"/>
        <w:rPr>
          <w:sz w:val="28"/>
          <w:szCs w:val="28"/>
        </w:rPr>
      </w:pPr>
      <w:r>
        <w:rPr>
          <w:sz w:val="28"/>
          <w:szCs w:val="28"/>
        </w:rPr>
        <w:t xml:space="preserve">                                                        </w:t>
      </w:r>
    </w:p>
    <w:p w:rsidR="00DA3F8F" w:rsidRDefault="00DA3F8F">
      <w:pPr>
        <w:spacing w:line="360" w:lineRule="auto"/>
        <w:ind w:firstLine="709"/>
        <w:jc w:val="both"/>
        <w:rPr>
          <w:sz w:val="28"/>
          <w:szCs w:val="28"/>
        </w:rPr>
      </w:pPr>
      <w:r>
        <w:rPr>
          <w:sz w:val="28"/>
          <w:szCs w:val="28"/>
        </w:rPr>
        <w:t>Задача 3.</w:t>
      </w:r>
    </w:p>
    <w:p w:rsidR="00DA3F8F" w:rsidRDefault="00DA3F8F">
      <w:pPr>
        <w:spacing w:line="360" w:lineRule="auto"/>
        <w:ind w:firstLine="709"/>
        <w:jc w:val="both"/>
        <w:rPr>
          <w:sz w:val="28"/>
          <w:szCs w:val="28"/>
        </w:rPr>
      </w:pPr>
      <w:r>
        <w:rPr>
          <w:sz w:val="28"/>
          <w:szCs w:val="28"/>
        </w:rPr>
        <w:t>1. Средства совершения проступка: незаконная продажа товаров, свободная реализация которых запрещена или ограничена (ст. 14.2. КоАП);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(ст. 17.12. КоАП);  незаконное изъятие удостоверения личности гражданина (паспорта) или принятие удостоверения в залог (ст. 19.17. КоАП); подделка документов, штампов, печатей, или бланков, их использование, передача или сбыт (ст. 19.23. КоАП);  незаконное изготовление, продажа или передача пневматического оружия (ст. 20.10. КоАП); изготовление или распространение анонимных агитационных материалов (ст. 5.12. КоАП); незаконное приобретение либо хранение наркотических веществ (ст. 6.8. КоАП); производство либо оборот этилового спирта, алкогольной или спиртосодержащей продукции, не соответствующей требованиям  госстандартов (ст. 6.14. КоАП); использование несертифицированных средств связи либо предоставление несеритфицированных услуг связи (ст. 13.6. КоАП); незаконное производство, поставка или закупка этилового спирта (ст. 14.17. КоАП).</w:t>
      </w:r>
    </w:p>
    <w:p w:rsidR="00DA3F8F" w:rsidRDefault="00DA3F8F">
      <w:pPr>
        <w:spacing w:line="360" w:lineRule="auto"/>
        <w:ind w:firstLine="709"/>
        <w:jc w:val="both"/>
        <w:rPr>
          <w:sz w:val="28"/>
          <w:szCs w:val="28"/>
        </w:rPr>
      </w:pPr>
      <w:r>
        <w:rPr>
          <w:sz w:val="28"/>
          <w:szCs w:val="28"/>
        </w:rPr>
        <w:t>2. Цель: самовольное использование электрической или тепловой энергии или газа в быту в корыстных целях (ст. 7.19. КоАП); участие в азартных играх на деньги, вещи, ценности; занятие проституцией при наличии цели получения материальной выгоды (ст. 6.12. КоАП); умышленное уничтожение или повреждение печатных материалов относящихся к выборам (ст. 5.14. КоАП); изготовление неучтенных тиражей бюллетеней для голосования либо сокрытия остатков бюллетеней (ст. 5.23. КоАП); вовлечение несовершеннолетних в употребление спиртных напитков или одурманивающих веществ (ст. 6.10. КоАП); самовольная застройка площадей залегания полезных ископаемых (ст. 7.4. КоАП); уничтожение или повреждение чужого имущества (ст. 7.17. КоАП); управление транспортным средством водителем, не имеющим при себе документов, предусмотренных Правилами дорожного движения (ст. 12.3. КоАП); самовольное строительство радиоэлектронных средств или высокочастотных устройств (ст. 13.3. КоАП).</w:t>
      </w:r>
    </w:p>
    <w:p w:rsidR="00DA3F8F" w:rsidRDefault="00DA3F8F">
      <w:pPr>
        <w:spacing w:line="360" w:lineRule="auto"/>
        <w:ind w:firstLine="709"/>
        <w:jc w:val="both"/>
        <w:rPr>
          <w:sz w:val="28"/>
          <w:szCs w:val="28"/>
        </w:rPr>
      </w:pPr>
      <w:r>
        <w:rPr>
          <w:sz w:val="28"/>
          <w:szCs w:val="28"/>
        </w:rPr>
        <w:t>3. Место совершения проступка: распитие спиртных напитков в общественных местах, появление в общественных местах в пьяном виде (ст. 20.20.и ст. 20.21 КоАП); самовольное оставление места отбывания административного ареста (ст. 20.25. КоАП);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в исключительной экономической зоне РФ (ст. 8.18. КоАП); нарушение порядка отвода лесосек, освидетельствование мест рубок в лесах, не входящих в лесной фонд (ст. 8.24. КоАП); уничтожение мест обитания животных (ст. 8.29. КоАП); нарушение правил пожарной безопасности в лесах (ст. 8.32. КоАП); нарушение правил охраны и использования природных ресурсов на особо охраняемых природных территориях (ст. 8.39. КоАП); безбилетный проезд (ст. 11.18. КоАП); незаконное перемещение товаров через таможенную границу РФ (ст. 16.1. КоАП); нарушение пограничного режима в пограничной зоне (ст. 18.2. КоАП); незаконный провоз лиц через Государственную границу РФ (ст. 18.14. КоАП).</w:t>
      </w:r>
    </w:p>
    <w:p w:rsidR="00DA3F8F" w:rsidRDefault="00DA3F8F">
      <w:pPr>
        <w:spacing w:line="360" w:lineRule="auto"/>
        <w:ind w:firstLine="709"/>
        <w:jc w:val="both"/>
        <w:rPr>
          <w:sz w:val="28"/>
          <w:szCs w:val="28"/>
        </w:rPr>
      </w:pPr>
      <w:r>
        <w:rPr>
          <w:sz w:val="28"/>
          <w:szCs w:val="28"/>
        </w:rPr>
        <w:t>4. Время совершения проступка: нарушение срока постановки на учет в налоговом органе (ст. 15.3. КоАП); нарушение срока представления сведений об открытии и  о закрытии счета в банке (ст. 15.4. КоАП); нарушение срока исполнения поручения о перечислении налога или сбора (ст. 15.8. КоАП); нарушение срока возврата бюджетных средств, полученных на возвратной основе (ст. 15.15. КоАП); нарушение сроков перечисления платы за пользование бюджетными средствами (ст. 15.16. КоАП); нарушение сроков регистрации оружия или сроков постановки его на учет (ст. 20.11. КоАП); нарушение сроков предоставления сведений о несовершеннолетних, нуждающихся в передаче на воспитание в семью либо в учреждение для детей-сирот (ст. 5.36. КоАП); нарушение сроков предоставления таможенной декларации (ст. 16.12. КоАП); несоблюдение срока доставки товаров (ст. 16.10. КоАП); нарушение сроков уплаты налогов и сборов, подлежащих уплате в связи с перемещением товаров через таможенную границу РФ (ст. 16.22. КоАП).</w:t>
      </w:r>
    </w:p>
    <w:p w:rsidR="00DA3F8F" w:rsidRDefault="00DA3F8F">
      <w:pPr>
        <w:spacing w:line="360" w:lineRule="auto"/>
        <w:ind w:firstLine="709"/>
        <w:jc w:val="center"/>
        <w:rPr>
          <w:sz w:val="28"/>
          <w:szCs w:val="28"/>
        </w:rPr>
        <w:sectPr w:rsidR="00DA3F8F">
          <w:pgSz w:w="11906" w:h="16838"/>
          <w:pgMar w:top="851" w:right="567" w:bottom="851" w:left="1701" w:header="709" w:footer="709" w:gutter="0"/>
          <w:cols w:space="708"/>
          <w:docGrid w:linePitch="360"/>
        </w:sectPr>
      </w:pPr>
    </w:p>
    <w:p w:rsidR="00DA3F8F" w:rsidRDefault="00DA3F8F">
      <w:pPr>
        <w:spacing w:line="360" w:lineRule="auto"/>
        <w:ind w:firstLine="709"/>
        <w:jc w:val="center"/>
        <w:rPr>
          <w:sz w:val="28"/>
          <w:szCs w:val="28"/>
        </w:rPr>
      </w:pPr>
      <w:r>
        <w:rPr>
          <w:sz w:val="28"/>
          <w:szCs w:val="28"/>
        </w:rPr>
        <w:t>Список литературы</w:t>
      </w:r>
    </w:p>
    <w:p w:rsidR="00DA3F8F" w:rsidRDefault="00DA3F8F">
      <w:pPr>
        <w:numPr>
          <w:ilvl w:val="0"/>
          <w:numId w:val="1"/>
        </w:numPr>
        <w:tabs>
          <w:tab w:val="clear" w:pos="1429"/>
          <w:tab w:val="num" w:pos="540"/>
        </w:tabs>
        <w:spacing w:line="360" w:lineRule="auto"/>
        <w:ind w:left="540" w:hanging="540"/>
        <w:jc w:val="both"/>
        <w:rPr>
          <w:sz w:val="28"/>
          <w:szCs w:val="28"/>
        </w:rPr>
      </w:pPr>
      <w:r>
        <w:rPr>
          <w:sz w:val="28"/>
          <w:szCs w:val="28"/>
        </w:rPr>
        <w:t>Административное право: учебник/Под редакцией Ю.М.Козлова, Л.Л.Попова.-М.: Юристъ, 1999. – 728 с.</w:t>
      </w:r>
    </w:p>
    <w:p w:rsidR="00DA3F8F" w:rsidRDefault="00DA3F8F">
      <w:pPr>
        <w:numPr>
          <w:ilvl w:val="0"/>
          <w:numId w:val="1"/>
        </w:numPr>
        <w:tabs>
          <w:tab w:val="clear" w:pos="1429"/>
          <w:tab w:val="num" w:pos="540"/>
        </w:tabs>
        <w:spacing w:line="360" w:lineRule="auto"/>
        <w:ind w:hanging="1429"/>
        <w:jc w:val="both"/>
        <w:rPr>
          <w:sz w:val="28"/>
          <w:szCs w:val="28"/>
        </w:rPr>
      </w:pPr>
      <w:r>
        <w:rPr>
          <w:sz w:val="28"/>
          <w:szCs w:val="28"/>
        </w:rPr>
        <w:t>Конституция Российской Федерации.</w:t>
      </w:r>
    </w:p>
    <w:p w:rsidR="00DA3F8F" w:rsidRDefault="00DA3F8F">
      <w:pPr>
        <w:numPr>
          <w:ilvl w:val="0"/>
          <w:numId w:val="1"/>
        </w:numPr>
        <w:tabs>
          <w:tab w:val="clear" w:pos="1429"/>
          <w:tab w:val="num" w:pos="540"/>
        </w:tabs>
        <w:spacing w:line="360" w:lineRule="auto"/>
        <w:ind w:left="540" w:hanging="540"/>
        <w:jc w:val="both"/>
        <w:rPr>
          <w:sz w:val="28"/>
          <w:szCs w:val="28"/>
        </w:rPr>
      </w:pPr>
      <w:r>
        <w:rPr>
          <w:sz w:val="28"/>
          <w:szCs w:val="28"/>
        </w:rPr>
        <w:t>Кодекс  Российской Федерации об административных правонарушениях. – М.:ИНФРА-М, 2002.-304 с.</w:t>
      </w:r>
    </w:p>
    <w:p w:rsidR="00DA3F8F" w:rsidRDefault="00DA3F8F">
      <w:pPr>
        <w:numPr>
          <w:ilvl w:val="0"/>
          <w:numId w:val="1"/>
        </w:numPr>
        <w:tabs>
          <w:tab w:val="clear" w:pos="1429"/>
          <w:tab w:val="num" w:pos="540"/>
        </w:tabs>
        <w:spacing w:line="360" w:lineRule="auto"/>
        <w:ind w:left="540" w:hanging="540"/>
        <w:jc w:val="both"/>
        <w:rPr>
          <w:sz w:val="28"/>
          <w:szCs w:val="28"/>
        </w:rPr>
      </w:pPr>
      <w:r>
        <w:rPr>
          <w:sz w:val="28"/>
          <w:szCs w:val="28"/>
        </w:rPr>
        <w:t>Кодекс Свердловской области об административной ответственности: закон Свердловской области от 5 декабря 1997 года. //СЗ Свердловской области. 1997. № 12. Ст. 22.</w:t>
      </w:r>
    </w:p>
    <w:p w:rsidR="00DA3F8F" w:rsidRDefault="00DA3F8F">
      <w:pPr>
        <w:numPr>
          <w:ilvl w:val="0"/>
          <w:numId w:val="1"/>
        </w:numPr>
        <w:tabs>
          <w:tab w:val="clear" w:pos="1429"/>
          <w:tab w:val="num" w:pos="540"/>
        </w:tabs>
        <w:spacing w:line="360" w:lineRule="auto"/>
        <w:ind w:left="540" w:hanging="540"/>
        <w:jc w:val="both"/>
        <w:rPr>
          <w:sz w:val="28"/>
          <w:szCs w:val="28"/>
        </w:rPr>
      </w:pPr>
      <w:r>
        <w:rPr>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6 октября 1999 г. // СЗ РФ. 1999. № 43.</w:t>
      </w:r>
    </w:p>
    <w:p w:rsidR="00DA3F8F" w:rsidRDefault="00DA3F8F">
      <w:pPr>
        <w:numPr>
          <w:ilvl w:val="0"/>
          <w:numId w:val="1"/>
        </w:numPr>
        <w:tabs>
          <w:tab w:val="clear" w:pos="1429"/>
          <w:tab w:val="num" w:pos="540"/>
        </w:tabs>
        <w:spacing w:line="360" w:lineRule="auto"/>
        <w:ind w:left="540" w:hanging="540"/>
        <w:jc w:val="both"/>
        <w:rPr>
          <w:sz w:val="28"/>
          <w:szCs w:val="28"/>
        </w:rPr>
      </w:pPr>
      <w:r>
        <w:rPr>
          <w:sz w:val="28"/>
          <w:szCs w:val="28"/>
        </w:rPr>
        <w:t>Указ Президента РФ «О порядке опубликования и вступления в силу актов Президента Российской Федерации, Правительства Российской Федерации и нормативных актов федеральных органов исполнительной власти» от 23 мая 1996 г. № 763//СЗ.1996. № 22. Ст.2663.</w:t>
      </w:r>
    </w:p>
    <w:p w:rsidR="00DA3F8F" w:rsidRDefault="00DA3F8F">
      <w:pPr>
        <w:numPr>
          <w:ilvl w:val="0"/>
          <w:numId w:val="1"/>
        </w:numPr>
        <w:tabs>
          <w:tab w:val="clear" w:pos="1429"/>
          <w:tab w:val="num" w:pos="540"/>
        </w:tabs>
        <w:spacing w:line="360" w:lineRule="auto"/>
        <w:ind w:left="540" w:hanging="540"/>
        <w:jc w:val="both"/>
        <w:rPr>
          <w:sz w:val="28"/>
          <w:szCs w:val="28"/>
        </w:rPr>
      </w:pPr>
      <w:r>
        <w:rPr>
          <w:sz w:val="28"/>
          <w:szCs w:val="28"/>
        </w:rPr>
        <w:t>Устав Свердловской области: принят Свердловской областной Думой 25 ноября 1994 г. // Бюлл. Свердловской обл. Думы. 1995. № 5.</w:t>
      </w:r>
    </w:p>
    <w:p w:rsidR="00DA3F8F" w:rsidRDefault="00DA3F8F">
      <w:pPr>
        <w:numPr>
          <w:ilvl w:val="0"/>
          <w:numId w:val="1"/>
        </w:numPr>
        <w:tabs>
          <w:tab w:val="clear" w:pos="1429"/>
          <w:tab w:val="num" w:pos="540"/>
        </w:tabs>
        <w:spacing w:line="360" w:lineRule="auto"/>
        <w:ind w:left="540" w:hanging="540"/>
        <w:jc w:val="both"/>
        <w:rPr>
          <w:sz w:val="28"/>
          <w:szCs w:val="28"/>
        </w:rPr>
      </w:pPr>
      <w:r>
        <w:rPr>
          <w:sz w:val="28"/>
          <w:szCs w:val="28"/>
        </w:rPr>
        <w:t>Приказ МВД от 15 марта 1999 г. № 190.</w:t>
      </w:r>
      <w:bookmarkStart w:id="0" w:name="_GoBack"/>
      <w:bookmarkEnd w:id="0"/>
    </w:p>
    <w:sectPr w:rsidR="00DA3F8F">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A067F"/>
    <w:multiLevelType w:val="hybridMultilevel"/>
    <w:tmpl w:val="2E2EF19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94A"/>
    <w:rsid w:val="0025288B"/>
    <w:rsid w:val="0037227C"/>
    <w:rsid w:val="00DA3F8F"/>
    <w:rsid w:val="00DC0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156360-B015-40BC-8880-3E116C7D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1525</Words>
  <Characters>8694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Российская академия государственной службы</vt:lpstr>
    </vt:vector>
  </TitlesOfParts>
  <Company>Home</Company>
  <LinksUpToDate>false</LinksUpToDate>
  <CharactersWithSpaces>10199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академия государственной службы</dc:title>
  <dc:subject/>
  <dc:creator>User</dc:creator>
  <cp:keywords/>
  <dc:description/>
  <cp:lastModifiedBy>admin</cp:lastModifiedBy>
  <cp:revision>2</cp:revision>
  <dcterms:created xsi:type="dcterms:W3CDTF">2014-02-21T17:30:00Z</dcterms:created>
  <dcterms:modified xsi:type="dcterms:W3CDTF">2014-02-21T17:30:00Z</dcterms:modified>
</cp:coreProperties>
</file>