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BB" w:rsidRPr="00081B06" w:rsidRDefault="00081B06" w:rsidP="00081B06">
      <w:pPr>
        <w:suppressAutoHyphens/>
        <w:spacing w:line="360" w:lineRule="auto"/>
        <w:ind w:firstLine="709"/>
        <w:jc w:val="both"/>
        <w:rPr>
          <w:b/>
          <w:bCs/>
          <w:sz w:val="28"/>
        </w:rPr>
      </w:pPr>
      <w:r w:rsidRPr="00081B06">
        <w:rPr>
          <w:b/>
          <w:bCs/>
          <w:sz w:val="28"/>
        </w:rPr>
        <w:t>Содержание</w:t>
      </w:r>
    </w:p>
    <w:p w:rsidR="00A82BBB" w:rsidRPr="00081B06" w:rsidRDefault="00A82BBB" w:rsidP="00081B06">
      <w:pPr>
        <w:suppressAutoHyphens/>
        <w:spacing w:line="360" w:lineRule="auto"/>
        <w:ind w:firstLine="709"/>
        <w:jc w:val="both"/>
        <w:rPr>
          <w:b/>
          <w:bCs/>
          <w:iCs/>
          <w:sz w:val="28"/>
        </w:rPr>
      </w:pPr>
    </w:p>
    <w:p w:rsidR="00A82BBB" w:rsidRPr="00081B06" w:rsidRDefault="00A82BBB" w:rsidP="00081B06">
      <w:pPr>
        <w:pStyle w:val="31"/>
        <w:tabs>
          <w:tab w:val="right" w:leader="dot" w:pos="9628"/>
        </w:tabs>
        <w:suppressAutoHyphens/>
        <w:spacing w:line="360" w:lineRule="auto"/>
        <w:ind w:left="0"/>
        <w:rPr>
          <w:noProof/>
          <w:sz w:val="28"/>
        </w:rPr>
      </w:pPr>
      <w:r w:rsidRPr="00081B06">
        <w:rPr>
          <w:rStyle w:val="aa"/>
          <w:noProof/>
          <w:color w:val="auto"/>
          <w:sz w:val="28"/>
          <w:szCs w:val="28"/>
          <w:u w:val="none"/>
        </w:rPr>
        <w:t>Введение</w:t>
      </w:r>
    </w:p>
    <w:p w:rsidR="00A82BBB" w:rsidRPr="00081B06" w:rsidRDefault="00A82BBB" w:rsidP="00081B06">
      <w:pPr>
        <w:pStyle w:val="31"/>
        <w:tabs>
          <w:tab w:val="right" w:leader="dot" w:pos="9628"/>
        </w:tabs>
        <w:suppressAutoHyphens/>
        <w:spacing w:line="360" w:lineRule="auto"/>
        <w:ind w:left="0"/>
        <w:rPr>
          <w:noProof/>
          <w:sz w:val="28"/>
        </w:rPr>
      </w:pPr>
      <w:r w:rsidRPr="00081B06">
        <w:rPr>
          <w:rStyle w:val="aa"/>
          <w:noProof/>
          <w:color w:val="auto"/>
          <w:sz w:val="28"/>
          <w:szCs w:val="28"/>
          <w:u w:val="none"/>
        </w:rPr>
        <w:t>1. Понятие административного наказания</w:t>
      </w:r>
    </w:p>
    <w:p w:rsidR="00A82BBB" w:rsidRPr="00081B06" w:rsidRDefault="00A82BBB" w:rsidP="00081B06">
      <w:pPr>
        <w:pStyle w:val="31"/>
        <w:tabs>
          <w:tab w:val="right" w:leader="dot" w:pos="9628"/>
        </w:tabs>
        <w:suppressAutoHyphens/>
        <w:spacing w:line="360" w:lineRule="auto"/>
        <w:ind w:left="0"/>
        <w:rPr>
          <w:noProof/>
          <w:sz w:val="28"/>
        </w:rPr>
      </w:pPr>
      <w:r w:rsidRPr="00081B06">
        <w:rPr>
          <w:rStyle w:val="aa"/>
          <w:noProof/>
          <w:color w:val="auto"/>
          <w:sz w:val="28"/>
          <w:szCs w:val="28"/>
          <w:u w:val="none"/>
        </w:rPr>
        <w:t>2. Система, виды административных наказаний</w:t>
      </w:r>
    </w:p>
    <w:p w:rsidR="00A82BBB" w:rsidRPr="00081B06" w:rsidRDefault="00A82BBB" w:rsidP="00081B06">
      <w:pPr>
        <w:pStyle w:val="31"/>
        <w:tabs>
          <w:tab w:val="right" w:leader="dot" w:pos="9628"/>
        </w:tabs>
        <w:suppressAutoHyphens/>
        <w:spacing w:line="360" w:lineRule="auto"/>
        <w:ind w:left="0"/>
        <w:rPr>
          <w:noProof/>
          <w:sz w:val="28"/>
        </w:rPr>
      </w:pPr>
      <w:r w:rsidRPr="00081B06">
        <w:rPr>
          <w:rStyle w:val="aa"/>
          <w:noProof/>
          <w:color w:val="auto"/>
          <w:sz w:val="28"/>
          <w:szCs w:val="28"/>
          <w:u w:val="none"/>
        </w:rPr>
        <w:t>3. Назначение административного наказания</w:t>
      </w:r>
    </w:p>
    <w:p w:rsidR="00A82BBB" w:rsidRPr="00081B06" w:rsidRDefault="00A82BBB" w:rsidP="00081B06">
      <w:pPr>
        <w:pStyle w:val="31"/>
        <w:tabs>
          <w:tab w:val="right" w:leader="dot" w:pos="9628"/>
        </w:tabs>
        <w:suppressAutoHyphens/>
        <w:spacing w:line="360" w:lineRule="auto"/>
        <w:ind w:left="0"/>
        <w:rPr>
          <w:noProof/>
          <w:sz w:val="28"/>
        </w:rPr>
      </w:pPr>
      <w:r w:rsidRPr="00081B06">
        <w:rPr>
          <w:rStyle w:val="aa"/>
          <w:noProof/>
          <w:color w:val="auto"/>
          <w:sz w:val="28"/>
          <w:szCs w:val="28"/>
          <w:u w:val="none"/>
        </w:rPr>
        <w:t>Заключение</w:t>
      </w:r>
    </w:p>
    <w:p w:rsidR="00A82BBB" w:rsidRPr="00081B06" w:rsidRDefault="00A82BBB" w:rsidP="00081B06">
      <w:pPr>
        <w:pStyle w:val="31"/>
        <w:tabs>
          <w:tab w:val="right" w:leader="dot" w:pos="9628"/>
        </w:tabs>
        <w:suppressAutoHyphens/>
        <w:spacing w:line="360" w:lineRule="auto"/>
        <w:ind w:left="0"/>
        <w:rPr>
          <w:noProof/>
          <w:sz w:val="28"/>
        </w:rPr>
      </w:pPr>
      <w:r w:rsidRPr="00081B06">
        <w:rPr>
          <w:rStyle w:val="aa"/>
          <w:noProof/>
          <w:color w:val="auto"/>
          <w:sz w:val="28"/>
          <w:szCs w:val="28"/>
          <w:u w:val="none"/>
        </w:rPr>
        <w:t>Список литературы</w:t>
      </w:r>
    </w:p>
    <w:p w:rsidR="00A82BBB" w:rsidRPr="00081B06" w:rsidRDefault="00A82BBB" w:rsidP="00081B06">
      <w:pPr>
        <w:suppressAutoHyphens/>
        <w:spacing w:line="360" w:lineRule="auto"/>
        <w:ind w:firstLine="709"/>
        <w:jc w:val="both"/>
        <w:rPr>
          <w:sz w:val="28"/>
        </w:rPr>
      </w:pPr>
    </w:p>
    <w:p w:rsidR="00A82BBB" w:rsidRPr="00081B06" w:rsidRDefault="00081B06" w:rsidP="00081B06">
      <w:pPr>
        <w:pStyle w:val="3"/>
        <w:keepNext w:val="0"/>
        <w:suppressAutoHyphens/>
        <w:jc w:val="both"/>
        <w:rPr>
          <w:rFonts w:ascii="Times New Roman" w:hAnsi="Times New Roman" w:cs="Times New Roman"/>
          <w:i w:val="0"/>
          <w:color w:val="auto"/>
        </w:rPr>
      </w:pPr>
      <w:bookmarkStart w:id="0" w:name="_Toc124099436"/>
      <w:r w:rsidRPr="00081B06">
        <w:rPr>
          <w:rFonts w:ascii="Times New Roman" w:hAnsi="Times New Roman" w:cs="Times New Roman"/>
          <w:b w:val="0"/>
          <w:bCs w:val="0"/>
          <w:i w:val="0"/>
          <w:iCs w:val="0"/>
          <w:color w:val="auto"/>
          <w:szCs w:val="24"/>
        </w:rPr>
        <w:br w:type="page"/>
      </w:r>
      <w:r w:rsidR="00A82BBB" w:rsidRPr="00081B06">
        <w:rPr>
          <w:rFonts w:ascii="Times New Roman" w:hAnsi="Times New Roman" w:cs="Times New Roman"/>
          <w:i w:val="0"/>
          <w:color w:val="auto"/>
        </w:rPr>
        <w:t>Введение</w:t>
      </w:r>
      <w:bookmarkEnd w:id="0"/>
    </w:p>
    <w:p w:rsidR="00653105" w:rsidRPr="00081B06" w:rsidRDefault="00653105" w:rsidP="00081B06">
      <w:pPr>
        <w:suppressAutoHyphens/>
        <w:spacing w:line="360" w:lineRule="auto"/>
        <w:ind w:firstLine="709"/>
        <w:jc w:val="both"/>
        <w:rPr>
          <w:sz w:val="28"/>
        </w:rPr>
      </w:pPr>
    </w:p>
    <w:p w:rsidR="00BE1AEE" w:rsidRDefault="00A82BBB" w:rsidP="00081B06">
      <w:pPr>
        <w:suppressAutoHyphens/>
        <w:spacing w:line="360" w:lineRule="auto"/>
        <w:ind w:firstLine="709"/>
        <w:jc w:val="both"/>
        <w:rPr>
          <w:sz w:val="28"/>
          <w:szCs w:val="28"/>
        </w:rPr>
      </w:pPr>
      <w:r w:rsidRPr="00081B06">
        <w:rPr>
          <w:sz w:val="28"/>
          <w:szCs w:val="28"/>
        </w:rPr>
        <w:t>Административная ответственность представляет собой реакцию государства на совершение предусмотренных</w:t>
      </w:r>
      <w:r w:rsidR="00BE1AEE">
        <w:rPr>
          <w:sz w:val="28"/>
          <w:szCs w:val="28"/>
        </w:rPr>
        <w:t xml:space="preserve"> </w:t>
      </w:r>
      <w:r w:rsidRPr="00081B06">
        <w:rPr>
          <w:sz w:val="28"/>
          <w:szCs w:val="28"/>
        </w:rPr>
        <w:t>законодательством административных правонарушений в различных сферах (поведение в общественных местах, торговля, финансы, природопользование и другие) и выражается в применении соответствующими органами государственной власти и должностными лицами установленных законодательством административных наказаний за совершение административных правонарушений.</w:t>
      </w:r>
    </w:p>
    <w:p w:rsidR="00A82BBB" w:rsidRPr="00081B06" w:rsidRDefault="00A82BBB" w:rsidP="00081B06">
      <w:pPr>
        <w:suppressAutoHyphens/>
        <w:spacing w:line="360" w:lineRule="auto"/>
        <w:ind w:firstLine="709"/>
        <w:jc w:val="both"/>
        <w:rPr>
          <w:sz w:val="28"/>
          <w:szCs w:val="28"/>
        </w:rPr>
      </w:pPr>
      <w:r w:rsidRPr="00081B06">
        <w:rPr>
          <w:sz w:val="28"/>
          <w:szCs w:val="28"/>
        </w:rPr>
        <w:t>Административная ответственность – это вид юридической ответственности, наступающей вследствие совершения лицом административного правонарушения, то есть нарушения законодательства об административных правонарушениях, посредством которого осуществляется защита личности, охрана прав и свобод человека и гражданина, охрана здоровья граждан, санитарно- эпидемиологического благополучия населения, защита общественной нравственности, охрана окружающей среды, установленного порядка</w:t>
      </w:r>
      <w:r w:rsidR="00BE1AEE">
        <w:rPr>
          <w:sz w:val="28"/>
          <w:szCs w:val="28"/>
        </w:rPr>
        <w:t xml:space="preserve"> </w:t>
      </w:r>
      <w:r w:rsidRPr="00081B06">
        <w:rPr>
          <w:sz w:val="28"/>
          <w:szCs w:val="28"/>
        </w:rPr>
        <w:t>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3"/>
        </w:rPr>
      </w:pPr>
      <w:r w:rsidRPr="00081B06">
        <w:rPr>
          <w:sz w:val="28"/>
          <w:szCs w:val="23"/>
        </w:rPr>
        <w:t>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Таким образом, сущность административного наказания состоит в том, что оно является формой государственного и видом административного принуждения и представляет собой реакцию государства на административное правонарушение и его правовую оценку. Оно назначается во всех случаях от имени государства, а лицо, совершившее правонарушение, обязано претерпеть неблагоприятные ограничения и лишения.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3"/>
        </w:rPr>
      </w:pPr>
      <w:r w:rsidRPr="00081B06">
        <w:rPr>
          <w:sz w:val="28"/>
          <w:szCs w:val="23"/>
        </w:rPr>
        <w:t>Также необходимо отметить, что административное наказание, выражая отрицательную оценку государством совершенного правонарушения, вместе с тем содержит в себе предупредительную и профилактическую направленность как к лицам совершившим эти правонарушения, так и к другим лицам (частная и общая превенция). При этом воспитание лица, совершившего административное правонарушение, не провозглашается целью наказания, хотя и предполагает позитивные изменения, направленные на соблюдение законов и правопорядка.</w:t>
      </w:r>
    </w:p>
    <w:p w:rsidR="00BE1AEE" w:rsidRDefault="00A82BBB" w:rsidP="00081B06">
      <w:pPr>
        <w:shd w:val="clear" w:color="auto" w:fill="FFFFFF"/>
        <w:suppressAutoHyphens/>
        <w:autoSpaceDE w:val="0"/>
        <w:autoSpaceDN w:val="0"/>
        <w:adjustRightInd w:val="0"/>
        <w:spacing w:line="360" w:lineRule="auto"/>
        <w:ind w:firstLine="709"/>
        <w:jc w:val="both"/>
        <w:rPr>
          <w:sz w:val="28"/>
          <w:szCs w:val="28"/>
        </w:rPr>
      </w:pPr>
      <w:r w:rsidRPr="00081B06">
        <w:rPr>
          <w:sz w:val="28"/>
          <w:szCs w:val="23"/>
        </w:rPr>
        <w:t xml:space="preserve">Цель работы – раскрыть сущность и содержание системы и видов административных наказаний. </w:t>
      </w:r>
      <w:r w:rsidRPr="00081B06">
        <w:rPr>
          <w:sz w:val="28"/>
          <w:szCs w:val="28"/>
        </w:rPr>
        <w:t>Для этого и поставлены следующие задачи (основные вопросы, подлежащие разработке (исследованию)): понятие административного наказания; система, виды административных наказаний; порядок назначения административного наказания.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8"/>
        </w:rPr>
      </w:pPr>
    </w:p>
    <w:p w:rsidR="00A82BBB" w:rsidRPr="00081B06" w:rsidRDefault="00081B06" w:rsidP="00081B06">
      <w:pPr>
        <w:pStyle w:val="3"/>
        <w:keepNext w:val="0"/>
        <w:suppressAutoHyphens/>
        <w:jc w:val="both"/>
        <w:rPr>
          <w:rFonts w:ascii="Times New Roman" w:hAnsi="Times New Roman" w:cs="Times New Roman"/>
          <w:i w:val="0"/>
          <w:color w:val="auto"/>
          <w:szCs w:val="20"/>
        </w:rPr>
      </w:pPr>
      <w:bookmarkStart w:id="1" w:name="_Toc124099437"/>
      <w:r>
        <w:rPr>
          <w:rFonts w:ascii="Times New Roman" w:hAnsi="Times New Roman" w:cs="Times New Roman"/>
          <w:b w:val="0"/>
          <w:bCs w:val="0"/>
          <w:i w:val="0"/>
          <w:iCs w:val="0"/>
          <w:color w:val="auto"/>
          <w:szCs w:val="28"/>
        </w:rPr>
        <w:br w:type="page"/>
      </w:r>
      <w:r w:rsidR="00A82BBB" w:rsidRPr="00081B06">
        <w:rPr>
          <w:rFonts w:ascii="Times New Roman" w:hAnsi="Times New Roman" w:cs="Times New Roman"/>
          <w:i w:val="0"/>
          <w:color w:val="auto"/>
        </w:rPr>
        <w:t>1. Понятие административного наказания</w:t>
      </w:r>
      <w:bookmarkEnd w:id="1"/>
    </w:p>
    <w:p w:rsidR="00081B06" w:rsidRDefault="00081B06" w:rsidP="00081B06">
      <w:pPr>
        <w:shd w:val="clear" w:color="auto" w:fill="FFFFFF"/>
        <w:suppressAutoHyphens/>
        <w:autoSpaceDE w:val="0"/>
        <w:autoSpaceDN w:val="0"/>
        <w:adjustRightInd w:val="0"/>
        <w:spacing w:line="360" w:lineRule="auto"/>
        <w:ind w:firstLine="709"/>
        <w:jc w:val="both"/>
        <w:rPr>
          <w:sz w:val="28"/>
          <w:szCs w:val="23"/>
          <w:lang w:val="en-US"/>
        </w:rPr>
      </w:pP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Административное наказание как реакцию государства на совершение правонарушения следует отграничивать от иных мер административного принуждения - административно-предупредительных мер (проверка документов, прекращение (ограничение) движения транспорта и пешеходов, различные надзорные проверки, административный надзор за лицами, освобожденными из мест лишения свободы, досмотр, карантин, принудительное медицинское освидетельствование отдельных категорий граждан и т.д.), а также мер административного пресечения (требование прекратить противоправное деяние, административное задержание, приостановление работы предприятий, прекращение эксплуатации транспортных средств, применение работниками милиции физической силы и технических средств, изъятие вещей и документов, отстранение от управления транспортным средством, освидетельствование на состояние опьянения, задержание транспортного средства и др.).</w:t>
      </w:r>
    </w:p>
    <w:p w:rsidR="00BE1AEE" w:rsidRDefault="00A82BBB" w:rsidP="00081B06">
      <w:pPr>
        <w:shd w:val="clear" w:color="auto" w:fill="FFFFFF"/>
        <w:suppressAutoHyphens/>
        <w:autoSpaceDE w:val="0"/>
        <w:autoSpaceDN w:val="0"/>
        <w:adjustRightInd w:val="0"/>
        <w:spacing w:line="360" w:lineRule="auto"/>
        <w:ind w:firstLine="709"/>
        <w:jc w:val="both"/>
        <w:rPr>
          <w:sz w:val="28"/>
          <w:szCs w:val="23"/>
        </w:rPr>
      </w:pPr>
      <w:r w:rsidRPr="00081B06">
        <w:rPr>
          <w:sz w:val="28"/>
          <w:szCs w:val="23"/>
        </w:rPr>
        <w:t xml:space="preserve">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 Понятия </w:t>
      </w:r>
      <w:r w:rsidR="00BE1AEE">
        <w:rPr>
          <w:sz w:val="28"/>
          <w:szCs w:val="23"/>
        </w:rPr>
        <w:t>"</w:t>
      </w:r>
      <w:r w:rsidRPr="00081B06">
        <w:rPr>
          <w:sz w:val="28"/>
          <w:szCs w:val="23"/>
        </w:rPr>
        <w:t>человеческое достоинство</w:t>
      </w:r>
      <w:r w:rsidR="00BE1AEE">
        <w:rPr>
          <w:sz w:val="28"/>
          <w:szCs w:val="23"/>
        </w:rPr>
        <w:t>"</w:t>
      </w:r>
      <w:r w:rsidRPr="00081B06">
        <w:rPr>
          <w:sz w:val="28"/>
          <w:szCs w:val="23"/>
        </w:rPr>
        <w:t xml:space="preserve">, </w:t>
      </w:r>
      <w:r w:rsidR="00BE1AEE">
        <w:rPr>
          <w:sz w:val="28"/>
          <w:szCs w:val="23"/>
        </w:rPr>
        <w:t>"</w:t>
      </w:r>
      <w:r w:rsidRPr="00081B06">
        <w:rPr>
          <w:sz w:val="28"/>
          <w:szCs w:val="23"/>
        </w:rPr>
        <w:t>честь</w:t>
      </w:r>
      <w:r w:rsidR="00BE1AEE">
        <w:rPr>
          <w:sz w:val="28"/>
          <w:szCs w:val="23"/>
        </w:rPr>
        <w:t>"</w:t>
      </w:r>
      <w:r w:rsidRPr="00081B06">
        <w:rPr>
          <w:sz w:val="28"/>
          <w:szCs w:val="23"/>
        </w:rPr>
        <w:t xml:space="preserve">, </w:t>
      </w:r>
      <w:r w:rsidR="00BE1AEE">
        <w:rPr>
          <w:sz w:val="28"/>
          <w:szCs w:val="23"/>
        </w:rPr>
        <w:t>"</w:t>
      </w:r>
      <w:r w:rsidRPr="00081B06">
        <w:rPr>
          <w:sz w:val="28"/>
          <w:szCs w:val="23"/>
        </w:rPr>
        <w:t>доброе имя</w:t>
      </w:r>
      <w:r w:rsidR="00BE1AEE">
        <w:rPr>
          <w:sz w:val="28"/>
          <w:szCs w:val="23"/>
        </w:rPr>
        <w:t>"</w:t>
      </w:r>
      <w:r w:rsidRPr="00081B06">
        <w:rPr>
          <w:sz w:val="28"/>
          <w:szCs w:val="23"/>
        </w:rPr>
        <w:t xml:space="preserve"> складываются на основе этических норм.</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При этом достоинство определяется не только самооценкой физического лица, но и совокупностью объективных качеств человека, характеризующих его репутацию в обществе (нравственные установки, уровень знаний, обладание социально-полезными навыками). Под деловой репутацией понимается оценка его профессиональных качеств. Деловой репутацией может обладать любой гражданин, а также любое юридическое лицо: коммерческая и некоммерческая организация.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3"/>
        </w:rPr>
      </w:pPr>
      <w:r w:rsidRPr="00081B06">
        <w:rPr>
          <w:sz w:val="28"/>
          <w:szCs w:val="23"/>
        </w:rPr>
        <w:t>Гражданин и юридическое лицо вправе требовать опровержения не соответствующих действительности порочащих его деловую репутацию сведений, имеет право на помещение ответа в средствах массовой информации и на установление в судебном порядке факта несоответствия распространенных порочащих сведений действительности, а также на возмещение причиненного в связи с посягательствами на деловую репутацию имущественного вреда.</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p>
    <w:p w:rsidR="00A82BBB" w:rsidRPr="00081B06" w:rsidRDefault="00A82BBB" w:rsidP="00081B06">
      <w:pPr>
        <w:pStyle w:val="3"/>
        <w:keepNext w:val="0"/>
        <w:suppressAutoHyphens/>
        <w:jc w:val="both"/>
        <w:rPr>
          <w:rFonts w:ascii="Times New Roman" w:hAnsi="Times New Roman" w:cs="Times New Roman"/>
          <w:i w:val="0"/>
          <w:color w:val="auto"/>
          <w:szCs w:val="20"/>
        </w:rPr>
      </w:pPr>
      <w:bookmarkStart w:id="2" w:name="_Toc124099438"/>
      <w:r w:rsidRPr="00081B06">
        <w:rPr>
          <w:rFonts w:ascii="Times New Roman" w:hAnsi="Times New Roman" w:cs="Times New Roman"/>
          <w:i w:val="0"/>
          <w:color w:val="auto"/>
        </w:rPr>
        <w:t>2. Система, виды административных наказаний</w:t>
      </w:r>
      <w:bookmarkEnd w:id="2"/>
    </w:p>
    <w:p w:rsidR="00081B06" w:rsidRPr="00BE1AEE" w:rsidRDefault="00081B06" w:rsidP="00081B06">
      <w:pPr>
        <w:shd w:val="clear" w:color="auto" w:fill="FFFFFF"/>
        <w:suppressAutoHyphens/>
        <w:autoSpaceDE w:val="0"/>
        <w:autoSpaceDN w:val="0"/>
        <w:adjustRightInd w:val="0"/>
        <w:spacing w:line="360" w:lineRule="auto"/>
        <w:ind w:firstLine="709"/>
        <w:jc w:val="both"/>
        <w:rPr>
          <w:sz w:val="28"/>
          <w:szCs w:val="23"/>
        </w:rPr>
      </w:pP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За совершение административных правонарушений могут устанавливаться и применяться следующие административные наказания (статья 3.2. КоАП):</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1) предупреждение;</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2) административный штраф;</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3) возмездное изъятие орудия совершения или предмета административного правонарушения;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4) конфискация орудия совершения или предмета административного правонарушения;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5) лишение специального права, предоставленного физическому лицу;</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6) административный арест;</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7) административное выдворение за пределы Российской Федерации иностранного гражданина или лица без гражданства;</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8) дисквалификация.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Следует отметить, что административные наказания, перечисленные в пунктах 3-8, устанавливаются только КоАП и законодательством субъектов Российской Федерации установлены быть не могут. В отношении юридического лица могут применяться административные наказания, перечисленные в пунктах 1-4.</w:t>
      </w:r>
    </w:p>
    <w:p w:rsidR="00A82BBB" w:rsidRPr="00081B06" w:rsidRDefault="00A82BBB" w:rsidP="00081B06">
      <w:pPr>
        <w:pStyle w:val="32"/>
        <w:widowControl/>
        <w:suppressAutoHyphens/>
        <w:rPr>
          <w:color w:val="auto"/>
          <w:szCs w:val="20"/>
        </w:rPr>
      </w:pPr>
      <w:r w:rsidRPr="00081B06">
        <w:rPr>
          <w:color w:val="auto"/>
        </w:rPr>
        <w:t>Санкциями административно-правовой нормы может быть предусмотрено несколько вариантов назначения наказания. В зависимости от этого критерия административные наказания классифицируются на основные и дополнительные. Основными являются такие административные наказания, которые не могут назначаться в дополнение к другим видам административных наказаний. Согласно КоАП предупреждение, административный штраф, лишение специального права, предоставленного физическому лицу, совершившему административное правонарушение, административный арест и дисквалификация могут устанавливаться и применяться только в качестве основных административных наказаний.</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Дополнительными являются такие административные наказания, которые могут назначаться как самостоятельно, так и присоединяться к основным мерам наказания. В соответствии с КоАП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 Предупреждение, административный штраф, лишение специального права, предоставленного физическому лицу, административный арест и дисквалификация согласно КоАП могут устанавливаться и применяться только в качестве основных административных наказаний.</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 тех случаях, когда дополнительное наказание имеет альтернативный характер, назначение его является правом должностного лица, судьи. При этом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КоАП или закона субъекта Российской Федерации об административной ответственности. Применение дополнительного наказания должно быть продиктовано характером правонарушения, личностью, обстоятельствами дела.</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Рассмотрим содержание видов административных наказаний:</w:t>
      </w:r>
    </w:p>
    <w:p w:rsidR="00A82BBB" w:rsidRPr="00081B06" w:rsidRDefault="00A82BBB" w:rsidP="00081B06">
      <w:pPr>
        <w:pStyle w:val="32"/>
        <w:widowControl/>
        <w:suppressAutoHyphens/>
        <w:rPr>
          <w:color w:val="auto"/>
          <w:szCs w:val="20"/>
        </w:rPr>
      </w:pPr>
      <w:r w:rsidRPr="00081B06">
        <w:rPr>
          <w:color w:val="auto"/>
        </w:rPr>
        <w:t>Предупреждение - вид административного наказания, который выражается в официальном</w:t>
      </w:r>
      <w:r w:rsidR="00BE1AEE">
        <w:rPr>
          <w:color w:val="auto"/>
        </w:rPr>
        <w:t xml:space="preserve"> </w:t>
      </w:r>
      <w:r w:rsidRPr="00081B06">
        <w:rPr>
          <w:color w:val="auto"/>
        </w:rPr>
        <w:t>порицании физического или юридического лица и выносится в письменной форме. Предупреждение налагается за совершение малозначительного административного правонарушения и в том случае, если данная санкция содержится в нормах Особенной части КоАП, или закона субъекта Российской Федерации об административной ответственности. Предупреждение может применяться только в качестве основного наказания. К предупреждению может быть присоединено дополнительное взыскание, если таковое предусмотрено в санкции соответствующей нормы. Предупреждение выносится только в письменной форме, что позволяет отличать его от устного замечания, которое применяется в случаях освобождения от административной ответственности лица, совершившего административное правонарушение.</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Назначение административного наказания в виде предупреждения за совершение административного правонарушения осуществляется в порядке упрощенного производства, то есть без составления протокола. Лицо, которому назначено административное наказание в виде предупреждения за совершение административного правонарушения, считается подвергнутым данному наказанию в течение одного года.</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Административный штраф является денежным взысканием и представляет собой административное наказание имущественного характера. В отличие от гражданско-правовой санкции он не выполняет компенсационной функции, сумма административного штрафа подлежит зачислению в бюджет в полном объеме в соответствии с законодательством Российской Федерации.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Административный штраф является основным наказанием и может выражаться в величине кратной:</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 минимальному размеру оплаты труда (без учета районных коэффициентов), установленному федеральным законом на момент окончания или пресечения административного правонарушения;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б) стоимости предмета административного правонарушения на момент окончания или пресечения административного правонарушения;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 сумме неоплаченных налогов, сборов, подлежащих уплате на момент окончания или пресечения административного правонарушения, сумме незаконной валютной операции.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Таким образом, КоАП предусматриваются различные варианты определения размеров штрафа. КоАП определяются и размеры административных штрафов, которые могут налагаться в различных случаях. Так, размер любого административного штрафа не может быть менее одной десятой минимального размера оплаты труда.</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Возмездным изъятием орудия совершения или предмета административного правонарушения является их принудительное изъятие и последующая реализация с передачей бывшему собственнику вырученной суммы за вычетом расходов на реализацию изъятого предмета.</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Вместе с тем возмездное изъятие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Возмездное изъятие назначается судьей и может устанавливаться и применяться в качестве как основного, так и дополнительного наказания. Данная мера административного наказания может применяться как к физическому, так и юридическому лицу. Однако составы административных правонарушений, в которых устанавливается это административное наказание, немногочисленны. Так, данная мера наказания установлена, в частности, за нарушение правил использования оружия и патронов к нему (ст. 20.12 КоАП).</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Возмездное изъятие как меру административного наказания следует отличать от изъятия вещей и документов, обнаруженных при задержании, личном досмотре или досмотре вещей, явившихся орудием или предметом правонарушения, и документов, имеющих значение доказательств по делу об административном правонарушении, которое осуществляется уполномоченными на то должностными лицами и в присутствии двух понятых. В этом случае изъятые вещи и документы хранятся до рассмотрения дела об административном правонарушении и определения их правовой судьбы.</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Кроме того, возмездное изъятие орудия совершения или предмета административного правонарушения следует отличать от такого вида административных наказаний, как конфискация.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Конфискации орудия совершения или предмета административного правонарушения как административное наказание носит имущественный характер и представляет собой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Вместе с тем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Согласно КоАП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а также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Под лишением специального права понимается лишение физического лица, совершившего административное правонарушение, ранее предоставленного ему специального права. Согласно</w:t>
      </w:r>
      <w:r w:rsidRPr="00081B06">
        <w:rPr>
          <w:sz w:val="28"/>
          <w:szCs w:val="20"/>
        </w:rPr>
        <w:t xml:space="preserve"> </w:t>
      </w:r>
      <w:r w:rsidRPr="00081B06">
        <w:rPr>
          <w:sz w:val="28"/>
          <w:szCs w:val="23"/>
        </w:rPr>
        <w:t>КоАП это наказание устанавливается за грубое или систематическое нарушение порядка пользования этим правом в случаях, предусмотренных статьями Особенной части КоАП. Лишение специального права назначается судьей. Срок лишения специального права не может быть менее одного месяца и более двух лет. Вместе с тем КоАП предусматривает случаи ограничения применения данного наказания. Так,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 Лишение специального права в виде права охоты не может применяться к лицам, для которых охота является основным законным источником средств к существованию.</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Административный арест устанавливается и применяется в качестве основного административного наказания и заключается в содержании нарушителя в условиях изоляции от общества. Срок административного ареста исчисляется сутками и устанавливается до пятнадцати суток, а за нарушение требований режима чрезвычайного положения или режима в зоне контртеррористической операции - до тридцати суток. При этом срок административного задержания включается в срок административного ареста. Административный арест назначается судьей. Административный арест не считается лишением свободы и не влечет судимости.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Административный арест устанавливается и назначается лишь в исключительных случаях за отдельные виды административных правонарушений. К таким административным правонарушениям в КоАП относятся следующие: невыполнение обязанностей в связи с дорожно-транспортным происшествием (ст. 12.27); неповиновение законному распоряжению сотрудника милиции, военнослужащего либо сотрудника уголовно-исполнительной системы</w:t>
      </w:r>
      <w:r w:rsidRPr="00081B06">
        <w:rPr>
          <w:sz w:val="28"/>
          <w:szCs w:val="20"/>
        </w:rPr>
        <w:t xml:space="preserve"> </w:t>
      </w:r>
      <w:r w:rsidRPr="00081B06">
        <w:rPr>
          <w:sz w:val="28"/>
          <w:szCs w:val="23"/>
        </w:rPr>
        <w:t>(ст. 19.3); невыполнение лицом, освобожденным из мест отбывания лишения свободы, обязанностей, установленных в отношении его судом в соответствии с федеральным законом (ст. 19.24); мелкое хулиганство (ст. 20.1); нарушение установленного порядка организации либо проведения собрания, митинга, демонстрации, шествия или пикетирования (ст. 20.2); нарушение требований режима чрезвычайного положения (ст. 20.5); самовольное оставление места отбывания административного ареста (ст. 20.25).</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Административное выдворение за пределы Российской Федерации иностранных граждан или лиц без гражданства может быть установлено только федеральными законодательными актами в качестве как основного, так и дополнительного наказания и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либо в контролируемом самостоятельном выезде иностранных граждан и лиц без гражданства из Российской Федерации.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Административное выдворение за пределы Российской Федерации иностранных граждан или лиц без гражданства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Административное выдворение</w:t>
      </w:r>
      <w:r w:rsidRPr="00081B06">
        <w:rPr>
          <w:sz w:val="28"/>
          <w:szCs w:val="20"/>
        </w:rPr>
        <w:t xml:space="preserve"> </w:t>
      </w:r>
      <w:r w:rsidRPr="00081B06">
        <w:rPr>
          <w:sz w:val="28"/>
          <w:szCs w:val="23"/>
        </w:rPr>
        <w:t>иностранного гражданина (лица без гражданства)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пригласивших иностранного гражданина (лица без гражданства).</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Административное выдворение иностранного гражданина (лица без гражданства) за пределы Российской Федерации осуществляют органы внутренних дел либо органы пограничной службы. Информация о выдворении направляется указанными органами в МИД России, который в свою очередь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Дисквалификация как вид административного наказания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Таким образом, дисквалификация как мера административной ответственности складывается, по существу, из двух элементов:</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лишение права занимать руководящие должности в исполнительном органе управления юридического лица. Его сущность состоит в прекращении трудового договора (контракта) с дисквалифицированным лицом;</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лишение права входить в совет директоров (наблюдательный совет), что означает прекращение осуществления конкретного вида предпринимательской деятельности.</w:t>
      </w:r>
    </w:p>
    <w:p w:rsidR="00BE1AEE" w:rsidRDefault="00A82BBB" w:rsidP="00081B06">
      <w:pPr>
        <w:shd w:val="clear" w:color="auto" w:fill="FFFFFF"/>
        <w:suppressAutoHyphens/>
        <w:autoSpaceDE w:val="0"/>
        <w:autoSpaceDN w:val="0"/>
        <w:adjustRightInd w:val="0"/>
        <w:spacing w:line="360" w:lineRule="auto"/>
        <w:ind w:firstLine="709"/>
        <w:jc w:val="both"/>
        <w:rPr>
          <w:sz w:val="28"/>
          <w:szCs w:val="23"/>
        </w:rPr>
      </w:pPr>
      <w:r w:rsidRPr="00081B06">
        <w:rPr>
          <w:sz w:val="28"/>
          <w:szCs w:val="23"/>
        </w:rPr>
        <w:t>Следовательно, административное наказание в виде дисквалификации запрещает занимать определенные должности, связанные с выполнением организационно-распорядительных или административно-хозяйственных функций юридического лица. 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юридического лица, в том числе к арбитражным управляющим.</w:t>
      </w:r>
      <w:r w:rsidRPr="00081B06">
        <w:rPr>
          <w:sz w:val="28"/>
          <w:szCs w:val="20"/>
        </w:rPr>
        <w:t xml:space="preserve"> </w:t>
      </w:r>
      <w:r w:rsidRPr="00081B06">
        <w:rPr>
          <w:sz w:val="28"/>
          <w:szCs w:val="23"/>
        </w:rPr>
        <w:t>Административное наказание в виде дисквалификации назначается судьей.</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3"/>
        </w:rPr>
      </w:pPr>
    </w:p>
    <w:p w:rsidR="00A82BBB" w:rsidRPr="00081B06" w:rsidRDefault="00A82BBB" w:rsidP="00081B06">
      <w:pPr>
        <w:pStyle w:val="3"/>
        <w:keepNext w:val="0"/>
        <w:suppressAutoHyphens/>
        <w:jc w:val="both"/>
        <w:rPr>
          <w:rFonts w:ascii="Times New Roman" w:hAnsi="Times New Roman" w:cs="Times New Roman"/>
          <w:i w:val="0"/>
          <w:color w:val="auto"/>
          <w:szCs w:val="20"/>
        </w:rPr>
      </w:pPr>
      <w:bookmarkStart w:id="3" w:name="_Toc124099439"/>
      <w:r w:rsidRPr="00081B06">
        <w:rPr>
          <w:rFonts w:ascii="Times New Roman" w:hAnsi="Times New Roman" w:cs="Times New Roman"/>
          <w:i w:val="0"/>
          <w:color w:val="auto"/>
        </w:rPr>
        <w:t>3. Назначение административного наказания</w:t>
      </w:r>
      <w:bookmarkEnd w:id="3"/>
    </w:p>
    <w:p w:rsidR="00081B06" w:rsidRPr="00BE1AEE" w:rsidRDefault="00081B06" w:rsidP="00081B06">
      <w:pPr>
        <w:shd w:val="clear" w:color="auto" w:fill="FFFFFF"/>
        <w:suppressAutoHyphens/>
        <w:autoSpaceDE w:val="0"/>
        <w:autoSpaceDN w:val="0"/>
        <w:adjustRightInd w:val="0"/>
        <w:spacing w:line="360" w:lineRule="auto"/>
        <w:ind w:firstLine="709"/>
        <w:jc w:val="both"/>
        <w:rPr>
          <w:sz w:val="28"/>
          <w:szCs w:val="23"/>
        </w:rPr>
      </w:pP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Важнейшими принципами назначения административного наказания являются принципы законности и индивидуализации.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Принцип законности назначения административного наказания состоит в том, что за совершение административного правонарушения административное наказание назначается в пределах, установленных законом, предусматривающим ответственность за данное административное правонарушение в соответствии с КоАП. Кроме того, никто не может нести административную ответственность дважды за одно и то же административное правонарушение. Вместе с тем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Принцип индивидуализации назначения административного наказания выражается в том, что при его назначении физическим и юридическим лицам орган государственной власти или должностное лицо должны учитывать ряд факторов, предусмотренных КоАП. Так,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Если виновное лицо подвергнуто основному и дополнительному наказанию, то срок погашения исчисляется со дня окончания исполнения того наказания, которое по времени было исполнено последним.</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Срок, в течение которого лицо считается подвергнутым административному наказанию, является также сроком погашения данного наказания. Он выполняет определенную воспитательную и профилактическую роль в предупреждении совершения новых административных правонарушений. Признание лица подвергнутым административному наказанию влечет для него правовые последствия. Наличие административного наказания, по которому не истек срок, в определенных случаях может рассматриваться как обстоятельство, отягчающее административную ответственность.</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Совершение нового административного правонарушения прерывает течение давностного срока для погашения административного наказания.</w:t>
      </w:r>
      <w:r w:rsidRPr="00081B06">
        <w:rPr>
          <w:sz w:val="28"/>
          <w:szCs w:val="20"/>
        </w:rPr>
        <w:t xml:space="preserve"> </w:t>
      </w:r>
      <w:r w:rsidRPr="00081B06">
        <w:rPr>
          <w:sz w:val="28"/>
          <w:szCs w:val="23"/>
        </w:rPr>
        <w:t>При назначении административного наказания учитываются обстоятельства, смягчающие и отягчающие ответственность.</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 КоАП определяется и давность привлечения к административной ответственности. Под давностью привлечения к административной ответственности понимаются сроки, после истечения которых исключается возможность привлечения к административной ответственности (назначения административного наказания). Сроки давности, установленные в КоАП, зависят от вида и характера административного правонарушения.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Так, по общему правилу, постановление по делу об административном правонарушении не может быть вынесено по истечении двух месяцев со дня его совершения.</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3"/>
        </w:rPr>
      </w:pPr>
      <w:r w:rsidRPr="00081B06">
        <w:rPr>
          <w:sz w:val="28"/>
          <w:szCs w:val="23"/>
        </w:rPr>
        <w:t>В случае отказа в возбуждении уголовного дела либо его прекращения, но при наличии в действиях лица признаков административного правонарушения, административное наказание может быть наложено не позднее двух месяцев со дня принятия решения об отказе в возбуждении уголовного дела или о его прекращении.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82BBB" w:rsidRPr="00081B06" w:rsidRDefault="00A82BBB" w:rsidP="00081B06">
      <w:pPr>
        <w:shd w:val="clear" w:color="auto" w:fill="FFFFFF"/>
        <w:suppressAutoHyphens/>
        <w:autoSpaceDE w:val="0"/>
        <w:autoSpaceDN w:val="0"/>
        <w:adjustRightInd w:val="0"/>
        <w:spacing w:line="360" w:lineRule="auto"/>
        <w:ind w:firstLine="709"/>
        <w:jc w:val="both"/>
        <w:rPr>
          <w:sz w:val="28"/>
          <w:szCs w:val="20"/>
        </w:rPr>
      </w:pPr>
      <w:r w:rsidRPr="00081B06">
        <w:rPr>
          <w:sz w:val="28"/>
          <w:szCs w:val="23"/>
        </w:rPr>
        <w:t>С назначением административного наказания связаны вопросы возмещения имущественного ущерба и морального вреда, причиненных административным правонарушением. Так, согласно КоАП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 Вместе с тем споры о возмещении имущественного ущерба, причиненного административным правонарушением, разрешаются судом в порядке гражданского судопроизводства. Также разрешаются судом в порядке гражданского судопроизводства споры о возмещении имущественного ущерба по делу об административном правонарушении, рассматриваемому иными уполномоченными органом или должностным лицом, а также споры о возмещении морального вреда, причиненного административным правонарушением.</w:t>
      </w:r>
    </w:p>
    <w:p w:rsidR="00A82BBB" w:rsidRPr="00081B06" w:rsidRDefault="00A82BBB" w:rsidP="00081B06">
      <w:pPr>
        <w:suppressAutoHyphens/>
        <w:spacing w:line="360" w:lineRule="auto"/>
        <w:ind w:firstLine="709"/>
        <w:jc w:val="both"/>
        <w:rPr>
          <w:sz w:val="28"/>
          <w:szCs w:val="28"/>
        </w:rPr>
      </w:pPr>
    </w:p>
    <w:p w:rsidR="00A82BBB" w:rsidRPr="00081B06" w:rsidRDefault="00081B06" w:rsidP="00081B06">
      <w:pPr>
        <w:pStyle w:val="3"/>
        <w:keepNext w:val="0"/>
        <w:suppressAutoHyphens/>
        <w:jc w:val="both"/>
        <w:rPr>
          <w:rFonts w:ascii="Times New Roman" w:hAnsi="Times New Roman" w:cs="Times New Roman"/>
          <w:i w:val="0"/>
          <w:color w:val="auto"/>
        </w:rPr>
      </w:pPr>
      <w:bookmarkStart w:id="4" w:name="_Toc124099440"/>
      <w:r>
        <w:rPr>
          <w:rFonts w:ascii="Times New Roman" w:hAnsi="Times New Roman" w:cs="Times New Roman"/>
          <w:b w:val="0"/>
          <w:bCs w:val="0"/>
          <w:i w:val="0"/>
          <w:iCs w:val="0"/>
          <w:color w:val="auto"/>
          <w:szCs w:val="28"/>
        </w:rPr>
        <w:br w:type="page"/>
      </w:r>
      <w:r w:rsidR="00A82BBB" w:rsidRPr="00081B06">
        <w:rPr>
          <w:rFonts w:ascii="Times New Roman" w:hAnsi="Times New Roman" w:cs="Times New Roman"/>
          <w:i w:val="0"/>
          <w:color w:val="auto"/>
        </w:rPr>
        <w:t>Заключение</w:t>
      </w:r>
      <w:bookmarkEnd w:id="4"/>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За совершение административных правонарушений могут устанавливаться и применяться следующие административные наказания:</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1) предупреждение;</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2) административный штраф;</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3) возмездное изъятие орудия совершения или предмета административного правонарушения;</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4) конфискация орудия совершения или предмета административного правонарушения;</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5) лишение специального права, предоставленного физическому лицу;</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6) административный арест;</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7) административное выдворение за пределы Российской Федерации иностранного гражданина или лица без гражданства;</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8) дисквалификация.</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В отличие от КоАП 1984 г. законодатель уточняет наименование отдельных видов административных наказаний (в предшествующем Кодексе - административные взыскания), а также предусматривает новое административное наказание в виде дисквалификации.</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При этом изменение наименования наказания в виде административного штрафа обусловлено множественностью штрафных санкций, предусмотренных, в частности, за совершение преступлений (ст. 46 УК), налоговых проступков (п. 2 ст. 114 НК), правонарушений, определенных ГК (п. 1 ст. 330), а также нарушений бюджетного законодательства (ст. 282 БК).</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Различается два юридических факта: применение административного наказания и его установление. КоАП предусматривает применение административных наказаний к физическим и юридическим лицам, при этом к последним могут быть применены наказания в виде предупреждения, административного штрафа, возмездного изъятия орудия совершения или предмета административного правонарушения, а также конфискации указанного предмета.</w:t>
      </w:r>
    </w:p>
    <w:p w:rsidR="00BE1AEE"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Административные наказания в виде предупреждения и административного штрафа могут быть установлены законами субъектов РФ, все иные административные наказания устанавливаются только КоАП.</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Никто не может нести административную ответственность дважды за одно и то же административное правонарушение.</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Дела об административных правонарушениях рассматриваются в пределах компетенции, установленной главой 23 Кодекса об административных правонарушениях:</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1) судьями (мировыми судьями);</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2) комиссиями по делам несовершеннолетних и защите их прав;</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1) мировыми судьями;</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2) комиссиями по делам несовершеннолетних и защите их прав;</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3) уполномоченными органами и учреждениями органов исполнительной власти субъектов Российской Федерации;</w:t>
      </w:r>
    </w:p>
    <w:p w:rsidR="00A82BBB" w:rsidRPr="00081B06" w:rsidRDefault="00A82BBB" w:rsidP="00081B06">
      <w:pPr>
        <w:pStyle w:val="ConsNormal"/>
        <w:widowControl/>
        <w:suppressAutoHyphens/>
        <w:spacing w:line="360" w:lineRule="auto"/>
        <w:ind w:right="0" w:firstLine="709"/>
        <w:jc w:val="both"/>
        <w:rPr>
          <w:rFonts w:ascii="Times New Roman" w:hAnsi="Times New Roman" w:cs="Times New Roman"/>
          <w:sz w:val="28"/>
          <w:szCs w:val="28"/>
        </w:rPr>
      </w:pPr>
      <w:r w:rsidRPr="00081B06">
        <w:rPr>
          <w:rFonts w:ascii="Times New Roman" w:hAnsi="Times New Roman" w:cs="Times New Roman"/>
          <w:sz w:val="28"/>
          <w:szCs w:val="28"/>
        </w:rPr>
        <w:t>4) административными комиссиями, иными коллегиальными органами, создаваемыми в соответствии с законами субъектов Российской Федерации.</w:t>
      </w:r>
    </w:p>
    <w:p w:rsidR="00A82BBB" w:rsidRPr="00081B06" w:rsidRDefault="00A82BBB" w:rsidP="00081B06">
      <w:pPr>
        <w:shd w:val="clear" w:color="auto" w:fill="FFFFFF"/>
        <w:suppressAutoHyphens/>
        <w:spacing w:line="360" w:lineRule="auto"/>
        <w:ind w:firstLine="709"/>
        <w:jc w:val="both"/>
        <w:rPr>
          <w:sz w:val="28"/>
          <w:szCs w:val="22"/>
        </w:rPr>
      </w:pPr>
    </w:p>
    <w:p w:rsidR="00A82BBB" w:rsidRPr="00081B06" w:rsidRDefault="00081B06" w:rsidP="00081B06">
      <w:pPr>
        <w:pStyle w:val="3"/>
        <w:keepNext w:val="0"/>
        <w:suppressAutoHyphens/>
        <w:jc w:val="both"/>
        <w:rPr>
          <w:rFonts w:ascii="Times New Roman" w:hAnsi="Times New Roman" w:cs="Times New Roman"/>
          <w:i w:val="0"/>
          <w:color w:val="auto"/>
          <w:lang w:val="en-US"/>
        </w:rPr>
      </w:pPr>
      <w:bookmarkStart w:id="5" w:name="_Toc124099441"/>
      <w:r>
        <w:rPr>
          <w:rFonts w:ascii="Times New Roman" w:hAnsi="Times New Roman" w:cs="Times New Roman"/>
          <w:b w:val="0"/>
          <w:bCs w:val="0"/>
          <w:i w:val="0"/>
          <w:iCs w:val="0"/>
          <w:color w:val="auto"/>
          <w:szCs w:val="22"/>
        </w:rPr>
        <w:br w:type="page"/>
      </w:r>
      <w:r w:rsidR="00A82BBB" w:rsidRPr="00081B06">
        <w:rPr>
          <w:rFonts w:ascii="Times New Roman" w:hAnsi="Times New Roman" w:cs="Times New Roman"/>
          <w:i w:val="0"/>
          <w:color w:val="auto"/>
        </w:rPr>
        <w:t>Список литературы</w:t>
      </w:r>
      <w:bookmarkEnd w:id="5"/>
    </w:p>
    <w:p w:rsidR="00A82BBB" w:rsidRPr="00081B06" w:rsidRDefault="00A82BBB" w:rsidP="00081B06">
      <w:pPr>
        <w:suppressAutoHyphens/>
        <w:spacing w:line="360" w:lineRule="auto"/>
        <w:ind w:firstLine="709"/>
        <w:jc w:val="both"/>
        <w:rPr>
          <w:sz w:val="28"/>
        </w:rPr>
      </w:pP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szCs w:val="28"/>
        </w:rPr>
      </w:pPr>
      <w:r w:rsidRPr="00081B06">
        <w:rPr>
          <w:sz w:val="28"/>
          <w:szCs w:val="28"/>
        </w:rPr>
        <w:t>Конституция Российской Федерации: принята 12.12.1993. - М.: Проспект, 2000.– 48 с.</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szCs w:val="28"/>
        </w:rPr>
        <w:t>Кодекс Российской Федерации об</w:t>
      </w:r>
      <w:r w:rsidR="00BE1AEE">
        <w:rPr>
          <w:sz w:val="28"/>
          <w:szCs w:val="28"/>
        </w:rPr>
        <w:t xml:space="preserve"> </w:t>
      </w:r>
      <w:r w:rsidRPr="00081B06">
        <w:rPr>
          <w:sz w:val="28"/>
          <w:szCs w:val="28"/>
        </w:rPr>
        <w:t>административных правонарушениях</w:t>
      </w:r>
      <w:r w:rsidR="00BE1AEE">
        <w:rPr>
          <w:sz w:val="28"/>
          <w:szCs w:val="28"/>
        </w:rPr>
        <w:t xml:space="preserve"> </w:t>
      </w:r>
      <w:r w:rsidRPr="00081B06">
        <w:rPr>
          <w:sz w:val="28"/>
          <w:szCs w:val="28"/>
        </w:rPr>
        <w:t>от 30. 12. 2001 № 195 – ФЗ (ред.</w:t>
      </w:r>
      <w:r w:rsidR="00BE1AEE">
        <w:rPr>
          <w:sz w:val="28"/>
          <w:szCs w:val="28"/>
        </w:rPr>
        <w:t xml:space="preserve"> </w:t>
      </w:r>
      <w:r w:rsidRPr="00081B06">
        <w:rPr>
          <w:sz w:val="28"/>
          <w:szCs w:val="28"/>
        </w:rPr>
        <w:t>от 20. 08. 2004), принят ГД ФС РФ 20. 12. 2001. ( с изм.</w:t>
      </w:r>
      <w:r w:rsidR="00BE1AEE">
        <w:rPr>
          <w:sz w:val="28"/>
          <w:szCs w:val="28"/>
        </w:rPr>
        <w:t xml:space="preserve"> </w:t>
      </w:r>
      <w:r w:rsidRPr="00081B06">
        <w:rPr>
          <w:sz w:val="28"/>
          <w:szCs w:val="28"/>
        </w:rPr>
        <w:t>и</w:t>
      </w:r>
      <w:r w:rsidR="00BE1AEE">
        <w:rPr>
          <w:sz w:val="28"/>
          <w:szCs w:val="28"/>
        </w:rPr>
        <w:t xml:space="preserve"> </w:t>
      </w:r>
      <w:r w:rsidRPr="00081B06">
        <w:rPr>
          <w:sz w:val="28"/>
          <w:szCs w:val="28"/>
        </w:rPr>
        <w:t>доп., вступающими</w:t>
      </w:r>
      <w:r w:rsidR="00BE1AEE">
        <w:rPr>
          <w:sz w:val="28"/>
          <w:szCs w:val="28"/>
        </w:rPr>
        <w:t xml:space="preserve"> </w:t>
      </w:r>
      <w:r w:rsidRPr="00081B06">
        <w:rPr>
          <w:sz w:val="28"/>
          <w:szCs w:val="28"/>
        </w:rPr>
        <w:t>в силу с 1 окт. 2004 г.) // Российская газета. 2004. № 4.</w:t>
      </w:r>
    </w:p>
    <w:p w:rsidR="00BE1AEE" w:rsidRDefault="00A82BBB" w:rsidP="00081B06">
      <w:pPr>
        <w:numPr>
          <w:ilvl w:val="0"/>
          <w:numId w:val="10"/>
        </w:numPr>
        <w:tabs>
          <w:tab w:val="clear" w:pos="1789"/>
          <w:tab w:val="left" w:pos="0"/>
          <w:tab w:val="num" w:pos="142"/>
        </w:tabs>
        <w:suppressAutoHyphens/>
        <w:spacing w:line="360" w:lineRule="auto"/>
        <w:ind w:left="0" w:firstLine="0"/>
        <w:rPr>
          <w:sz w:val="28"/>
          <w:szCs w:val="28"/>
        </w:rPr>
      </w:pPr>
      <w:r w:rsidRPr="00081B06">
        <w:rPr>
          <w:sz w:val="28"/>
          <w:szCs w:val="28"/>
        </w:rPr>
        <w:t>Алехин А. П., Кармолицкий А. А., Козлов Ю. М. Административное право Российской Федерации. – М.: Вузиздат, 2000. – 678 с.</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szCs w:val="28"/>
        </w:rPr>
        <w:t>Бахрах Д. Н. Административное право. Часть Общая. -</w:t>
      </w:r>
      <w:r w:rsidR="00BE1AEE">
        <w:rPr>
          <w:sz w:val="28"/>
          <w:szCs w:val="28"/>
        </w:rPr>
        <w:t xml:space="preserve"> </w:t>
      </w:r>
      <w:r w:rsidRPr="00081B06">
        <w:rPr>
          <w:sz w:val="28"/>
          <w:szCs w:val="28"/>
        </w:rPr>
        <w:t>М.: Юрист, 2001. – 780 с.</w:t>
      </w:r>
    </w:p>
    <w:p w:rsidR="00BE1AEE"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Горбунова О.Н. К вопросу об определении понятия "общественный порядок" в советской науке административного права: Труды Иркутского госуниверситета. Т. XIX. Вып. 8. Часть 2. – Иркутск: Вузиздат, 1967. – 332 с.</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Гранин А.Ф. Теоретические вопросы социалистической законности в деятельности органов внутренних дел: Автореф. дисс. ... докт. юрид. наук. – Киев: Прогресс, 1975. – 119 с.</w:t>
      </w:r>
    </w:p>
    <w:p w:rsidR="00BE1AEE"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Даньшин И.Н. Уголовно-правовая охрана общественного порядка. – Харьков: РСТ - С, 1971. – 404 с.</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Дубовицкий В.Н. Законность и усмотрение в государственном управлении. - М.: Юристъ, 2005. – 764 с.</w:t>
      </w:r>
    </w:p>
    <w:p w:rsidR="00BE1AEE"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Еропкин М.И. Управление в области охраны общественного порядка. - М.: Юридическая литература, 1951. – 330 с.</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szCs w:val="28"/>
        </w:rPr>
        <w:t>Козлов Ю. М. Постатейный комментарий к Кодексу Российской Федерации об</w:t>
      </w:r>
      <w:r w:rsidR="00BE1AEE">
        <w:rPr>
          <w:sz w:val="28"/>
          <w:szCs w:val="28"/>
        </w:rPr>
        <w:t xml:space="preserve"> </w:t>
      </w:r>
      <w:r w:rsidRPr="00081B06">
        <w:rPr>
          <w:sz w:val="28"/>
          <w:szCs w:val="28"/>
        </w:rPr>
        <w:t>административных правонарушениях. - М.: Юристъ, 2002. – 580 с.</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szCs w:val="28"/>
        </w:rPr>
        <w:t>Коренев А. П. Административное право России. – М.: Юрист, 2001. – 390 с.</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szCs w:val="28"/>
        </w:rPr>
        <w:t>Пехтерев А. Ф. Меры административного наказания, применяемые в сфере охраны общественного порядка и общественной безопасности // Современное право. 2004. № 2.</w:t>
      </w:r>
    </w:p>
    <w:p w:rsidR="00A82BBB"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Попов А. Административное право: Учебник. – М.: Юрист, 2002. – 664 с.</w:t>
      </w:r>
    </w:p>
    <w:p w:rsidR="00BE1AEE"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Романов В. Необходимо восстановить систему правовой пропаганды. // Российская юстиция. – 2002. - № 11. – 38 с.</w:t>
      </w:r>
    </w:p>
    <w:p w:rsidR="00BE1AEE"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rPr>
        <w:t>Серегин А.В. Советский общественный порядок и административно-правовые средства его укрепления. - М.: Юридическая литература, 1975. – 590 с.</w:t>
      </w:r>
    </w:p>
    <w:p w:rsidR="00081B06" w:rsidRPr="00081B06" w:rsidRDefault="00A82BBB" w:rsidP="00081B06">
      <w:pPr>
        <w:numPr>
          <w:ilvl w:val="0"/>
          <w:numId w:val="10"/>
        </w:numPr>
        <w:tabs>
          <w:tab w:val="clear" w:pos="1789"/>
          <w:tab w:val="left" w:pos="0"/>
          <w:tab w:val="num" w:pos="142"/>
        </w:tabs>
        <w:suppressAutoHyphens/>
        <w:spacing w:line="360" w:lineRule="auto"/>
        <w:ind w:left="0" w:firstLine="0"/>
        <w:rPr>
          <w:sz w:val="28"/>
        </w:rPr>
      </w:pPr>
      <w:r w:rsidRPr="00081B06">
        <w:rPr>
          <w:sz w:val="28"/>
          <w:szCs w:val="28"/>
        </w:rPr>
        <w:t>Тихомиров С. В. Административное право Российской Федерации. Учебное пособие. - М.: Юрлитинформ, 2003. – 608 с.</w:t>
      </w:r>
      <w:bookmarkStart w:id="6" w:name="_GoBack"/>
      <w:bookmarkEnd w:id="6"/>
    </w:p>
    <w:sectPr w:rsidR="00081B06" w:rsidRPr="00081B06" w:rsidSect="00081B06">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2C" w:rsidRDefault="00F9582C">
      <w:r>
        <w:separator/>
      </w:r>
    </w:p>
  </w:endnote>
  <w:endnote w:type="continuationSeparator" w:id="0">
    <w:p w:rsidR="00F9582C" w:rsidRDefault="00F9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2C" w:rsidRDefault="00F9582C">
      <w:r>
        <w:separator/>
      </w:r>
    </w:p>
  </w:footnote>
  <w:footnote w:type="continuationSeparator" w:id="0">
    <w:p w:rsidR="00F9582C" w:rsidRDefault="00F95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BB" w:rsidRDefault="00A82BBB">
    <w:pPr>
      <w:pStyle w:val="a6"/>
      <w:framePr w:wrap="around" w:vAnchor="text" w:hAnchor="margin" w:xAlign="right" w:y="1"/>
      <w:rPr>
        <w:rStyle w:val="a5"/>
      </w:rPr>
    </w:pPr>
  </w:p>
  <w:p w:rsidR="00A82BBB" w:rsidRDefault="00A82BB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BBB" w:rsidRPr="00081B06" w:rsidRDefault="00A82BBB">
    <w:pPr>
      <w:pStyle w:val="a6"/>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977"/>
    <w:multiLevelType w:val="hybridMultilevel"/>
    <w:tmpl w:val="9BE8B722"/>
    <w:lvl w:ilvl="0" w:tplc="D388A312">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562B"/>
    <w:multiLevelType w:val="multilevel"/>
    <w:tmpl w:val="0352C5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8937E25"/>
    <w:multiLevelType w:val="hybridMultilevel"/>
    <w:tmpl w:val="C9B4BD12"/>
    <w:lvl w:ilvl="0" w:tplc="2ECEDEEE">
      <w:start w:val="1"/>
      <w:numFmt w:val="decimal"/>
      <w:lvlText w:val="%1."/>
      <w:lvlJc w:val="left"/>
      <w:pPr>
        <w:tabs>
          <w:tab w:val="num" w:pos="1789"/>
        </w:tabs>
        <w:ind w:left="1789" w:hanging="108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E54242C"/>
    <w:multiLevelType w:val="multilevel"/>
    <w:tmpl w:val="BB74E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43682BFF"/>
    <w:multiLevelType w:val="hybridMultilevel"/>
    <w:tmpl w:val="02DE3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2A603F"/>
    <w:multiLevelType w:val="multilevel"/>
    <w:tmpl w:val="69BE024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074"/>
        </w:tabs>
        <w:ind w:left="2074" w:hanging="1365"/>
      </w:pPr>
      <w:rPr>
        <w:rFonts w:ascii="Arial" w:hAnsi="Arial" w:cs="Arial" w:hint="default"/>
        <w:b/>
        <w:sz w:val="32"/>
      </w:rPr>
    </w:lvl>
    <w:lvl w:ilvl="2">
      <w:start w:val="1"/>
      <w:numFmt w:val="decimal"/>
      <w:isLgl/>
      <w:lvlText w:val="%1.%2.%3."/>
      <w:lvlJc w:val="left"/>
      <w:pPr>
        <w:tabs>
          <w:tab w:val="num" w:pos="2423"/>
        </w:tabs>
        <w:ind w:left="2423" w:hanging="1365"/>
      </w:pPr>
      <w:rPr>
        <w:rFonts w:ascii="Arial" w:hAnsi="Arial" w:cs="Arial" w:hint="default"/>
        <w:b/>
        <w:sz w:val="32"/>
      </w:rPr>
    </w:lvl>
    <w:lvl w:ilvl="3">
      <w:start w:val="1"/>
      <w:numFmt w:val="decimal"/>
      <w:isLgl/>
      <w:lvlText w:val="%1.%2.%3.%4."/>
      <w:lvlJc w:val="left"/>
      <w:pPr>
        <w:tabs>
          <w:tab w:val="num" w:pos="2772"/>
        </w:tabs>
        <w:ind w:left="2772" w:hanging="1365"/>
      </w:pPr>
      <w:rPr>
        <w:rFonts w:ascii="Arial" w:hAnsi="Arial" w:cs="Arial" w:hint="default"/>
        <w:b/>
        <w:sz w:val="32"/>
      </w:rPr>
    </w:lvl>
    <w:lvl w:ilvl="4">
      <w:start w:val="1"/>
      <w:numFmt w:val="decimal"/>
      <w:isLgl/>
      <w:lvlText w:val="%1.%2.%3.%4.%5."/>
      <w:lvlJc w:val="left"/>
      <w:pPr>
        <w:tabs>
          <w:tab w:val="num" w:pos="3121"/>
        </w:tabs>
        <w:ind w:left="3121" w:hanging="1365"/>
      </w:pPr>
      <w:rPr>
        <w:rFonts w:ascii="Arial" w:hAnsi="Arial" w:cs="Arial" w:hint="default"/>
        <w:b/>
        <w:sz w:val="32"/>
      </w:rPr>
    </w:lvl>
    <w:lvl w:ilvl="5">
      <w:start w:val="1"/>
      <w:numFmt w:val="decimal"/>
      <w:isLgl/>
      <w:lvlText w:val="%1.%2.%3.%4.%5.%6."/>
      <w:lvlJc w:val="left"/>
      <w:pPr>
        <w:tabs>
          <w:tab w:val="num" w:pos="3545"/>
        </w:tabs>
        <w:ind w:left="3545" w:hanging="1440"/>
      </w:pPr>
      <w:rPr>
        <w:rFonts w:ascii="Arial" w:hAnsi="Arial" w:cs="Arial" w:hint="default"/>
        <w:b/>
        <w:sz w:val="32"/>
      </w:rPr>
    </w:lvl>
    <w:lvl w:ilvl="6">
      <w:start w:val="1"/>
      <w:numFmt w:val="decimal"/>
      <w:isLgl/>
      <w:lvlText w:val="%1.%2.%3.%4.%5.%6.%7."/>
      <w:lvlJc w:val="left"/>
      <w:pPr>
        <w:tabs>
          <w:tab w:val="num" w:pos="4254"/>
        </w:tabs>
        <w:ind w:left="4254" w:hanging="1800"/>
      </w:pPr>
      <w:rPr>
        <w:rFonts w:ascii="Arial" w:hAnsi="Arial" w:cs="Arial" w:hint="default"/>
        <w:b/>
        <w:sz w:val="32"/>
      </w:rPr>
    </w:lvl>
    <w:lvl w:ilvl="7">
      <w:start w:val="1"/>
      <w:numFmt w:val="decimal"/>
      <w:isLgl/>
      <w:lvlText w:val="%1.%2.%3.%4.%5.%6.%7.%8."/>
      <w:lvlJc w:val="left"/>
      <w:pPr>
        <w:tabs>
          <w:tab w:val="num" w:pos="4603"/>
        </w:tabs>
        <w:ind w:left="4603" w:hanging="1800"/>
      </w:pPr>
      <w:rPr>
        <w:rFonts w:ascii="Arial" w:hAnsi="Arial" w:cs="Arial" w:hint="default"/>
        <w:b/>
        <w:sz w:val="32"/>
      </w:rPr>
    </w:lvl>
    <w:lvl w:ilvl="8">
      <w:start w:val="1"/>
      <w:numFmt w:val="decimal"/>
      <w:isLgl/>
      <w:lvlText w:val="%1.%2.%3.%4.%5.%6.%7.%8.%9."/>
      <w:lvlJc w:val="left"/>
      <w:pPr>
        <w:tabs>
          <w:tab w:val="num" w:pos="5312"/>
        </w:tabs>
        <w:ind w:left="5312" w:hanging="2160"/>
      </w:pPr>
      <w:rPr>
        <w:rFonts w:ascii="Arial" w:hAnsi="Arial" w:cs="Arial" w:hint="default"/>
        <w:b/>
        <w:sz w:val="32"/>
      </w:rPr>
    </w:lvl>
  </w:abstractNum>
  <w:abstractNum w:abstractNumId="6">
    <w:nsid w:val="56CA3E11"/>
    <w:multiLevelType w:val="hybridMultilevel"/>
    <w:tmpl w:val="9F68045C"/>
    <w:lvl w:ilvl="0" w:tplc="193A27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34213C6"/>
    <w:multiLevelType w:val="hybridMultilevel"/>
    <w:tmpl w:val="09F2F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B7173D"/>
    <w:multiLevelType w:val="hybridMultilevel"/>
    <w:tmpl w:val="6F86EB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8F6CDF"/>
    <w:multiLevelType w:val="hybridMultilevel"/>
    <w:tmpl w:val="70A4A4FA"/>
    <w:lvl w:ilvl="0" w:tplc="E0328F28">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7"/>
  </w:num>
  <w:num w:numId="4">
    <w:abstractNumId w:val="6"/>
  </w:num>
  <w:num w:numId="5">
    <w:abstractNumId w:val="5"/>
  </w:num>
  <w:num w:numId="6">
    <w:abstractNumId w:val="9"/>
  </w:num>
  <w:num w:numId="7">
    <w:abstractNumId w:val="8"/>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105"/>
    <w:rsid w:val="00081B06"/>
    <w:rsid w:val="00226744"/>
    <w:rsid w:val="002C0F39"/>
    <w:rsid w:val="004A15CD"/>
    <w:rsid w:val="00653105"/>
    <w:rsid w:val="00656E15"/>
    <w:rsid w:val="00A82BBB"/>
    <w:rsid w:val="00BE1AEE"/>
    <w:rsid w:val="00F95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DDEFF5-7583-4555-9867-339CC853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firstLine="709"/>
      <w:jc w:val="center"/>
      <w:outlineLvl w:val="2"/>
    </w:pPr>
    <w:rPr>
      <w:rFonts w:ascii="Arial" w:hAnsi="Arial" w:cs="Arial"/>
      <w:b/>
      <w:bCs/>
      <w:i/>
      <w:iCs/>
      <w:color w:val="000000"/>
      <w:sz w:val="28"/>
      <w:szCs w:val="21"/>
    </w:rPr>
  </w:style>
  <w:style w:type="paragraph" w:styleId="4">
    <w:name w:val="heading 4"/>
    <w:basedOn w:val="a"/>
    <w:next w:val="a"/>
    <w:link w:val="40"/>
    <w:uiPriority w:val="9"/>
    <w:qFormat/>
    <w:pPr>
      <w:keepNext/>
      <w:jc w:val="center"/>
      <w:outlineLvl w:val="3"/>
    </w:pPr>
    <w:rPr>
      <w:rFonts w:ascii="Arial" w:hAnsi="Arial" w:cs="Arial"/>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Title"/>
    <w:basedOn w:val="a"/>
    <w:link w:val="a9"/>
    <w:uiPriority w:val="10"/>
    <w:qFormat/>
    <w:pPr>
      <w:spacing w:line="360" w:lineRule="auto"/>
      <w:ind w:firstLine="709"/>
      <w:jc w:val="center"/>
    </w:pPr>
    <w:rPr>
      <w:b/>
      <w:bCs/>
      <w:i/>
      <w:iCs/>
      <w:sz w:val="32"/>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11">
    <w:name w:val="toc 1"/>
    <w:basedOn w:val="a"/>
    <w:next w:val="a"/>
    <w:autoRedefine/>
    <w:uiPriority w:val="39"/>
    <w:semiHidden/>
  </w:style>
  <w:style w:type="character" w:styleId="aa">
    <w:name w:val="Hyperlink"/>
    <w:uiPriority w:val="99"/>
    <w:rPr>
      <w:rFonts w:cs="Times New Roman"/>
      <w:color w:val="0000FF"/>
      <w:u w:val="single"/>
    </w:rPr>
  </w:style>
  <w:style w:type="paragraph" w:styleId="ab">
    <w:name w:val="Subtitle"/>
    <w:basedOn w:val="a"/>
    <w:link w:val="ac"/>
    <w:uiPriority w:val="11"/>
    <w:qFormat/>
    <w:pPr>
      <w:spacing w:line="360" w:lineRule="auto"/>
      <w:ind w:firstLine="709"/>
      <w:jc w:val="both"/>
    </w:pPr>
    <w:rPr>
      <w:sz w:val="28"/>
    </w:rPr>
  </w:style>
  <w:style w:type="character" w:customStyle="1" w:styleId="ac">
    <w:name w:val="Подзаголовок Знак"/>
    <w:link w:val="ab"/>
    <w:uiPriority w:val="11"/>
    <w:locked/>
    <w:rPr>
      <w:rFonts w:ascii="Cambria" w:eastAsia="Times New Roman" w:hAnsi="Cambria" w:cs="Times New Roman"/>
      <w:sz w:val="24"/>
      <w:szCs w:val="24"/>
    </w:rPr>
  </w:style>
  <w:style w:type="paragraph" w:styleId="ad">
    <w:name w:val="Body Text Indent"/>
    <w:basedOn w:val="a"/>
    <w:link w:val="ae"/>
    <w:uiPriority w:val="99"/>
    <w:pPr>
      <w:spacing w:line="360" w:lineRule="auto"/>
      <w:ind w:firstLine="709"/>
      <w:jc w:val="both"/>
    </w:pPr>
    <w:rPr>
      <w:sz w:val="28"/>
    </w:rPr>
  </w:style>
  <w:style w:type="character" w:customStyle="1" w:styleId="ae">
    <w:name w:val="Основной текст с отступом Знак"/>
    <w:link w:val="ad"/>
    <w:uiPriority w:val="99"/>
    <w:semiHidden/>
    <w:locked/>
    <w:rPr>
      <w:rFonts w:cs="Times New Roman"/>
      <w:sz w:val="24"/>
      <w:szCs w:val="24"/>
    </w:rPr>
  </w:style>
  <w:style w:type="paragraph" w:styleId="af">
    <w:name w:val="Block Text"/>
    <w:basedOn w:val="a"/>
    <w:uiPriority w:val="99"/>
    <w:pPr>
      <w:shd w:val="clear" w:color="auto" w:fill="FFFFFF"/>
      <w:spacing w:before="226" w:line="360" w:lineRule="auto"/>
      <w:ind w:left="1214" w:right="422" w:firstLine="709"/>
      <w:jc w:val="both"/>
    </w:pPr>
    <w:rPr>
      <w:color w:val="000000"/>
      <w:spacing w:val="-10"/>
      <w:sz w:val="28"/>
      <w:szCs w:val="23"/>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Pr>
      <w:rFonts w:cs="Times New Roman"/>
      <w:vertAlign w:val="superscript"/>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left="24" w:firstLine="709"/>
      <w:jc w:val="both"/>
    </w:pPr>
    <w:rPr>
      <w:color w:val="000000"/>
      <w:sz w:val="28"/>
      <w:szCs w:val="22"/>
    </w:r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3">
    <w:name w:val="FollowedHyperlink"/>
    <w:uiPriority w:val="99"/>
    <w:rPr>
      <w:rFonts w:cs="Times New Roman"/>
      <w:color w:val="800080"/>
      <w:u w:val="single"/>
    </w:rPr>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32">
    <w:name w:val="Body Text Indent 3"/>
    <w:basedOn w:val="a"/>
    <w:link w:val="33"/>
    <w:uiPriority w:val="99"/>
    <w:pPr>
      <w:widowControl w:val="0"/>
      <w:shd w:val="clear" w:color="auto" w:fill="FFFFFF"/>
      <w:autoSpaceDE w:val="0"/>
      <w:autoSpaceDN w:val="0"/>
      <w:adjustRightInd w:val="0"/>
      <w:spacing w:line="360" w:lineRule="auto"/>
      <w:ind w:firstLine="709"/>
      <w:jc w:val="both"/>
    </w:pPr>
    <w:rPr>
      <w:color w:val="000000"/>
      <w:sz w:val="28"/>
      <w:szCs w:val="23"/>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4">
    <w:name w:val="Balloon Text"/>
    <w:basedOn w:val="a"/>
    <w:link w:val="af5"/>
    <w:uiPriority w:val="99"/>
    <w:semiHidden/>
    <w:rsid w:val="002C0F39"/>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4534</Words>
  <Characters>25846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2006-01-04T10:05:00Z</cp:lastPrinted>
  <dcterms:created xsi:type="dcterms:W3CDTF">2014-02-21T17:36:00Z</dcterms:created>
  <dcterms:modified xsi:type="dcterms:W3CDTF">2014-02-21T17:36:00Z</dcterms:modified>
</cp:coreProperties>
</file>