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DA" w:rsidRDefault="00117ADA">
      <w:pPr>
        <w:pStyle w:val="af2"/>
      </w:pPr>
      <w:r>
        <w:t>МИНИСТЕРСТВО ОБРАЗОВАНИЯ И НАУКИ РОССИЙСКОЙ ФЕДЕРАЦИИ</w:t>
      </w:r>
    </w:p>
    <w:p w:rsidR="00117ADA" w:rsidRDefault="00117ADA">
      <w:pPr>
        <w:pStyle w:val="af2"/>
      </w:pPr>
    </w:p>
    <w:p w:rsidR="00117ADA" w:rsidRDefault="00117ADA">
      <w:pPr>
        <w:pStyle w:val="af2"/>
      </w:pPr>
      <w:r>
        <w:t>КАМСКИЙ ГОСУДАРСТВЕННЫЙ ПОЛИТЕХНИЧЕСКИЙ ИНСТИТУТ</w:t>
      </w:r>
    </w:p>
    <w:p w:rsidR="00117ADA" w:rsidRDefault="00117ADA">
      <w:pPr>
        <w:pStyle w:val="af2"/>
      </w:pPr>
    </w:p>
    <w:p w:rsidR="00117ADA" w:rsidRDefault="00117ADA">
      <w:pPr>
        <w:pStyle w:val="af2"/>
      </w:pPr>
    </w:p>
    <w:p w:rsidR="00117ADA" w:rsidRDefault="00117ADA">
      <w:pPr>
        <w:pStyle w:val="af2"/>
      </w:pPr>
      <w:r>
        <w:t>Экономический колледж</w:t>
      </w:r>
    </w:p>
    <w:p w:rsidR="00117ADA" w:rsidRDefault="00117ADA">
      <w:pPr>
        <w:pStyle w:val="af2"/>
      </w:pPr>
    </w:p>
    <w:p w:rsidR="00117ADA" w:rsidRDefault="00117ADA">
      <w:pPr>
        <w:pStyle w:val="af2"/>
      </w:pPr>
    </w:p>
    <w:p w:rsidR="00117ADA" w:rsidRDefault="00117ADA">
      <w:pPr>
        <w:pStyle w:val="af2"/>
      </w:pPr>
    </w:p>
    <w:p w:rsidR="00117ADA" w:rsidRDefault="00117ADA">
      <w:pPr>
        <w:pStyle w:val="af2"/>
      </w:pPr>
    </w:p>
    <w:p w:rsidR="00117ADA" w:rsidRDefault="00117ADA">
      <w:pPr>
        <w:pStyle w:val="af2"/>
      </w:pPr>
      <w:r>
        <w:t xml:space="preserve">Контрольная работа </w:t>
      </w:r>
    </w:p>
    <w:p w:rsidR="00117ADA" w:rsidRDefault="00117ADA">
      <w:pPr>
        <w:pStyle w:val="af2"/>
      </w:pPr>
    </w:p>
    <w:p w:rsidR="00117ADA" w:rsidRDefault="00117ADA">
      <w:pPr>
        <w:pStyle w:val="af2"/>
      </w:pPr>
      <w:r>
        <w:t xml:space="preserve">по дисциплине: Административное право </w:t>
      </w:r>
    </w:p>
    <w:p w:rsidR="00117ADA" w:rsidRDefault="00117ADA">
      <w:pPr>
        <w:pStyle w:val="af2"/>
        <w:ind w:left="4956"/>
        <w:jc w:val="left"/>
      </w:pPr>
    </w:p>
    <w:p w:rsidR="00117ADA" w:rsidRDefault="00117ADA">
      <w:pPr>
        <w:pStyle w:val="af2"/>
        <w:ind w:left="4956"/>
        <w:jc w:val="left"/>
      </w:pPr>
    </w:p>
    <w:p w:rsidR="00117ADA" w:rsidRDefault="00117ADA">
      <w:pPr>
        <w:pStyle w:val="af2"/>
        <w:ind w:left="4956"/>
        <w:jc w:val="left"/>
      </w:pPr>
    </w:p>
    <w:p w:rsidR="00117ADA" w:rsidRDefault="00117ADA">
      <w:pPr>
        <w:pStyle w:val="af2"/>
        <w:ind w:left="4956"/>
        <w:jc w:val="left"/>
      </w:pPr>
    </w:p>
    <w:p w:rsidR="00117ADA" w:rsidRDefault="00117ADA">
      <w:pPr>
        <w:pStyle w:val="af2"/>
        <w:ind w:left="4956"/>
        <w:jc w:val="left"/>
      </w:pPr>
      <w:r>
        <w:t>Выполнил: студент группы зт33</w:t>
      </w:r>
    </w:p>
    <w:p w:rsidR="00117ADA" w:rsidRDefault="00117ADA">
      <w:pPr>
        <w:pStyle w:val="af2"/>
        <w:ind w:left="4956"/>
        <w:jc w:val="left"/>
      </w:pPr>
      <w:r>
        <w:t xml:space="preserve">Проверил: </w:t>
      </w:r>
    </w:p>
    <w:p w:rsidR="00117ADA" w:rsidRDefault="00117ADA">
      <w:pPr>
        <w:pStyle w:val="af2"/>
      </w:pPr>
    </w:p>
    <w:p w:rsidR="00117ADA" w:rsidRDefault="00117ADA">
      <w:pPr>
        <w:pStyle w:val="af2"/>
      </w:pPr>
    </w:p>
    <w:p w:rsidR="00117ADA" w:rsidRDefault="00117ADA">
      <w:pPr>
        <w:pStyle w:val="af2"/>
      </w:pPr>
    </w:p>
    <w:p w:rsidR="00117ADA" w:rsidRDefault="00117ADA">
      <w:pPr>
        <w:pStyle w:val="af2"/>
      </w:pPr>
    </w:p>
    <w:p w:rsidR="00117ADA" w:rsidRDefault="00117ADA">
      <w:pPr>
        <w:pStyle w:val="af2"/>
      </w:pPr>
    </w:p>
    <w:p w:rsidR="00117ADA" w:rsidRDefault="00117ADA">
      <w:pPr>
        <w:pStyle w:val="af2"/>
      </w:pPr>
    </w:p>
    <w:p w:rsidR="00117ADA" w:rsidRDefault="00117ADA">
      <w:pPr>
        <w:pStyle w:val="af2"/>
      </w:pPr>
    </w:p>
    <w:p w:rsidR="00117ADA" w:rsidRDefault="00117ADA">
      <w:pPr>
        <w:pStyle w:val="af2"/>
      </w:pPr>
      <w:r>
        <w:t>Набережные Челны</w:t>
      </w:r>
    </w:p>
    <w:p w:rsidR="00117ADA" w:rsidRDefault="00117ADA">
      <w:pPr>
        <w:pStyle w:val="af2"/>
      </w:pPr>
      <w:r>
        <w:t>2006</w:t>
      </w:r>
    </w:p>
    <w:p w:rsidR="00117ADA" w:rsidRDefault="00117ADA">
      <w:pPr>
        <w:pStyle w:val="af2"/>
      </w:pPr>
      <w:r>
        <w:br w:type="page"/>
      </w:r>
      <w:r>
        <w:rPr>
          <w:b/>
          <w:bCs/>
        </w:rPr>
        <w:t>СОДЕРЖАНИЕ</w:t>
      </w:r>
    </w:p>
    <w:p w:rsidR="00117ADA" w:rsidRDefault="00117ADA"/>
    <w:p w:rsidR="00117ADA" w:rsidRDefault="00117ADA">
      <w:pPr>
        <w:pStyle w:val="25"/>
        <w:tabs>
          <w:tab w:val="right" w:leader="dot" w:pos="9346"/>
        </w:tabs>
        <w:ind w:left="0" w:firstLine="0"/>
        <w:rPr>
          <w:smallCaps w:val="0"/>
          <w:noProof/>
          <w:sz w:val="24"/>
          <w:szCs w:val="24"/>
        </w:rPr>
      </w:pPr>
      <w:r w:rsidRPr="0007643C">
        <w:rPr>
          <w:rStyle w:val="af3"/>
          <w:noProof/>
        </w:rPr>
        <w:t>1. ПОНЯТИЕ, ПРИЗНАКИ И ЮРИДИЧЕСКИЙ СОСТАВ АДМИНИСТРАТИВНЫХ ПРАВОНАРУШЕНИЙ</w:t>
      </w:r>
      <w:r>
        <w:rPr>
          <w:noProof/>
          <w:webHidden/>
        </w:rPr>
        <w:tab/>
        <w:t>3</w:t>
      </w:r>
    </w:p>
    <w:p w:rsidR="00117ADA" w:rsidRDefault="00117ADA">
      <w:pPr>
        <w:pStyle w:val="25"/>
        <w:tabs>
          <w:tab w:val="right" w:leader="dot" w:pos="9346"/>
        </w:tabs>
        <w:ind w:left="0" w:firstLine="0"/>
        <w:rPr>
          <w:smallCaps w:val="0"/>
          <w:noProof/>
          <w:sz w:val="24"/>
          <w:szCs w:val="24"/>
        </w:rPr>
      </w:pPr>
      <w:r w:rsidRPr="0007643C">
        <w:rPr>
          <w:rStyle w:val="af3"/>
          <w:noProof/>
        </w:rPr>
        <w:t>2. ПОНЯТИЕ, ПРИЗНАКИ И ВИДЫ АДМИНИСТРАТИВНЫХ НАКАЗАНИЙ</w:t>
      </w:r>
      <w:r>
        <w:rPr>
          <w:noProof/>
          <w:webHidden/>
        </w:rPr>
        <w:tab/>
        <w:t>12</w:t>
      </w:r>
    </w:p>
    <w:p w:rsidR="00117ADA" w:rsidRDefault="00117ADA">
      <w:pPr>
        <w:pStyle w:val="11"/>
        <w:tabs>
          <w:tab w:val="right" w:leader="dot" w:pos="9346"/>
        </w:tabs>
        <w:ind w:firstLine="0"/>
        <w:rPr>
          <w:b w:val="0"/>
          <w:bCs w:val="0"/>
          <w:caps w:val="0"/>
          <w:noProof/>
          <w:sz w:val="24"/>
          <w:szCs w:val="24"/>
        </w:rPr>
      </w:pPr>
      <w:r w:rsidRPr="0007643C">
        <w:rPr>
          <w:rStyle w:val="af3"/>
          <w:noProof/>
        </w:rPr>
        <w:t>СПИСОК ИСПОЛЬЗОВАННЫХ ИСТОЧНИКОВ И ЛИТЕРАТУРЫ</w:t>
      </w:r>
      <w:r>
        <w:rPr>
          <w:noProof/>
          <w:webHidden/>
        </w:rPr>
        <w:tab/>
        <w:t>18</w:t>
      </w:r>
    </w:p>
    <w:p w:rsidR="00117ADA" w:rsidRDefault="00117ADA">
      <w:pPr>
        <w:ind w:firstLine="0"/>
      </w:pPr>
    </w:p>
    <w:p w:rsidR="00117ADA" w:rsidRDefault="00117ADA">
      <w:pPr>
        <w:pStyle w:val="2"/>
      </w:pPr>
    </w:p>
    <w:p w:rsidR="00117ADA" w:rsidRDefault="00117ADA">
      <w:pPr>
        <w:pStyle w:val="2"/>
        <w:rPr>
          <w:kern w:val="0"/>
        </w:rPr>
      </w:pPr>
      <w:r>
        <w:br w:type="page"/>
      </w:r>
      <w:bookmarkStart w:id="0" w:name="_Toc219229709"/>
      <w:r>
        <w:rPr>
          <w:kern w:val="0"/>
        </w:rPr>
        <w:t>1. ПОНЯТИЕ, ПРИЗНАКИ И ЮРИДИЧЕСКИЙ СОСТАВ АДМИНИСТРАТИВНЫХ ПРАВОНАРУШЕНИЙ</w:t>
      </w:r>
      <w:bookmarkEnd w:id="0"/>
    </w:p>
    <w:p w:rsidR="00117ADA" w:rsidRDefault="00117ADA"/>
    <w:p w:rsidR="00117ADA" w:rsidRDefault="00117ADA">
      <w:r>
        <w:t xml:space="preserve">Единственным основанием административной ответственности, является наличие состава административного правонарушения, как в нормативном, так и в фактических аспектах. Понятие административного правонарушения появилось в 80-х г. Впервые в Кодексе об административных правонарушениях в 1984 г. было сформулировано правонарушение. </w:t>
      </w:r>
    </w:p>
    <w:p w:rsidR="00117ADA" w:rsidRDefault="00117ADA">
      <w:r>
        <w:t xml:space="preserve">Административным правонарушением (проступком) признается противоправное, виновное (умышленное или неосторожное) действие либо бездействие, которое посягает на государственный или гражданский порядок, социалистическую собственность, права и свободы граждан, на установленный порядок управления и за которое законодательством предусмотрена административная ответственность. </w:t>
      </w:r>
    </w:p>
    <w:p w:rsidR="00117ADA" w:rsidRDefault="00117ADA">
      <w:r>
        <w:t xml:space="preserve">Под административным правонарушением, как основание административной ответственности понимается виновное, противоправное деяние, которое посягает на установленные правом и обеспеченные административно-правовыми санкциями правила поведение граждан и должностных лиц в сфере государственного управления. При этом административная ответственность за правонарушения, предусмотренные КоАП, наступает при условии, что эти нарушения по своему характеру не влекут за собой в соответствии с действующим законодательством уголовной ответственности. </w:t>
      </w:r>
    </w:p>
    <w:p w:rsidR="00117ADA" w:rsidRDefault="00117ADA">
      <w:r>
        <w:t xml:space="preserve">Деяния, классифицированные как административные правонарушения, содержатся в следующих кодексах: КоАП, КЗоТ, воздушный кодекс, кодекс торгового мореплавания и др. Текущие законы также, устанавливают, какие деяния являются административными правонарушениями. Следует отметить, что в вышеуказанном понятие " административное правонарушение" и " административный проступок" отождествляются, то есть административный проступок не является особой разновидностью административных правонарушений, а признается синонимичным термином, также как и деликт. </w:t>
      </w:r>
    </w:p>
    <w:p w:rsidR="00117ADA" w:rsidRDefault="00117ADA">
      <w:r>
        <w:t xml:space="preserve">Таким образом, можно определить следующие признаки административного проступка: </w:t>
      </w:r>
    </w:p>
    <w:p w:rsidR="00117ADA" w:rsidRDefault="00117ADA">
      <w:r>
        <w:t xml:space="preserve">Во-первых, это действие или бездействие. Административное правонарушение – это поведение, которое принимает форму либо действия, либо бездействия. Действие – это активное невыполнение правового предписания в виде обязанности или законного требования, правила, нормы, стандарта (нарушение тишины в ночное время, нарушение правил дорожного движения и т.д.). Бездействие – это пассивное поведение, выраженное в не совершении лицом тех действий, которые оно должно было и могло совершить в силу возложенных на него обязанностей (уклонение от подачи декларации о доходах, невыполнение родителями своих обязанностей по воспитания и обучению детей). </w:t>
      </w:r>
    </w:p>
    <w:p w:rsidR="00117ADA" w:rsidRDefault="00117ADA">
      <w:r>
        <w:t xml:space="preserve">Во-вторых, это общественно опасное деяние. Именно общественная опасность правонарушения обуславливает ответственность за его совершение. Отсутствие данного признака свидетельствует и об отсутствии правонарушения. Любой административный проступок, посягающий на установленный правопорядок, причиняет ему тот или иной вред. При чём нежелательный результат может проявляться как в реальном вреде (мелкое хищение), так и создании условий для наступления вреда (нарушение санитарно-гигиенических правил). Степень общественной опасности является единственным критерием, отграничивающим административное правонарушение от преступления, которая различна у этих видов правонарушений. </w:t>
      </w:r>
    </w:p>
    <w:p w:rsidR="00117ADA" w:rsidRDefault="00117ADA">
      <w:r>
        <w:t xml:space="preserve">В-третьих, это противоправное деяние. Противоправность деяния заключается в том, что определённое лицо совершает действие, запрещенное нормой права, или не совершает действия, предписанного правовым актом. На действие либо бездействие признанное общественно опасным устанавливается правовой запрет на их совершение. </w:t>
      </w:r>
    </w:p>
    <w:p w:rsidR="00117ADA" w:rsidRDefault="00117ADA">
      <w:r>
        <w:t xml:space="preserve">В-четвёртых, виновное действие либо бездействие, т.е. деяние, представляющее собой проявление воли и разума действующего (либо бездействующего) лица. Вина, при совершении административного проступка, может выражаться как в форме умысла, так и в форме неосторожности. Наличие вины правонарушителя является важнейшим и необходимым признаком административного проступка. </w:t>
      </w:r>
    </w:p>
    <w:p w:rsidR="00117ADA" w:rsidRDefault="00117ADA">
      <w:r>
        <w:t xml:space="preserve">В-пятых, это деяние наказуемое. Конкретное действие либо бездействие может быть признано административным правонарушением только в том случае, если за его совершение законодательством предусмотрена административная ответственность. </w:t>
      </w:r>
    </w:p>
    <w:p w:rsidR="00117ADA" w:rsidRDefault="00117ADA">
      <w:r>
        <w:t xml:space="preserve">Для признания административного правонарушения не нужно исследовать стадии приготовления и покушения, то есть в некоторых случаях законодатель устанавливает наличие административного проступка на более ранней стадии, чем оконченное деяние. </w:t>
      </w:r>
    </w:p>
    <w:p w:rsidR="00117ADA" w:rsidRDefault="00117ADA">
      <w:r>
        <w:t xml:space="preserve">Квалификация того или иного проступка происходит посредством определения его состава (это эталон, с помощью которого происходит " кристаллизация" проступка). Состав проступка - совокупность, предусмотренных законодателем признаков, которые характеризуют данное деяние как административный проступок и ограничивают его от иных правонарушений. Или иными словами, состав правонарушения - установленное правом совокупность признаков, при наличии которых антиобщественное деяние считается административным правонарушением. Определение состава правонарушения необходимо для выполнения трех функций состава: </w:t>
      </w:r>
    </w:p>
    <w:p w:rsidR="00117ADA" w:rsidRDefault="00117ADA">
      <w:r>
        <w:t xml:space="preserve">1. Фундаментальная функция, означающая, что состав правонарушения выступает как единственное фактическое основание административной ответственности. </w:t>
      </w:r>
    </w:p>
    <w:p w:rsidR="00117ADA" w:rsidRDefault="00117ADA">
      <w:r>
        <w:t xml:space="preserve">2. Разграничительная функция, означающая, что признаки состава отграничивают один состав от другого, а также от деяний не являющихся административными правонарушениями, или от деяний, ответственность за которые наступает в других отраслях права. </w:t>
      </w:r>
    </w:p>
    <w:p w:rsidR="00117ADA" w:rsidRDefault="00117ADA">
      <w:r>
        <w:t xml:space="preserve">3. Гарантийная функция, которая означает, что путем описания точных составов административных правонарушений и их объективных признаков, законодатель гарантирует защиту гражданина от необоснованного привлечения к административной ответственности. </w:t>
      </w:r>
    </w:p>
    <w:p w:rsidR="00117ADA" w:rsidRDefault="00117ADA">
      <w:r>
        <w:t xml:space="preserve">Повторное совершение административного правонарушения при состоянии административной наказанности до истечения срока давности привлечения к ответственности, установленных действующим законодательством, может повлечь применение более суровых административных взысканий, как правило, крупных штрафных санкций, административного ареста и даже уголовной ответственности. </w:t>
      </w:r>
    </w:p>
    <w:p w:rsidR="00117ADA" w:rsidRDefault="00117ADA">
      <w:r>
        <w:t xml:space="preserve">Признаки административного правонарушения, закреплённые в праве, в совокупности образуют сложный юридический состав, являющийся единственным основанием административной ответственности правонарушителя. </w:t>
      </w:r>
    </w:p>
    <w:p w:rsidR="00117ADA" w:rsidRDefault="00117ADA">
      <w:r>
        <w:t xml:space="preserve">Практическое значение состава административного проступка состоит в том, что он представляет собой законодательную модель квалификации конкретных административных проступков, то есть административное правонарушение должно быть квалифицировано в точном соответствии с законом, предусматривающим ответственность именно за это деяние и никакие отступления от этих требований недопустимы, т.е. квалификация административного проступка по аналогии не допускается и является грубым нарушением закона. </w:t>
      </w:r>
    </w:p>
    <w:p w:rsidR="00117ADA" w:rsidRDefault="00117ADA">
      <w:r>
        <w:t xml:space="preserve">В теории административного права под составом административного правонарушения понимается единство установленных КоАП объективных и субъективных признаков, характеризующих конкретное общественно опасное деяние как административное правонарушение. </w:t>
      </w:r>
    </w:p>
    <w:p w:rsidR="00117ADA" w:rsidRDefault="00117ADA">
      <w:pPr>
        <w:rPr>
          <w:snapToGrid w:val="0"/>
        </w:rPr>
      </w:pPr>
      <w:r>
        <w:t xml:space="preserve">К объективным элементам состава относятся: </w:t>
      </w:r>
      <w:r>
        <w:rPr>
          <w:snapToGrid w:val="0"/>
        </w:rPr>
        <w:t xml:space="preserve">объект посягательства, т.е. регулируемые и охраняемые административным правом общественные отношения, и объективная сторона административного проступка - это внешние признаки, характеризующие противоправное действие или бездействие, результат посягательства, причинную связь между деянием и наступившими последствиями, место, время, обстановка, способ, орудия и средства совершенного административного правонарушения. </w:t>
      </w:r>
    </w:p>
    <w:p w:rsidR="00117ADA" w:rsidRDefault="00117ADA">
      <w:pPr>
        <w:rPr>
          <w:snapToGrid w:val="0"/>
        </w:rPr>
      </w:pPr>
      <w:r>
        <w:rPr>
          <w:snapToGrid w:val="0"/>
        </w:rPr>
        <w:t xml:space="preserve">Общим объектом административного правонарушения являются общественные отношения, возникающие в области государственного управления и регулируемые нормами административного, а в ряде случаев конституционного, экологического, таможенного, трудового, земельного, финансового и других отраслей права. В качестве родового объекта административного проступка выступают: личность, права и свободы граждан; общественная безопасность; собственность; государственный и общественный порядок; отношения в сфере экономики; установленный порядок управления. </w:t>
      </w:r>
    </w:p>
    <w:p w:rsidR="00117ADA" w:rsidRDefault="00117ADA">
      <w:pPr>
        <w:rPr>
          <w:snapToGrid w:val="0"/>
        </w:rPr>
      </w:pPr>
      <w:r>
        <w:rPr>
          <w:snapToGrid w:val="0"/>
        </w:rPr>
        <w:t xml:space="preserve">Объективная сторона состава характеризует проступок как антиобщественный акт внешнего поведения нарушителя нормы права, влекущий административную ответственность и выражающийся в действии или бездействии и наступившем результате. Анализируя объективную сторону состава административного правонарушения, необходимо учитывать значительное многообразие проявления объективной стороны конкретных составов административных проступков. Так, мелкое хулиганство (ст.158 КоАП) может выражаться в: оскорбительном приставании к гражданам, надоедливости, хватания за руки, одежду; нецензурная брань, сопровождаемая скандалом и угрозой; оскорблении граждан словами и жестами; распевании непристойных песен; публичном рассказывании вульгарных анекдотов; срывании информационных и рекламных плакатов, афиш, газет; беспричинном из хулиганских побуждений вызове "скорой помощи", пожарной охраны, милиции, такси; вывешивании в общественных местах непристойных рисунков, текстов, написании нецензурных слов на заборах и т.д., и т.п. </w:t>
      </w:r>
    </w:p>
    <w:p w:rsidR="00117ADA" w:rsidRDefault="00117ADA">
      <w:pPr>
        <w:rPr>
          <w:snapToGrid w:val="0"/>
        </w:rPr>
      </w:pPr>
      <w:r>
        <w:rPr>
          <w:snapToGrid w:val="0"/>
        </w:rPr>
        <w:t xml:space="preserve">Содержание объективной стороны характеризуют и такие квалифицирующие признаки, как повторность, неоднократность, злостность, систематичность противоправного посягательства, длящееся правонарушение. </w:t>
      </w:r>
    </w:p>
    <w:p w:rsidR="00117ADA" w:rsidRDefault="00117ADA">
      <w:pPr>
        <w:rPr>
          <w:snapToGrid w:val="0"/>
        </w:rPr>
      </w:pPr>
      <w:r>
        <w:rPr>
          <w:snapToGrid w:val="0"/>
        </w:rPr>
        <w:t xml:space="preserve">Повторность предусмотрена многими статьями КоАП РСФСР и означает совершение одним и тем же лицом в течение года однородного правонарушения, за которое оно уже подвергалось административному взысканию, (т.е. в состоянии административной наказанности). Этот квалифицирующий признак служит обстоятельством, отягчающим ответственность, и влечет более строгое административное наказание (взыскание). </w:t>
      </w:r>
    </w:p>
    <w:p w:rsidR="00117ADA" w:rsidRDefault="00117ADA">
      <w:pPr>
        <w:rPr>
          <w:snapToGrid w:val="0"/>
        </w:rPr>
      </w:pPr>
      <w:r>
        <w:rPr>
          <w:snapToGrid w:val="0"/>
        </w:rPr>
        <w:t xml:space="preserve">Неоднократностью административного проступка признается совершение более двух однородных правонарушений, предусмотренных конкретной статьей КоАП. Например, ч.3 ст.162 КоАП устанавливает, что за распитие спиртных напитков в общественных местах, где это запрещено, или за появление в общественных местах в пьяном виде, совершенное в течение года в третий раз, влечет административную ответственность в виде крупного штрафа и даже административного ареста. </w:t>
      </w:r>
    </w:p>
    <w:p w:rsidR="00117ADA" w:rsidRDefault="00117ADA">
      <w:pPr>
        <w:rPr>
          <w:snapToGrid w:val="0"/>
        </w:rPr>
      </w:pPr>
      <w:r>
        <w:rPr>
          <w:snapToGrid w:val="0"/>
        </w:rPr>
        <w:t xml:space="preserve">Признак злостности характеризует упорство, четко выраженное нежелание правонарушителя подчиниться неоднократно предъявляемым законным требованиям, предупреждениям полномочного должностного лица, представителя власти, другого компетентного лица. Это, например, злостное неповиновение законному распоряжению или требованию военнослужащего, сотрудника органа внутренних дел или гражданина при исполнении им обязанностей по охране Государственной границы РФ. </w:t>
      </w:r>
    </w:p>
    <w:p w:rsidR="00117ADA" w:rsidRDefault="00117ADA">
      <w:pPr>
        <w:rPr>
          <w:snapToGrid w:val="0"/>
        </w:rPr>
      </w:pPr>
      <w:r>
        <w:rPr>
          <w:snapToGrid w:val="0"/>
        </w:rPr>
        <w:t xml:space="preserve">Систематическим признается правонарушение, совершаемое в течение года несколько раз (более трех нарушений), причем в какой-либо одной сфере, одними и теми же субъектами. В качестве примера можно назвать систематическое нарушение водителями правил дорожного движения. Подобные правонарушения влекут максимальную санкцию, в данном случае - лишение права управления транспортными средствами. </w:t>
      </w:r>
    </w:p>
    <w:p w:rsidR="00117ADA" w:rsidRDefault="00117ADA">
      <w:pPr>
        <w:rPr>
          <w:snapToGrid w:val="0"/>
        </w:rPr>
      </w:pPr>
      <w:r>
        <w:rPr>
          <w:snapToGrid w:val="0"/>
        </w:rPr>
        <w:t xml:space="preserve">К субъективным элементам состава относятся признаки, характеризующие субъекта административного правонарушения (возраст, вменяемость, особенности административно-правового статуса - гражданин, должностное лицо, юридическое лицо), вина в форме умысла и неосторожности, мотив и цель административного правонарушения. </w:t>
      </w:r>
    </w:p>
    <w:p w:rsidR="00117ADA" w:rsidRDefault="00117ADA">
      <w:pPr>
        <w:rPr>
          <w:snapToGrid w:val="0"/>
        </w:rPr>
      </w:pPr>
      <w:r>
        <w:rPr>
          <w:snapToGrid w:val="0"/>
        </w:rPr>
        <w:t xml:space="preserve">Субъектами административного правонарушения являются физические и юридические лица. КоАП выделяет общих, специальных и особых субъектов такого рода. Общим субъектом административного правонарушения признаются вменяемые, достигшие 16-летнего возраста граждане РФ. Специальным субъектом административного проступка выступают должностные лица; родители несовершеннолетних детей; находящиеся на территории нашей страны иностранные граждане, не пользующиеся дипломатическим иммунитетом, и лица без гражданства. Особым субъектом административного правонарушения являются военнослужащие и находящиеся на военных сборах граждане, а также лица рядового и начальствующего состава органов внутренних дел, которые за административные проступки несут ответственность по дисциплинарным уставам. Однако за нарушение правил режима Государственной границы РФ, пограничного режима, режима в пунктах пропуска через Государственную границу РФ, правил дорожного движения, правил охоты, рыболовства и охраны рыбных запасов, таможенных правил, они несут административную ответственность на общих основаниях. Исключение из этой общей нормы состоит в том, что к указанным лицам не могут быть применены исправительные работы и административный арест, а к военнослужащим, кроме того, штраф и лишение права управления транспортными средствами. Вместе с тем полномочные органы и должностные лица, рассматривая дела об административных правонарушениях, совершенных военнослужащими и приравненными к ним лицами, могут вместо наложения административного взыскания передавать материалы о правонарушении соответствующим органам военного управления (командиру воинской части, военному коменданту, начальнику гарнизона) для решения вопроса о привлечении виновных к дисциплинарной ответственности. </w:t>
      </w:r>
    </w:p>
    <w:p w:rsidR="00117ADA" w:rsidRDefault="00117ADA">
      <w:pPr>
        <w:rPr>
          <w:snapToGrid w:val="0"/>
        </w:rPr>
      </w:pPr>
      <w:r>
        <w:rPr>
          <w:snapToGrid w:val="0"/>
        </w:rPr>
        <w:t xml:space="preserve">Субъективная сторона административного правонарушения представляет собой вину и может выражаться как в форме умысла, так и в форме неосторожности. </w:t>
      </w:r>
    </w:p>
    <w:p w:rsidR="00117ADA" w:rsidRDefault="00117ADA">
      <w:pPr>
        <w:rPr>
          <w:snapToGrid w:val="0"/>
        </w:rPr>
      </w:pPr>
      <w:r>
        <w:rPr>
          <w:snapToGrid w:val="0"/>
        </w:rPr>
        <w:t xml:space="preserve">Действуя с умыслом, правонарушитель сознает противоправный характер своего действия или бездействия, предвидит возможность или неизбежность наступления вредных последствий, противоправного результата и желает его наступления (прямой умысел) или не желает, но предвидит и сознательно его допускает либо относится к нему безразлично - косвенный умысел. </w:t>
      </w:r>
    </w:p>
    <w:p w:rsidR="00117ADA" w:rsidRDefault="00117ADA">
      <w:pPr>
        <w:rPr>
          <w:snapToGrid w:val="0"/>
        </w:rPr>
      </w:pPr>
      <w:r>
        <w:rPr>
          <w:snapToGrid w:val="0"/>
        </w:rPr>
        <w:t xml:space="preserve">Каждая форма вины имеет важное значение для квалификации деяния, индивидуализации административных взысканий и т.д. Поэтому они разграничены в конкретных составах правонарушений, предусмотренных КоАП. В ряде его статей прямо указывается на умышленную форму вины. В большинстве случаев умышленную форму вины можно установить лишь на основе анализа всех сторон состава административного правонарушения и, прежде всего его объективной стороны. </w:t>
      </w:r>
    </w:p>
    <w:p w:rsidR="00117ADA" w:rsidRDefault="00117ADA">
      <w:pPr>
        <w:rPr>
          <w:snapToGrid w:val="0"/>
        </w:rPr>
      </w:pPr>
      <w:r>
        <w:rPr>
          <w:snapToGrid w:val="0"/>
        </w:rPr>
        <w:t xml:space="preserve">Содержание умышленной вины определяется характером административного правонарушения, состав которого может быть формальным или материальным. Формальным признается такой состав административного правонарушения, который не предусматривает наступления в результате его совершения какого-либо общественно опасного, вредного последствия. Например, нарушение санитарно-гигиенических правил и норм, нарушение правил водопользования. </w:t>
      </w:r>
    </w:p>
    <w:p w:rsidR="00117ADA" w:rsidRDefault="00117ADA">
      <w:pPr>
        <w:rPr>
          <w:snapToGrid w:val="0"/>
        </w:rPr>
      </w:pPr>
      <w:r>
        <w:rPr>
          <w:snapToGrid w:val="0"/>
        </w:rPr>
        <w:t xml:space="preserve">Материальный состав административного правонарушения включает в себя помимо противоправного действия или бездействия, обязательное наступление в результате их совершения общественно опасных (вредных) последствий - мелкое хищение. В этой связи умышленная вина предполагает осознание (понимание) нарушителем не только общественной опасности и противоправности содеянного, но и возможности наступления вредных последствий его действия либо бездействия. </w:t>
      </w:r>
    </w:p>
    <w:p w:rsidR="00117ADA" w:rsidRDefault="00117ADA">
      <w:pPr>
        <w:rPr>
          <w:snapToGrid w:val="0"/>
        </w:rPr>
      </w:pPr>
      <w:r>
        <w:rPr>
          <w:snapToGrid w:val="0"/>
        </w:rPr>
        <w:t xml:space="preserve">Административный проступок может быть совершен и по неосторожности. Неосторожная вина проявляется в двух формах: легкомыслия и небрежности. </w:t>
      </w:r>
    </w:p>
    <w:p w:rsidR="00117ADA" w:rsidRDefault="00117ADA">
      <w:pPr>
        <w:rPr>
          <w:snapToGrid w:val="0"/>
        </w:rPr>
      </w:pPr>
      <w:r>
        <w:rPr>
          <w:snapToGrid w:val="0"/>
        </w:rPr>
        <w:t xml:space="preserve">Легкомыслие состоит в том, что лицо предвидит возможность наступления противоправного результата, но самонадеянно рассчитывает его предотвратить. Например, водитель автомашины, подъезжая на большой скорости к перекрестку, рассчитывал остановить машину при сигнале, запрещающем движение, но не сумел этого сделать, и выехал на перекресток, на красный свет. </w:t>
      </w:r>
    </w:p>
    <w:p w:rsidR="00117ADA" w:rsidRDefault="00117ADA">
      <w:pPr>
        <w:rPr>
          <w:snapToGrid w:val="0"/>
        </w:rPr>
      </w:pPr>
      <w:r>
        <w:rPr>
          <w:snapToGrid w:val="0"/>
        </w:rPr>
        <w:t xml:space="preserve">Небрежность состоит в не предвидении возможности противоправных последствий, хотя при данных обстоятельствах лицо должно было и могло их предвидеть. Так, механик автохозяйства, не проверив качество ремонта, дал распоряжение выпустить автомашину на линию, где автоинспектор обнаружил серьезные технические дефекты. </w:t>
      </w:r>
    </w:p>
    <w:p w:rsidR="00117ADA" w:rsidRDefault="00117ADA">
      <w:pPr>
        <w:rPr>
          <w:snapToGrid w:val="0"/>
        </w:rPr>
      </w:pPr>
      <w:r>
        <w:rPr>
          <w:snapToGrid w:val="0"/>
        </w:rPr>
        <w:t xml:space="preserve">При неосторожной вине в форме легкомыслия нарушитель не допускает наступления вредных последствий своих действий, надеясь их предотвратить, справиться с возникшими негативными явлениями. </w:t>
      </w:r>
    </w:p>
    <w:p w:rsidR="00117ADA" w:rsidRDefault="00117ADA">
      <w:pPr>
        <w:rPr>
          <w:snapToGrid w:val="0"/>
        </w:rPr>
      </w:pPr>
      <w:r>
        <w:rPr>
          <w:snapToGrid w:val="0"/>
        </w:rPr>
        <w:t xml:space="preserve">При небрежности нарушитель не предвидит возможности наступления вредных последствий, хотя, проявив внимательность и осмотрительность, должен был и мог их предвидеть. </w:t>
      </w:r>
    </w:p>
    <w:p w:rsidR="00117ADA" w:rsidRDefault="00117ADA">
      <w:pPr>
        <w:rPr>
          <w:snapToGrid w:val="0"/>
        </w:rPr>
      </w:pPr>
      <w:r>
        <w:rPr>
          <w:snapToGrid w:val="0"/>
        </w:rPr>
        <w:t xml:space="preserve">Неосторожную вину необходимо отличать от невиновного причинения вреда, т.е. казуса, или случая, при котором административная ответственность лица не наступает. Суть дела здесь состоит в том, что лицо не должно было и не могло предвидеть общественно опасные (вредные) последствия своих действий. </w:t>
      </w:r>
    </w:p>
    <w:p w:rsidR="00117ADA" w:rsidRDefault="00117ADA">
      <w:r>
        <w:rPr>
          <w:snapToGrid w:val="0"/>
        </w:rPr>
        <w:t xml:space="preserve">Субъективную сторону наряду с умыслом и неосторожностью могут характеризовать мотив и цель правонарушения. Они иногда включаются в конкретные статьи КоАП и тогда становятся квалифицирующими признаками состава и обязательными для признания того или иного действия или бездействия административным правонарушением. </w:t>
      </w:r>
    </w:p>
    <w:p w:rsidR="00117ADA" w:rsidRDefault="00117ADA">
      <w:r>
        <w:t xml:space="preserve">Таким образом, состав административного правонарушения характеризуют четыре признака: объект, объективная сторона, субъект, субъективная сторона. </w:t>
      </w:r>
    </w:p>
    <w:p w:rsidR="00117ADA" w:rsidRDefault="00117ADA">
      <w:r>
        <w:t>ТЕСТЫ</w:t>
      </w:r>
    </w:p>
    <w:p w:rsidR="00117ADA" w:rsidRDefault="00117ADA">
      <w:r>
        <w:t xml:space="preserve">1. Что является основанием для административной ответственности? </w:t>
      </w:r>
    </w:p>
    <w:p w:rsidR="00117ADA" w:rsidRDefault="00117ADA">
      <w:r>
        <w:t xml:space="preserve">А) Преступление </w:t>
      </w:r>
    </w:p>
    <w:p w:rsidR="00117ADA" w:rsidRDefault="00117ADA">
      <w:r>
        <w:t xml:space="preserve">Б) Правонарушение </w:t>
      </w:r>
    </w:p>
    <w:p w:rsidR="00117ADA" w:rsidRDefault="00117ADA">
      <w:r>
        <w:t xml:space="preserve">В) Отклоняющееся поведение </w:t>
      </w:r>
    </w:p>
    <w:p w:rsidR="00117ADA" w:rsidRDefault="00117ADA">
      <w:r>
        <w:t>2. Административное правонарушение – поведение, которое принимает форму либо действия либо………</w:t>
      </w:r>
    </w:p>
    <w:p w:rsidR="00117ADA" w:rsidRDefault="00117ADA">
      <w:r>
        <w:t>А) Бездействие</w:t>
      </w:r>
    </w:p>
    <w:p w:rsidR="00117ADA" w:rsidRDefault="00117ADA">
      <w:r>
        <w:t xml:space="preserve">Б) Деяние </w:t>
      </w:r>
    </w:p>
    <w:p w:rsidR="00117ADA" w:rsidRDefault="00117ADA">
      <w:r>
        <w:t>В) Вина</w:t>
      </w:r>
    </w:p>
    <w:p w:rsidR="00117ADA" w:rsidRDefault="00117ADA">
      <w:r>
        <w:t xml:space="preserve">3. Какая отграничительная критерия административного правонарушения от преступления? </w:t>
      </w:r>
    </w:p>
    <w:p w:rsidR="00117ADA" w:rsidRDefault="00117ADA">
      <w:r>
        <w:t xml:space="preserve">А) Степень преступления </w:t>
      </w:r>
    </w:p>
    <w:p w:rsidR="00117ADA" w:rsidRDefault="00117ADA">
      <w:r>
        <w:t>Б) Степень общественной опасности</w:t>
      </w:r>
    </w:p>
    <w:p w:rsidR="00117ADA" w:rsidRDefault="00117ADA">
      <w:r>
        <w:t>В) Беспорядок</w:t>
      </w:r>
    </w:p>
    <w:p w:rsidR="00117ADA" w:rsidRDefault="00117ADA">
      <w:r>
        <w:t xml:space="preserve">4. К объективному элементу юридического состава административного правонарушения относится: </w:t>
      </w:r>
    </w:p>
    <w:p w:rsidR="00117ADA" w:rsidRDefault="00117ADA">
      <w:r>
        <w:t>А) Вредоносность</w:t>
      </w:r>
    </w:p>
    <w:p w:rsidR="00117ADA" w:rsidRDefault="00117ADA">
      <w:r>
        <w:t>Б) Результат посягательства</w:t>
      </w:r>
    </w:p>
    <w:p w:rsidR="00117ADA" w:rsidRDefault="00117ADA">
      <w:r>
        <w:t xml:space="preserve">В) Преднамеренность </w:t>
      </w:r>
    </w:p>
    <w:p w:rsidR="00117ADA" w:rsidRDefault="00117ADA">
      <w:r>
        <w:t xml:space="preserve">5. Совершение одним и тем же лицом в течение года одновременное правонарушение это: </w:t>
      </w:r>
    </w:p>
    <w:p w:rsidR="00117ADA" w:rsidRDefault="00117ADA">
      <w:r>
        <w:t>А) Повторность</w:t>
      </w:r>
    </w:p>
    <w:p w:rsidR="00117ADA" w:rsidRDefault="00117ADA">
      <w:r>
        <w:t>Б) Систематичность</w:t>
      </w:r>
    </w:p>
    <w:p w:rsidR="00117ADA" w:rsidRDefault="00117ADA">
      <w:r>
        <w:t xml:space="preserve">В) Неоднократность </w:t>
      </w:r>
    </w:p>
    <w:p w:rsidR="00117ADA" w:rsidRDefault="00117ADA"/>
    <w:p w:rsidR="00117ADA" w:rsidRDefault="00117ADA">
      <w:pPr>
        <w:pStyle w:val="2"/>
        <w:rPr>
          <w:kern w:val="0"/>
        </w:rPr>
      </w:pPr>
      <w:bookmarkStart w:id="1" w:name="_Toc219229710"/>
      <w:r>
        <w:rPr>
          <w:kern w:val="0"/>
        </w:rPr>
        <w:t>2. ПОНЯТИЕ, ПРИЗНАКИ И ВИДЫ АДМИНИСТРАТИВНЫХ НАКАЗАНИЙ</w:t>
      </w:r>
      <w:bookmarkEnd w:id="1"/>
    </w:p>
    <w:p w:rsidR="00117ADA" w:rsidRDefault="00117ADA"/>
    <w:p w:rsidR="00117ADA" w:rsidRDefault="00117ADA">
      <w:r>
        <w:t xml:space="preserve">Административное наказание – установленная государством мера ответственности за совершение административного правонарушения. </w:t>
      </w:r>
    </w:p>
    <w:p w:rsidR="00117ADA" w:rsidRDefault="00117ADA">
      <w:r>
        <w:t xml:space="preserve">Признак административного наказания определяется характером управленческих отношений, регулируемых и охраняемых нормами административного права, спецификой посягательств (правонарушений) на эти отношения. В то же время особенность правонарушений в сфере государственного управления состоит в том, что ими причиняется, как правило, нематериальный вред (ущерб), восполнить или загладить который обычно невозможно. Вот почему содержание административно-правовых санкций, охраняющих общественные отношения в сфере реализации исполнительной власти, носит наказателъный характер, т.е. они содержат обязанность виновного понести наказание, претерпеть определенные лишения, существенно затрагивающие личность, ущемляющие его права и блага. </w:t>
      </w:r>
    </w:p>
    <w:p w:rsidR="00117ADA" w:rsidRDefault="00117ADA">
      <w:r>
        <w:t xml:space="preserve">Статья 3.2. КоАП устанавливает следующие виды административных наказаний: </w:t>
      </w:r>
    </w:p>
    <w:p w:rsidR="00117ADA" w:rsidRDefault="00117ADA">
      <w:pPr>
        <w:pStyle w:val="a"/>
      </w:pPr>
      <w:r>
        <w:t xml:space="preserve">предупреждение; </w:t>
      </w:r>
    </w:p>
    <w:p w:rsidR="00117ADA" w:rsidRDefault="00117ADA">
      <w:pPr>
        <w:pStyle w:val="a"/>
      </w:pPr>
      <w:r>
        <w:t xml:space="preserve">административный штраф; </w:t>
      </w:r>
    </w:p>
    <w:p w:rsidR="00117ADA" w:rsidRDefault="00117ADA">
      <w:pPr>
        <w:pStyle w:val="a"/>
      </w:pPr>
      <w:r>
        <w:t xml:space="preserve">возмездное изъятие орудия совершения или предмета административного правонарушения; </w:t>
      </w:r>
    </w:p>
    <w:p w:rsidR="00117ADA" w:rsidRDefault="00117ADA">
      <w:pPr>
        <w:pStyle w:val="a"/>
      </w:pPr>
      <w:r>
        <w:t xml:space="preserve">конфискация орудия совершения или предмета административного правонарушения; </w:t>
      </w:r>
    </w:p>
    <w:p w:rsidR="00117ADA" w:rsidRDefault="00117ADA">
      <w:pPr>
        <w:pStyle w:val="a"/>
      </w:pPr>
      <w:r>
        <w:t xml:space="preserve">лишение специального права, предоставленного физическому лицу; </w:t>
      </w:r>
    </w:p>
    <w:p w:rsidR="00117ADA" w:rsidRDefault="00117ADA">
      <w:pPr>
        <w:pStyle w:val="a"/>
      </w:pPr>
      <w:r>
        <w:t xml:space="preserve">административный арест; </w:t>
      </w:r>
    </w:p>
    <w:p w:rsidR="00117ADA" w:rsidRDefault="00117ADA">
      <w:pPr>
        <w:pStyle w:val="a"/>
      </w:pPr>
      <w:r>
        <w:t xml:space="preserve">административное выдворение за пределы РФ иностранного гражданина или лица без гражданства; </w:t>
      </w:r>
    </w:p>
    <w:p w:rsidR="00117ADA" w:rsidRDefault="00117ADA">
      <w:r>
        <w:t xml:space="preserve">7) дисквалификация. </w:t>
      </w:r>
    </w:p>
    <w:p w:rsidR="00117ADA" w:rsidRDefault="00117ADA">
      <w:r>
        <w:t xml:space="preserve">В отношении юридического лица могут применяться только первые четыре вида административных наказаний. </w:t>
      </w:r>
    </w:p>
    <w:p w:rsidR="00117ADA" w:rsidRDefault="00117ADA">
      <w:r>
        <w:t xml:space="preserve">Предупреждение и административный штраф могут вводиться и применяться на основании законов субъектов РФ об административной ответственности. </w:t>
      </w:r>
    </w:p>
    <w:p w:rsidR="00117ADA" w:rsidRDefault="00117ADA">
      <w:r>
        <w:t xml:space="preserve">Предупреждение применяется в отношении физических и юридических лиц, совершивших незначительные нарушения установленных правил, когда они не носят резко выраженного антиобщественного характера. [2, с.357] </w:t>
      </w:r>
    </w:p>
    <w:p w:rsidR="00117ADA" w:rsidRDefault="00117ADA">
      <w:r>
        <w:t xml:space="preserve">Административный штраф - денежное наказание, назначаемое нарушителям административно-правовых норм юрисдикционными органами или их полномочными представителями в пределах, предусмотренных законодательством. Он выражается в получении с нарушителя в доход государства определенной суммы денежных средств. </w:t>
      </w:r>
    </w:p>
    <w:p w:rsidR="00117ADA" w:rsidRDefault="00117ADA">
      <w:r>
        <w:t xml:space="preserve">Нормы административного права предусматривают штраф в двух формах: с указанием пределов штрафа (относительно-определенная санкция) и с точным указанием размера штрафа (абсолютно-определенная санкция). В подавляющем большинстве случаев нормативные акты устанавливают относительно-определенные штрафные санкции, что позволяет при наложении штрафа учитывать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 [2, с.358] </w:t>
      </w:r>
    </w:p>
    <w:p w:rsidR="00117ADA" w:rsidRDefault="00117ADA">
      <w:r>
        <w:t xml:space="preserve">Возмездное изъятие как вид административного наказания распространяется только на предметы, которые явились орудием совершения административного правонарушения. Так, например, предметы незаконной охоты (например, панты оленя, мясо лося) или незаконной рыбной ловли (например, осетр, лосось, икра осетровых рыб) принадлежат государству и подлежат изъятию у правонарушителя. </w:t>
      </w:r>
    </w:p>
    <w:p w:rsidR="00117ADA" w:rsidRDefault="00117ADA">
      <w:r>
        <w:t xml:space="preserve">В соответствии с КоАП могут быть конфискованы изготовленная продукция, орудия производства и сырье за осуществление предпринимательской деятельности без специального разрешения (лицензии), если их наличие является обязательным; товары, свободная реализация которых запрещена или ограничена; радиоэлектронные средства или высокочастотные устройства, средства связи, если на них отсутствует разрешение (лицензия); продукция средств массовой информации в случае злоупотребления свободой этой информации. </w:t>
      </w:r>
    </w:p>
    <w:p w:rsidR="00117ADA" w:rsidRDefault="00117ADA">
      <w:r>
        <w:t xml:space="preserve">Лишение специального права, ранее предоставленного данному гражданину, применяется за грубое или систематическое нарушение порядка пользования этим правом в случаях, предусмотренных статьями Особенной части КоАП. Срок лишения такого права не может быть менее одного месяца и более двух лет. </w:t>
      </w:r>
    </w:p>
    <w:p w:rsidR="00117ADA" w:rsidRDefault="00117ADA">
      <w:r>
        <w:t xml:space="preserve">Лишение специального права применяется чаще всего в отношении водителей транспортных средств. В соответствии с Федеральным законом "О безопасности дорожного движения" от 10 декабря 1995 г. </w:t>
      </w:r>
    </w:p>
    <w:p w:rsidR="00117ADA" w:rsidRDefault="00117ADA">
      <w:r>
        <w:t xml:space="preserve">В ст.23.1. КоАП установлено, что лишение специального права назначается судьей в случаях, если орган или должностное лицо, к которым поступило дело о таком административном правонарушении, передаст его на рассмотрение судье. [2, с.358] </w:t>
      </w:r>
    </w:p>
    <w:p w:rsidR="00117ADA" w:rsidRDefault="00117ADA">
      <w:r>
        <w:t xml:space="preserve">Административный арест, т.е. содержание нарушителя в условиях изоляции от общества, устанавливается на срок до пятнадцати суток, а за нарушение требований режима чрезвычайного положения или режима в зоне проведения контртеррористической операции - до тридцати суток. Административный арест назначается только судьей. </w:t>
      </w:r>
    </w:p>
    <w:p w:rsidR="00117ADA" w:rsidRDefault="00117ADA">
      <w:r>
        <w:t xml:space="preserve">Административный арест устанавливается и назначается лишь в исключительных случаях за отдельные виды административных правонарушений. Он не может применяться к беременным женщинам, женщинам, имеющим детей в возрасте до 14 лет, к лицам, не достигшим 18 лет, к инвалидам </w:t>
      </w:r>
      <w:r>
        <w:rPr>
          <w:lang w:val="en-US"/>
        </w:rPr>
        <w:t>I</w:t>
      </w:r>
      <w:r>
        <w:t xml:space="preserve"> и </w:t>
      </w:r>
      <w:r>
        <w:rPr>
          <w:lang w:val="en-US"/>
        </w:rPr>
        <w:t>II</w:t>
      </w:r>
      <w:r>
        <w:t xml:space="preserve"> групп. </w:t>
      </w:r>
    </w:p>
    <w:p w:rsidR="00117ADA" w:rsidRDefault="00117ADA">
      <w:r>
        <w:t xml:space="preserve">Административный арест предусмотрен, в частности, за следующие административные правонарушения: потребление наркотических средств или психотропных веществ без назначения врача; мелкое хулиганство; оставление водителем в нарушение Правил дорожного движения места дорожно-транспортного происшествия, участником которого он является; неповиновение законному распоряжению сотрудника милиции, военнослужащего либо сотрудника уголовно-исполнительной системы; демонстрирование фашистской атрибутики или символики; неисполнение законного распоряжения судьи о прекращении действий, нарушающих установленные в суде правила, и др. </w:t>
      </w:r>
    </w:p>
    <w:p w:rsidR="00117ADA" w:rsidRDefault="00117ADA">
      <w:r>
        <w:t xml:space="preserve">Применение административного ареста не влечет судимости и не является основанием для увольнения с работы. </w:t>
      </w:r>
    </w:p>
    <w:p w:rsidR="00117ADA" w:rsidRDefault="00117ADA">
      <w:r>
        <w:t xml:space="preserve">Административное выдворение за пределы, Российской Федерации иностранного гражданина или лица без гражданства заключается в принудительном и контролируемом их перемещении через Государственную границу РФ за пределы РФ, а в случаях, предусмотренных законодательством, - в контролируемом самостоятельном выезде выдворяемых из Российской Федерации. [2, с.360] </w:t>
      </w:r>
    </w:p>
    <w:p w:rsidR="00117ADA" w:rsidRDefault="00117ADA">
      <w:r>
        <w:t xml:space="preserve">Административное выдворение за пределы РФ как мера административного наказания устанавливается в отношении иностранных граждан и лиц без гражданства и назначается судьей, а в случае совершения ими административного правонарушения при въезде в РФ соответствующими должностными лицами. </w:t>
      </w:r>
    </w:p>
    <w:p w:rsidR="00117ADA" w:rsidRDefault="00117ADA">
      <w:r>
        <w:t xml:space="preserve">Дисквалификация как мера административного наказания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 </w:t>
      </w:r>
    </w:p>
    <w:p w:rsidR="00117ADA" w:rsidRDefault="00117ADA">
      <w:r>
        <w:t xml:space="preserve">Дисквалификация устанавливается на срок от шести месяцев до трех лет. </w:t>
      </w:r>
    </w:p>
    <w:p w:rsidR="00117ADA" w:rsidRDefault="00117ADA">
      <w:r>
        <w:t xml:space="preserve">Статьями Особенной части КоАП дисквалификация предусмотрена за нарушение законодательства о труде и об охране труда, за фиктивное или преднамеренное банкротство, неправомерные действия при банкротстве, ненадлежащее управление юридическим лицом и др. </w:t>
      </w:r>
    </w:p>
    <w:p w:rsidR="00117ADA" w:rsidRDefault="00117ADA">
      <w:r>
        <w:t xml:space="preserve">Административное наказание в виде дисквалификации назначается судьей. [2, с.360] </w:t>
      </w:r>
    </w:p>
    <w:p w:rsidR="00117ADA" w:rsidRDefault="00117ADA">
      <w:r>
        <w:t>ТЕСТЫ</w:t>
      </w:r>
    </w:p>
    <w:p w:rsidR="00117ADA" w:rsidRDefault="00117ADA">
      <w:r>
        <w:t xml:space="preserve">1. Какой из видов относится к административному наказанию? </w:t>
      </w:r>
    </w:p>
    <w:p w:rsidR="00117ADA" w:rsidRDefault="00117ADA">
      <w:r>
        <w:t>А) Арест на 1 год</w:t>
      </w:r>
    </w:p>
    <w:p w:rsidR="00117ADA" w:rsidRDefault="00117ADA">
      <w:r>
        <w:t>Б) Предупреждение</w:t>
      </w:r>
    </w:p>
    <w:p w:rsidR="00117ADA" w:rsidRDefault="00117ADA">
      <w:r>
        <w:t>В) Изъятие имущества</w:t>
      </w:r>
    </w:p>
    <w:p w:rsidR="00117ADA" w:rsidRDefault="00117ADA">
      <w:r>
        <w:t xml:space="preserve">2. С помощью какой меры осуществляется административное наказание? </w:t>
      </w:r>
    </w:p>
    <w:p w:rsidR="00117ADA" w:rsidRDefault="00117ADA">
      <w:r>
        <w:t>А) Принудительный труд</w:t>
      </w:r>
    </w:p>
    <w:p w:rsidR="00117ADA" w:rsidRDefault="00117ADA">
      <w:r>
        <w:t>Б) Штраф В) Лишение свободы</w:t>
      </w:r>
    </w:p>
    <w:p w:rsidR="00117ADA" w:rsidRDefault="00117ADA">
      <w:r>
        <w:t>3. Административное выдворение за пределы РФ могут коснуться,</w:t>
      </w:r>
    </w:p>
    <w:p w:rsidR="00117ADA" w:rsidRDefault="00117ADA">
      <w:r>
        <w:t xml:space="preserve">А) Лиц без гражданства </w:t>
      </w:r>
    </w:p>
    <w:p w:rsidR="00117ADA" w:rsidRDefault="00117ADA">
      <w:r>
        <w:t>Б) Резидентов</w:t>
      </w:r>
    </w:p>
    <w:p w:rsidR="00117ADA" w:rsidRDefault="00117ADA">
      <w:r>
        <w:t>В) Лиц без определенного места жительства</w:t>
      </w:r>
    </w:p>
    <w:p w:rsidR="00117ADA" w:rsidRDefault="00117ADA">
      <w:r>
        <w:t xml:space="preserve">4. Конфискация орудия совершения или предмета административного правонарушения может быть находящееся в: </w:t>
      </w:r>
    </w:p>
    <w:p w:rsidR="00117ADA" w:rsidRDefault="00117ADA">
      <w:r>
        <w:t xml:space="preserve">А) В собственности знакомых </w:t>
      </w:r>
    </w:p>
    <w:p w:rsidR="00117ADA" w:rsidRDefault="00117ADA">
      <w:r>
        <w:t>Б) В собственности государства</w:t>
      </w:r>
    </w:p>
    <w:p w:rsidR="00117ADA" w:rsidRDefault="00117ADA">
      <w:r>
        <w:t xml:space="preserve">В) В личной собственности правонарушителя </w:t>
      </w:r>
    </w:p>
    <w:p w:rsidR="00117ADA" w:rsidRDefault="00117ADA">
      <w:r>
        <w:t xml:space="preserve">5. На сколько лет устанавливается дисквалификация? </w:t>
      </w:r>
    </w:p>
    <w:p w:rsidR="00117ADA" w:rsidRDefault="00117ADA">
      <w:r>
        <w:t xml:space="preserve">А) На срок от шести месяцев до трех лет </w:t>
      </w:r>
    </w:p>
    <w:p w:rsidR="00117ADA" w:rsidRDefault="00117ADA">
      <w:r>
        <w:t xml:space="preserve">Б) От 15 дней до1 месяца </w:t>
      </w:r>
    </w:p>
    <w:p w:rsidR="00117ADA" w:rsidRDefault="00117ADA">
      <w:r>
        <w:t xml:space="preserve">В) От четырех и пожизненно </w:t>
      </w:r>
    </w:p>
    <w:p w:rsidR="00117ADA" w:rsidRDefault="00117ADA">
      <w:pPr>
        <w:pStyle w:val="1"/>
        <w:rPr>
          <w:kern w:val="0"/>
        </w:rPr>
      </w:pPr>
      <w:r>
        <w:br w:type="page"/>
      </w:r>
      <w:bookmarkStart w:id="2" w:name="_Toc219229711"/>
      <w:r>
        <w:rPr>
          <w:kern w:val="0"/>
        </w:rPr>
        <w:t>СПИСОК ИСПОЛЬЗОВАННЫХ ИСТОЧНИКОВ И ЛИТЕРАТУРЫ</w:t>
      </w:r>
      <w:bookmarkEnd w:id="2"/>
    </w:p>
    <w:p w:rsidR="00117ADA" w:rsidRDefault="00117ADA"/>
    <w:p w:rsidR="00117ADA" w:rsidRDefault="00117ADA">
      <w:pPr>
        <w:pStyle w:val="a0"/>
      </w:pPr>
      <w:r>
        <w:t xml:space="preserve">Гойман Г.И., Калинский И.В., Червонюк В.И. Правоведение: Учебник / Под ред. доктора юр. Наук, профессора В.И. Червонюка. – М.: ИНФРА-М, 2003. – 336 стр. </w:t>
      </w:r>
    </w:p>
    <w:p w:rsidR="00117ADA" w:rsidRDefault="00117ADA">
      <w:pPr>
        <w:pStyle w:val="a0"/>
      </w:pPr>
      <w:r>
        <w:t xml:space="preserve">Попова Л.Л. Административное право: Учебник. / под ред.Л. Л. Попова. – М.: Юристъ, 2002. – 697 стр. </w:t>
      </w:r>
      <w:bookmarkStart w:id="3" w:name="_GoBack"/>
      <w:bookmarkEnd w:id="3"/>
    </w:p>
    <w:sectPr w:rsidR="00117ADA">
      <w:headerReference w:type="default" r:id="rId7"/>
      <w:pgSz w:w="11907" w:h="16840"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DA" w:rsidRDefault="00117ADA">
      <w:r>
        <w:separator/>
      </w:r>
    </w:p>
  </w:endnote>
  <w:endnote w:type="continuationSeparator" w:id="0">
    <w:p w:rsidR="00117ADA" w:rsidRDefault="0011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DA" w:rsidRDefault="00117ADA">
      <w:r>
        <w:separator/>
      </w:r>
    </w:p>
  </w:footnote>
  <w:footnote w:type="continuationSeparator" w:id="0">
    <w:p w:rsidR="00117ADA" w:rsidRDefault="0011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DA" w:rsidRDefault="0007643C">
    <w:pPr>
      <w:pStyle w:val="a9"/>
      <w:framePr w:wrap="auto" w:vAnchor="text" w:hAnchor="margin" w:xAlign="right" w:y="1"/>
      <w:rPr>
        <w:rStyle w:val="ab"/>
        <w:sz w:val="24"/>
        <w:szCs w:val="24"/>
      </w:rPr>
    </w:pPr>
    <w:r>
      <w:rPr>
        <w:rStyle w:val="ab"/>
        <w:sz w:val="24"/>
        <w:szCs w:val="24"/>
      </w:rPr>
      <w:t>2</w:t>
    </w:r>
  </w:p>
  <w:p w:rsidR="00117ADA" w:rsidRDefault="00117AD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151"/>
    <w:multiLevelType w:val="hybridMultilevel"/>
    <w:tmpl w:val="EFEE0F46"/>
    <w:lvl w:ilvl="0" w:tplc="496E5CF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A84336"/>
    <w:multiLevelType w:val="singleLevel"/>
    <w:tmpl w:val="D592BF5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4ABD0B80"/>
    <w:multiLevelType w:val="singleLevel"/>
    <w:tmpl w:val="B78E5B88"/>
    <w:lvl w:ilvl="0">
      <w:start w:val="1"/>
      <w:numFmt w:val="decimal"/>
      <w:lvlText w:val="%1)"/>
      <w:legacy w:legacy="1" w:legacySpace="0" w:legacyIndent="206"/>
      <w:lvlJc w:val="left"/>
      <w:rPr>
        <w:rFonts w:ascii="Times New Roman" w:hAnsi="Times New Roman" w:cs="Times New Roman" w:hint="default"/>
      </w:rPr>
    </w:lvl>
  </w:abstractNum>
  <w:abstractNum w:abstractNumId="3">
    <w:nsid w:val="65442164"/>
    <w:multiLevelType w:val="singleLevel"/>
    <w:tmpl w:val="0419000F"/>
    <w:lvl w:ilvl="0">
      <w:start w:val="1"/>
      <w:numFmt w:val="decimal"/>
      <w:lvlText w:val="%1."/>
      <w:lvlJc w:val="left"/>
      <w:pPr>
        <w:tabs>
          <w:tab w:val="num" w:pos="360"/>
        </w:tabs>
        <w:ind w:left="360" w:hanging="360"/>
      </w:pPr>
    </w:lvl>
  </w:abstractNum>
  <w:abstractNum w:abstractNumId="4">
    <w:nsid w:val="7DD34BEA"/>
    <w:multiLevelType w:val="singleLevel"/>
    <w:tmpl w:val="18E2DD34"/>
    <w:lvl w:ilvl="0">
      <w:start w:val="1"/>
      <w:numFmt w:val="decimal"/>
      <w:pStyle w:val="a0"/>
      <w:lvlText w:val="%1."/>
      <w:lvlJc w:val="left"/>
      <w:pPr>
        <w:tabs>
          <w:tab w:val="num" w:pos="1080"/>
        </w:tabs>
        <w:ind w:firstLine="7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43C"/>
    <w:rsid w:val="0007643C"/>
    <w:rsid w:val="00117ADA"/>
    <w:rsid w:val="002174C2"/>
    <w:rsid w:val="00E9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2A948C-AB0D-4B07-8AF1-2EFC0199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ind w:firstLine="540"/>
    </w:pPr>
    <w:rPr>
      <w:sz w:val="32"/>
      <w:szCs w:val="32"/>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1"/>
    <w:link w:val="24"/>
    <w:uiPriority w:val="99"/>
    <w:pPr>
      <w:ind w:firstLine="540"/>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5">
    <w:name w:val="footer"/>
    <w:basedOn w:val="a1"/>
    <w:link w:val="a6"/>
    <w:uiPriority w:val="99"/>
    <w:pPr>
      <w:tabs>
        <w:tab w:val="center" w:pos="4677"/>
        <w:tab w:val="right" w:pos="9355"/>
      </w:tabs>
    </w:pPr>
    <w:rPr>
      <w:sz w:val="24"/>
      <w:szCs w:val="24"/>
    </w:rPr>
  </w:style>
  <w:style w:type="character" w:customStyle="1" w:styleId="a6">
    <w:name w:val="Нижний колонтитул Знак"/>
    <w:link w:val="a5"/>
    <w:uiPriority w:val="99"/>
    <w:semiHidden/>
    <w:rPr>
      <w:rFonts w:ascii="Times New Roman" w:hAnsi="Times New Roman" w:cs="Times New Roman"/>
      <w:sz w:val="28"/>
      <w:szCs w:val="28"/>
    </w:rPr>
  </w:style>
  <w:style w:type="paragraph" w:styleId="a7">
    <w:name w:val="Body Text"/>
    <w:basedOn w:val="a1"/>
    <w:link w:val="a8"/>
    <w:uiPriority w:val="99"/>
  </w:style>
  <w:style w:type="character" w:customStyle="1" w:styleId="a8">
    <w:name w:val="Основной текст Знак"/>
    <w:link w:val="a7"/>
    <w:uiPriority w:val="99"/>
    <w:semiHidden/>
    <w:rPr>
      <w:rFonts w:ascii="Times New Roman" w:hAnsi="Times New Roman" w:cs="Times New Roman"/>
      <w:sz w:val="28"/>
      <w:szCs w:val="28"/>
    </w:rPr>
  </w:style>
  <w:style w:type="paragraph" w:styleId="a9">
    <w:name w:val="header"/>
    <w:basedOn w:val="a1"/>
    <w:next w:val="a7"/>
    <w:link w:val="aa"/>
    <w:uiPriority w:val="99"/>
    <w:pPr>
      <w:tabs>
        <w:tab w:val="center" w:pos="4677"/>
        <w:tab w:val="right" w:pos="9355"/>
      </w:tabs>
      <w:jc w:val="right"/>
    </w:pPr>
    <w:rPr>
      <w:noProof/>
      <w:kern w:val="16"/>
    </w:rPr>
  </w:style>
  <w:style w:type="character" w:customStyle="1" w:styleId="aa">
    <w:name w:val="Верхний колонтитул Знак"/>
    <w:link w:val="a9"/>
    <w:uiPriority w:val="99"/>
    <w:rPr>
      <w:kern w:val="16"/>
      <w:sz w:val="24"/>
      <w:szCs w:val="24"/>
    </w:rPr>
  </w:style>
  <w:style w:type="character" w:styleId="ab">
    <w:name w:val="page number"/>
    <w:uiPriority w:val="99"/>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22142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ХР</Company>
  <LinksUpToDate>false</LinksUpToDate>
  <CharactersWithSpaces>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Миляуша</dc:creator>
  <cp:keywords/>
  <dc:description/>
  <cp:lastModifiedBy>admin</cp:lastModifiedBy>
  <cp:revision>2</cp:revision>
  <dcterms:created xsi:type="dcterms:W3CDTF">2014-02-21T17:38:00Z</dcterms:created>
  <dcterms:modified xsi:type="dcterms:W3CDTF">2014-02-21T17:38:00Z</dcterms:modified>
</cp:coreProperties>
</file>