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МИНИСТЕРСТВО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СЕЛЬСКОГО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ХОЗЯЙСТВА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РФ</w:t>
      </w:r>
    </w:p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КЕМЕРОВСКИЙ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ГОСУДАРСТВЕННЫЙ СЕЛЬСКОХОЗЯЙСТВЕННЫЙ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ИНСТИТУТ</w:t>
      </w:r>
    </w:p>
    <w:p w:rsid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КАФЕДРА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БУХГАЛТЕРСКОГО УЧЕТА И АНАЛИЗА ХОЗЯЙСТВЕННОЙ</w:t>
      </w:r>
    </w:p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ДЕЯТЕЛЬНОСТИ</w:t>
      </w:r>
    </w:p>
    <w:p w:rsidR="002E388F" w:rsidRPr="00272E5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КОНТРОЛЬНАЯ РАБОТА</w:t>
      </w:r>
    </w:p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ПО ДИСЦИПЛИНЕ:</w:t>
      </w:r>
    </w:p>
    <w:p w:rsidR="002E388F" w:rsidRPr="00E2638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"</w:t>
      </w:r>
      <w:r w:rsidR="002E388F" w:rsidRPr="00E26388">
        <w:rPr>
          <w:rFonts w:ascii="Times New Roman" w:hAnsi="Times New Roman"/>
          <w:sz w:val="28"/>
          <w:szCs w:val="32"/>
        </w:rPr>
        <w:t>АНАЛИЗ ФИНАНСОВОЙ ОТЧЕТНОСТИ</w:t>
      </w:r>
      <w:r>
        <w:rPr>
          <w:rFonts w:ascii="Times New Roman" w:hAnsi="Times New Roman"/>
          <w:sz w:val="28"/>
          <w:szCs w:val="32"/>
        </w:rPr>
        <w:t>"</w:t>
      </w:r>
    </w:p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ВАРИАНТ 5</w:t>
      </w:r>
    </w:p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6BC0" w:rsidRPr="00272E58" w:rsidRDefault="00A56BC0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26388" w:rsidRPr="00272E58" w:rsidRDefault="00E26388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88F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F227D" w:rsidRPr="00E26388" w:rsidRDefault="005F227D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88F" w:rsidRPr="00E26388" w:rsidRDefault="002E388F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E388F" w:rsidRPr="00E26388" w:rsidRDefault="00D7156E" w:rsidP="00E2638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Кемерово</w:t>
      </w:r>
      <w:r w:rsidR="002E388F" w:rsidRPr="00E26388">
        <w:rPr>
          <w:rFonts w:ascii="Times New Roman" w:hAnsi="Times New Roman"/>
          <w:sz w:val="28"/>
          <w:szCs w:val="28"/>
        </w:rPr>
        <w:t xml:space="preserve"> - 2009</w:t>
      </w:r>
    </w:p>
    <w:p w:rsidR="000B2631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br w:type="page"/>
      </w:r>
      <w:r w:rsidR="00BD6AEC" w:rsidRPr="00E26388">
        <w:rPr>
          <w:rFonts w:ascii="Times New Roman" w:hAnsi="Times New Roman"/>
          <w:sz w:val="28"/>
          <w:szCs w:val="28"/>
        </w:rPr>
        <w:t>СОДЕРЖАНИЕ</w:t>
      </w:r>
    </w:p>
    <w:p w:rsidR="00BD6AEC" w:rsidRPr="00E26388" w:rsidRDefault="00BD6AEC" w:rsidP="00E26388">
      <w:pPr>
        <w:tabs>
          <w:tab w:val="left" w:pos="1373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D6AEC" w:rsidRPr="00E26388" w:rsidRDefault="00BD6AEC" w:rsidP="00E263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1.</w:t>
      </w:r>
      <w:r w:rsidR="00E26388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Особенност</w:t>
      </w:r>
      <w:r w:rsidR="00246062" w:rsidRPr="00E26388">
        <w:rPr>
          <w:rFonts w:ascii="Times New Roman" w:hAnsi="Times New Roman"/>
          <w:sz w:val="28"/>
          <w:szCs w:val="28"/>
        </w:rPr>
        <w:t>и анализа консолидированной отчё</w:t>
      </w:r>
      <w:r w:rsidRPr="00E26388">
        <w:rPr>
          <w:rFonts w:ascii="Times New Roman" w:hAnsi="Times New Roman"/>
          <w:sz w:val="28"/>
          <w:szCs w:val="28"/>
        </w:rPr>
        <w:t>тности организаций разного типа</w:t>
      </w:r>
    </w:p>
    <w:p w:rsidR="00BD6AEC" w:rsidRPr="00E26388" w:rsidRDefault="00BD6AEC" w:rsidP="00E263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2.</w:t>
      </w:r>
      <w:r w:rsidR="00E26388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Спе</w:t>
      </w:r>
      <w:r w:rsidR="00246062" w:rsidRPr="00E26388">
        <w:rPr>
          <w:rFonts w:ascii="Times New Roman" w:hAnsi="Times New Roman"/>
          <w:sz w:val="28"/>
          <w:szCs w:val="28"/>
        </w:rPr>
        <w:t>цифика анализа сегментарной отчё</w:t>
      </w:r>
      <w:r w:rsidRPr="00E26388">
        <w:rPr>
          <w:rFonts w:ascii="Times New Roman" w:hAnsi="Times New Roman"/>
          <w:sz w:val="28"/>
          <w:szCs w:val="28"/>
        </w:rPr>
        <w:t>тности</w:t>
      </w:r>
    </w:p>
    <w:p w:rsidR="00BD6AEC" w:rsidRPr="00E26388" w:rsidRDefault="00BD6AEC" w:rsidP="00E263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3.</w:t>
      </w:r>
      <w:r w:rsidR="00E26388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Анализ приложения к бухгалтерскому балансу</w:t>
      </w:r>
    </w:p>
    <w:p w:rsidR="005A58F0" w:rsidRPr="00E26388" w:rsidRDefault="005A58F0" w:rsidP="00E2638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4.</w:t>
      </w:r>
      <w:r w:rsidR="00E26388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Список используемой литературы</w:t>
      </w:r>
    </w:p>
    <w:p w:rsidR="00BD6AEC" w:rsidRPr="00E26388" w:rsidRDefault="00BD6AE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8A281A" w:rsidRPr="00E26388" w:rsidRDefault="00E26388" w:rsidP="00E26388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32"/>
        </w:rPr>
        <w:br w:type="page"/>
      </w:r>
      <w:r w:rsidR="00BD6AEC" w:rsidRPr="00E26388">
        <w:rPr>
          <w:rFonts w:ascii="Times New Roman" w:hAnsi="Times New Roman"/>
          <w:sz w:val="28"/>
          <w:szCs w:val="28"/>
        </w:rPr>
        <w:t>ОСОБЕННОСТИ АНАЛИЗА КОНСО</w:t>
      </w:r>
      <w:r w:rsidR="00246062" w:rsidRPr="00E26388">
        <w:rPr>
          <w:rFonts w:ascii="Times New Roman" w:hAnsi="Times New Roman"/>
          <w:sz w:val="28"/>
          <w:szCs w:val="28"/>
        </w:rPr>
        <w:t>ЛИДИРОВАННОЙ ОТЧЁ</w:t>
      </w:r>
      <w:r w:rsidR="00BD6AEC" w:rsidRPr="00E26388">
        <w:rPr>
          <w:rFonts w:ascii="Times New Roman" w:hAnsi="Times New Roman"/>
          <w:sz w:val="28"/>
          <w:szCs w:val="28"/>
        </w:rPr>
        <w:t>ТНОСТИ ОРГАНИЗАЦИЙ РАЗНОГО ТИПА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4B1F" w:rsidRPr="00E26388" w:rsidRDefault="00644B1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Организации, имеющие в своей структуре дочерние предприятия составляют консолидированную отчётность, получившую в нашей стране название сводной отчётности.</w:t>
      </w:r>
    </w:p>
    <w:p w:rsidR="005D341F" w:rsidRPr="00E26388" w:rsidRDefault="005D341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Консолидированные отчёты показывают, какими были бы отчёты организации, если бы она закрыла все дочерние предприятия и осуществляла непосредственное управление их деятельностью в рамках одного юридического лица.</w:t>
      </w:r>
    </w:p>
    <w:p w:rsidR="00322AEE" w:rsidRPr="00E26388" w:rsidRDefault="005D341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Консолидированная отчётность включает помимо баланса консолидированный отчёт о прибылях и убытках. При составлении такого отчёта финансовые результаты деятельности объединяющихся компаний, их представление будет зависеть от способа объединения - покупки или слияния.</w:t>
      </w:r>
    </w:p>
    <w:p w:rsidR="00322AEE" w:rsidRPr="00E26388" w:rsidRDefault="00322AEE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При консолидированной отчётности компаний, входящих в группу, в последующие периоды их деяте</w:t>
      </w:r>
      <w:r w:rsidR="00402E7F" w:rsidRPr="00E26388">
        <w:rPr>
          <w:rFonts w:ascii="Times New Roman" w:hAnsi="Times New Roman"/>
          <w:sz w:val="28"/>
          <w:szCs w:val="28"/>
        </w:rPr>
        <w:t>льности возникают дополнительные трудности, связанные с необходимостью элиминирования статей, отражающих взаимные внутрифирменные операции, во избежание повторного счёта и искусственного завышения величины капитала и финансовых результатов.</w:t>
      </w:r>
    </w:p>
    <w:p w:rsidR="00402E7F" w:rsidRPr="00E26388" w:rsidRDefault="00402E7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Статьи, подлежащие элиминированию,- это статьи, которые исключаются из консолидированной отчетности, поскольку приводят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к повторному счёту и искажению финансовой характеристики деятельности группы.</w:t>
      </w:r>
    </w:p>
    <w:p w:rsidR="00402E7F" w:rsidRPr="00E26388" w:rsidRDefault="00402E7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При составлении консолидированной отчётности подлежат элиминированию следующие расчёты:</w:t>
      </w:r>
    </w:p>
    <w:p w:rsidR="00402E7F" w:rsidRPr="00E26388" w:rsidRDefault="00BC5C93" w:rsidP="00E2638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з</w:t>
      </w:r>
      <w:r w:rsidR="00402E7F" w:rsidRPr="00E26388">
        <w:rPr>
          <w:rFonts w:ascii="Times New Roman" w:hAnsi="Times New Roman"/>
          <w:sz w:val="28"/>
          <w:szCs w:val="28"/>
        </w:rPr>
        <w:t>адолженность по еще не внесенным в уставный капитал вкладам;</w:t>
      </w:r>
    </w:p>
    <w:p w:rsidR="00402E7F" w:rsidRPr="00E26388" w:rsidRDefault="00BC5C93" w:rsidP="00E2638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</w:t>
      </w:r>
      <w:r w:rsidR="00402E7F" w:rsidRPr="00E26388">
        <w:rPr>
          <w:rFonts w:ascii="Times New Roman" w:hAnsi="Times New Roman"/>
          <w:sz w:val="28"/>
          <w:szCs w:val="28"/>
        </w:rPr>
        <w:t>вансы полученные или выданные;</w:t>
      </w:r>
    </w:p>
    <w:p w:rsidR="00402E7F" w:rsidRPr="00E26388" w:rsidRDefault="00BC5C93" w:rsidP="00E2638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з</w:t>
      </w:r>
      <w:r w:rsidR="00402E7F" w:rsidRPr="00E26388">
        <w:rPr>
          <w:rFonts w:ascii="Times New Roman" w:hAnsi="Times New Roman"/>
          <w:sz w:val="28"/>
          <w:szCs w:val="28"/>
        </w:rPr>
        <w:t>аймы компаний, входящих в группу;</w:t>
      </w:r>
    </w:p>
    <w:p w:rsidR="00402E7F" w:rsidRPr="00E26388" w:rsidRDefault="00BC5C93" w:rsidP="00E2638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</w:t>
      </w:r>
      <w:r w:rsidR="00402E7F" w:rsidRPr="00E26388">
        <w:rPr>
          <w:rFonts w:ascii="Times New Roman" w:hAnsi="Times New Roman"/>
          <w:sz w:val="28"/>
          <w:szCs w:val="28"/>
        </w:rPr>
        <w:t>заимная дебиторская и кредиторская задолженность компаний группы (поскольку единая хозяйственная единица не может иметь дебиторской и кредиторской задолженности сама себе);</w:t>
      </w:r>
    </w:p>
    <w:p w:rsidR="00402E7F" w:rsidRPr="00E26388" w:rsidRDefault="00BC5C93" w:rsidP="00E2638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</w:t>
      </w:r>
      <w:r w:rsidR="00402E7F" w:rsidRPr="00E26388">
        <w:rPr>
          <w:rFonts w:ascii="Times New Roman" w:hAnsi="Times New Roman"/>
          <w:sz w:val="28"/>
          <w:szCs w:val="28"/>
        </w:rPr>
        <w:t>ругие активы и ценные бумаги</w:t>
      </w:r>
      <w:r w:rsidRPr="00E26388">
        <w:rPr>
          <w:rFonts w:ascii="Times New Roman" w:hAnsi="Times New Roman"/>
          <w:sz w:val="28"/>
          <w:szCs w:val="28"/>
        </w:rPr>
        <w:t>;</w:t>
      </w:r>
    </w:p>
    <w:p w:rsidR="00BC5C93" w:rsidRPr="00E26388" w:rsidRDefault="00BC5C93" w:rsidP="00E2638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расходы и доходы будущих периодов;</w:t>
      </w:r>
    </w:p>
    <w:p w:rsidR="00BC5C93" w:rsidRPr="00E26388" w:rsidRDefault="00BC5C93" w:rsidP="00E2638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непредвиденные операции.</w:t>
      </w:r>
    </w:p>
    <w:p w:rsidR="00B32C33" w:rsidRPr="00E26388" w:rsidRDefault="00BC5C93" w:rsidP="00E2638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Если суммы дебиторской задолженности одной компании полностью соответствуют суммам кредиторской задолженности другой компании, входящей в группу, то они взаимно элиминируются,</w:t>
      </w:r>
    </w:p>
    <w:p w:rsidR="00BC5C93" w:rsidRPr="00E26388" w:rsidRDefault="00BC5C93" w:rsidP="00E2638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При составлении последующих консолидированных отчётов</w:t>
      </w:r>
      <w:r w:rsidR="00272E5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о прибылях и убытках корректировки проводятся в четырёх основных направлениях:</w:t>
      </w:r>
    </w:p>
    <w:p w:rsidR="00BC5C93" w:rsidRPr="00E26388" w:rsidRDefault="00BC5C93" w:rsidP="00E2638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исключение промежуточных результатов, вызванных внутригрупповыми продажами;</w:t>
      </w:r>
    </w:p>
    <w:p w:rsidR="00BC5C93" w:rsidRPr="00E26388" w:rsidRDefault="00BC5C93" w:rsidP="00E2638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амортизация деловой репутации, возникшей при создании группы;</w:t>
      </w:r>
    </w:p>
    <w:p w:rsidR="00BC5C93" w:rsidRPr="00E26388" w:rsidRDefault="00BC5C93" w:rsidP="00E2638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амортизация отклонения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справедливой стоимости активов и обязательств от их балансовой стоимости, включённого в состав данных статей при первичной консолидации;</w:t>
      </w:r>
    </w:p>
    <w:p w:rsidR="00B32C33" w:rsidRPr="00E26388" w:rsidRDefault="00BC5C93" w:rsidP="00E26388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выделение доли меньшинства в результатах деятельности дочернего общества.</w:t>
      </w:r>
    </w:p>
    <w:p w:rsidR="00BC5C93" w:rsidRPr="00E26388" w:rsidRDefault="00B32C33" w:rsidP="00E2638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Последовательность составления консолидированного отчёта:</w:t>
      </w:r>
    </w:p>
    <w:p w:rsidR="00B32C33" w:rsidRPr="00E26388" w:rsidRDefault="00B32C3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1.Определяется балансовая стоимость собственного капитала дочернего предприятии на дату приобретения акций материнской анализируемой организацией:</w:t>
      </w:r>
    </w:p>
    <w:p w:rsidR="00B32C33" w:rsidRPr="00E26388" w:rsidRDefault="00B32C3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Уставной капитал + Добавочный капитал + Резервный капитал + Нераспределенная прибыль прошлых лет.</w:t>
      </w:r>
    </w:p>
    <w:p w:rsidR="00B32C33" w:rsidRPr="00E26388" w:rsidRDefault="00B32C3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2.Рассчитывается балансовая стоимость доли собственного капитала дочернего общества.</w:t>
      </w:r>
    </w:p>
    <w:p w:rsidR="00B32C33" w:rsidRPr="00E26388" w:rsidRDefault="00B32C3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3.Сравнивается величина инвестиций материнской анализируемой организации в дочернее предприятие и балансовая стоимость приобретенной доли собственного капитала дочернего предприятия; рассчитывается денежная оценка деловой репутации, возникающей при консолидации.</w:t>
      </w:r>
    </w:p>
    <w:p w:rsidR="00B32C33" w:rsidRPr="00E26388" w:rsidRDefault="00B32C3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4.Из консолидированного баланса</w:t>
      </w:r>
      <w:r w:rsidR="00C8724B" w:rsidRPr="00E26388">
        <w:rPr>
          <w:rFonts w:ascii="Times New Roman" w:hAnsi="Times New Roman"/>
          <w:sz w:val="28"/>
          <w:szCs w:val="28"/>
        </w:rPr>
        <w:t xml:space="preserve"> группы полностью исключаются показатели по статье </w:t>
      </w:r>
      <w:r w:rsidR="00E26388">
        <w:rPr>
          <w:rFonts w:ascii="Times New Roman" w:hAnsi="Times New Roman"/>
          <w:sz w:val="28"/>
          <w:szCs w:val="28"/>
        </w:rPr>
        <w:t>"</w:t>
      </w:r>
      <w:r w:rsidR="00C8724B" w:rsidRPr="00E26388">
        <w:rPr>
          <w:rFonts w:ascii="Times New Roman" w:hAnsi="Times New Roman"/>
          <w:sz w:val="28"/>
          <w:szCs w:val="28"/>
        </w:rPr>
        <w:t>Инвестиции в дочернее общество</w:t>
      </w:r>
      <w:r w:rsidR="00E26388">
        <w:rPr>
          <w:rFonts w:ascii="Times New Roman" w:hAnsi="Times New Roman"/>
          <w:sz w:val="28"/>
          <w:szCs w:val="28"/>
        </w:rPr>
        <w:t>"</w:t>
      </w:r>
      <w:r w:rsidR="00C8724B" w:rsidRPr="00E26388">
        <w:rPr>
          <w:rFonts w:ascii="Times New Roman" w:hAnsi="Times New Roman"/>
          <w:sz w:val="28"/>
          <w:szCs w:val="28"/>
        </w:rPr>
        <w:t>. При этом часть суммы элиминируется с балансовой стоимостью доли собственного капитала дочернего общества, купленной материнской организацией. Поэтому эта часть собственного капитала дочернего общества в консолидированном балансе не отражается.</w:t>
      </w:r>
    </w:p>
    <w:p w:rsidR="00C8724B" w:rsidRPr="00E26388" w:rsidRDefault="00C8724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Оставшаяся сумма инвестиции в дочернее предприятие отражается в статье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Деловая репутация предприятия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 консолидированного баланса.</w:t>
      </w:r>
    </w:p>
    <w:p w:rsidR="00C8724B" w:rsidRPr="00E26388" w:rsidRDefault="00C8724B" w:rsidP="00E2638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5.Определяется доля меньшинства, которая включает две составляющие:</w:t>
      </w:r>
    </w:p>
    <w:p w:rsidR="00C8724B" w:rsidRPr="00E26388" w:rsidRDefault="00C8724B" w:rsidP="00E2638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30% балансовой стоимости собственного капитала дочернего предприятия</w:t>
      </w:r>
      <w:r w:rsidR="005B756C" w:rsidRPr="00E26388">
        <w:rPr>
          <w:rFonts w:ascii="Times New Roman" w:hAnsi="Times New Roman"/>
          <w:sz w:val="28"/>
          <w:szCs w:val="28"/>
        </w:rPr>
        <w:t>,</w:t>
      </w:r>
    </w:p>
    <w:p w:rsidR="00147AA6" w:rsidRPr="00E26388" w:rsidRDefault="005B756C" w:rsidP="00E26388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30% от прибыли, полученной дочерним предприятием после продажи её акций материнской анализируемой организации, т.е.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послепродажная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 прибыль (отчётного периода). Эта сумма отражается в консолидированном балансе отдельной строкой пассива.</w:t>
      </w:r>
    </w:p>
    <w:p w:rsidR="005B756C" w:rsidRPr="00E26388" w:rsidRDefault="005B756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6.Определяется нераспределённая прибыль отчётного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года материнской организации. В консолидированном балансе чистая прибыль отчётного периода суммируется с чистой прибылью самой материнской организации.</w:t>
      </w:r>
    </w:p>
    <w:p w:rsidR="005B756C" w:rsidRPr="00E26388" w:rsidRDefault="005B756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7.Все остальные статьи балансов и материнской анализируемой организации, и дочернего предприятия суммируются.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BD6AEC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46062" w:rsidRPr="00E26388">
        <w:rPr>
          <w:rFonts w:ascii="Times New Roman" w:hAnsi="Times New Roman"/>
          <w:sz w:val="28"/>
          <w:szCs w:val="28"/>
        </w:rPr>
        <w:t>2.</w:t>
      </w:r>
      <w:r w:rsidRPr="00272E58">
        <w:rPr>
          <w:rFonts w:ascii="Times New Roman" w:hAnsi="Times New Roman"/>
          <w:sz w:val="28"/>
          <w:szCs w:val="28"/>
        </w:rPr>
        <w:t xml:space="preserve"> </w:t>
      </w:r>
      <w:r w:rsidR="00246062" w:rsidRPr="00E26388">
        <w:rPr>
          <w:rFonts w:ascii="Times New Roman" w:hAnsi="Times New Roman"/>
          <w:sz w:val="28"/>
          <w:szCs w:val="28"/>
        </w:rPr>
        <w:t>СПЕЦИФИКА АНАЛИЗА СЕГМЕНТАРНОЙ ОТЧЁТНОСТИ</w:t>
      </w:r>
    </w:p>
    <w:p w:rsid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37D6" w:rsidRPr="00E26388" w:rsidRDefault="002E37D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Многие организации имеют филиалы, представительства, дочерние и зависимые организации, осваивающие различные рынки сбыта. Такие предприятия могут быть разбиты на отдельные сегменты, вклад которых в формирование конечного финансового результата неодинаков. </w:t>
      </w:r>
      <w:r w:rsidR="005D0559" w:rsidRPr="00E26388">
        <w:rPr>
          <w:rFonts w:ascii="Times New Roman" w:hAnsi="Times New Roman"/>
          <w:sz w:val="28"/>
          <w:szCs w:val="28"/>
        </w:rPr>
        <w:t>Следовательно,</w:t>
      </w:r>
      <w:r w:rsidRPr="00E26388">
        <w:rPr>
          <w:rFonts w:ascii="Times New Roman" w:hAnsi="Times New Roman"/>
          <w:sz w:val="28"/>
          <w:szCs w:val="28"/>
        </w:rPr>
        <w:t xml:space="preserve"> появляется необходимость в анализе доходов и расходов, денежных потоков в разрезе отдельных сегментов.</w:t>
      </w:r>
    </w:p>
    <w:p w:rsidR="002E37D6" w:rsidRPr="00E26388" w:rsidRDefault="002E37D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Применительно к внешней финансовой отчетности требования по формированию информации о сегментах определяются ПБУ 12/2000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Информация о сегментах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. В международной практике действует МСФО 14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Сегментная отчетность</w:t>
      </w:r>
      <w:r w:rsidR="00E26388">
        <w:rPr>
          <w:rFonts w:ascii="Times New Roman" w:hAnsi="Times New Roman"/>
          <w:sz w:val="28"/>
          <w:szCs w:val="28"/>
        </w:rPr>
        <w:t>"</w:t>
      </w:r>
      <w:r w:rsidR="005637A4" w:rsidRPr="00E26388">
        <w:rPr>
          <w:rFonts w:ascii="Times New Roman" w:hAnsi="Times New Roman"/>
          <w:sz w:val="28"/>
          <w:szCs w:val="28"/>
        </w:rPr>
        <w:t>.</w:t>
      </w:r>
    </w:p>
    <w:p w:rsidR="005637A4" w:rsidRPr="00E26388" w:rsidRDefault="005637A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ПБУ 12/2000 рекомендует выделять два разреза сегментирования: операционный и географический.</w:t>
      </w:r>
    </w:p>
    <w:p w:rsidR="005637A4" w:rsidRPr="00E26388" w:rsidRDefault="005637A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Операционным сегментом названа часть деятельности организации по производству определённого товара, выполнению определённой услуги или однородной группы услуг, которая подвержена рискам деятельности, отличным от рисков по другим товарам и услугам или однородным группам товаров, работ, услуг.</w:t>
      </w:r>
    </w:p>
    <w:p w:rsidR="005637A4" w:rsidRPr="00E26388" w:rsidRDefault="005637A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Географическим сегментом называют часть деятельности по производству товаров, выполнению работ, оказанию услуг в определённом регионе, которая подвержена рискам деятельности, отличным от рисков, имеющих место в других географических регионах.</w:t>
      </w:r>
    </w:p>
    <w:p w:rsidR="000F45E7" w:rsidRPr="00E26388" w:rsidRDefault="000F45E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Основными понятиями, позволяющими установить различия между сегментами, являются риск и прибыль.</w:t>
      </w:r>
    </w:p>
    <w:p w:rsidR="000F45E7" w:rsidRPr="00E26388" w:rsidRDefault="000F45E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Для выделения операционных сегментов необходимо</w:t>
      </w:r>
      <w:r w:rsidR="00272E58">
        <w:rPr>
          <w:rFonts w:ascii="Times New Roman" w:hAnsi="Times New Roman"/>
          <w:sz w:val="28"/>
          <w:szCs w:val="28"/>
        </w:rPr>
        <w:t>,</w:t>
      </w:r>
      <w:r w:rsidRPr="00E26388">
        <w:rPr>
          <w:rFonts w:ascii="Times New Roman" w:hAnsi="Times New Roman"/>
          <w:sz w:val="28"/>
          <w:szCs w:val="28"/>
        </w:rPr>
        <w:t xml:space="preserve"> </w:t>
      </w:r>
      <w:r w:rsidR="00272E58">
        <w:rPr>
          <w:rFonts w:ascii="Times New Roman" w:hAnsi="Times New Roman"/>
          <w:sz w:val="28"/>
          <w:szCs w:val="28"/>
        </w:rPr>
        <w:t>ч</w:t>
      </w:r>
      <w:r w:rsidRPr="00E26388">
        <w:rPr>
          <w:rFonts w:ascii="Times New Roman" w:hAnsi="Times New Roman"/>
          <w:sz w:val="28"/>
          <w:szCs w:val="28"/>
        </w:rPr>
        <w:t>тобы они существенно различались в отношении риска производства и продажи продукции (различная рентабельность), процессов производства товаров, работ и оказания услуг, методов продажи товаров и распространения услуг.</w:t>
      </w:r>
    </w:p>
    <w:p w:rsidR="000F45E7" w:rsidRPr="00E26388" w:rsidRDefault="000F45E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Критериями выделения части компании в географический сегмент считается:</w:t>
      </w:r>
      <w:r w:rsidR="00FA1781" w:rsidRPr="00E26388">
        <w:rPr>
          <w:rFonts w:ascii="Times New Roman" w:hAnsi="Times New Roman"/>
          <w:sz w:val="28"/>
          <w:szCs w:val="28"/>
        </w:rPr>
        <w:t xml:space="preserve"> сходство экономических и политических условий, осуществляемых операций, особые риски, существующие в определённом регионе, валютные риски и валютные ограничения.</w:t>
      </w:r>
    </w:p>
    <w:p w:rsidR="00FA1781" w:rsidRPr="00E26388" w:rsidRDefault="00FA178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Риски, которым подвержена компания, и уровень ее рентабельности зависят от размещения ее активов и рынков сбыта товаров, работ, услуг. Это позволяет выделить два типа географических сегментов, основанных на : размещении активов, размещении рынков сбыта и покупателей организации. Обычно внутренняя система отчетности компании дает представление об источниках возникновения географических рисков. В соответствии с этим организация самостоятельно определяет, какой из двух типов географических сегментов характерен для нее в большей степени.</w:t>
      </w:r>
    </w:p>
    <w:p w:rsidR="00D63421" w:rsidRPr="00E26388" w:rsidRDefault="00D6342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При определении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отдельных сегментов принимают во внимание общеэкономические, валютные, кредитные, ценовые и другие риски, которым подвержена деятельность организации. Оценка рисков не предполагает точной количественной оценки. Примерная оценка может быть дана с точки зрения характеристики колебания основных показателей, в первую очередь цен, прибыли, рентабельности. Таким образом, основой для выделения отдельных сегментов являются результаты анализа их деятельности. Такие результаты становятся системой оценки рисков деятельности сегментов.</w:t>
      </w:r>
    </w:p>
    <w:p w:rsidR="00D63421" w:rsidRPr="00E26388" w:rsidRDefault="00D6342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Для выделения информации об организации в отдельный сегмент согласно ПБУ 12/2000 должно выполняться одно из следующих условий;</w:t>
      </w:r>
    </w:p>
    <w:p w:rsidR="00D63421" w:rsidRPr="00E26388" w:rsidRDefault="00C0640E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выручка от продаж внешним покупателям и от операций с другими сегментами данной организации составляет не менее 10% от общей суммы выручки всех сегментов;</w:t>
      </w:r>
    </w:p>
    <w:p w:rsidR="00C0640E" w:rsidRPr="00E26388" w:rsidRDefault="00C0640E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финансовый результат деятельности данного сегмента составляет не менее 10% суммарной прибыли (убытка) всех сегментов;</w:t>
      </w:r>
    </w:p>
    <w:p w:rsidR="00E26388" w:rsidRDefault="00C0640E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активы данного сегмента составляют не менее 10% суммарных активов всех сегментов.</w:t>
      </w:r>
    </w:p>
    <w:p w:rsidR="00C0640E" w:rsidRPr="00E26388" w:rsidRDefault="00C0640E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Еще один количественный критерий – выделенные сегменты должны составлять не менее 75% выручки организации( форма №2). Если на выделенные сегменты приходится менее 75% выручки, то должны быть выделены дополнительные отчетные сегменты независимо от того, удовлетворяют они указанным условиям или нет.</w:t>
      </w:r>
    </w:p>
    <w:p w:rsidR="00C0640E" w:rsidRPr="00E26388" w:rsidRDefault="00C0640E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Наконец, если сегмент выделялся ранее, то его необходимо включить в отчетный период независимо от выполнения условий.</w:t>
      </w:r>
    </w:p>
    <w:p w:rsidR="00C0640E" w:rsidRPr="00E26388" w:rsidRDefault="00C0640E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Для обеспечения увязки показателей выбранных сегментов</w:t>
      </w:r>
      <w:r w:rsidR="00E41844" w:rsidRPr="00E26388">
        <w:rPr>
          <w:rFonts w:ascii="Times New Roman" w:hAnsi="Times New Roman"/>
          <w:sz w:val="28"/>
          <w:szCs w:val="28"/>
        </w:rPr>
        <w:t xml:space="preserve"> с показателями отчетности </w:t>
      </w:r>
      <w:r w:rsidR="005D0559" w:rsidRPr="00E26388">
        <w:rPr>
          <w:rFonts w:ascii="Times New Roman" w:hAnsi="Times New Roman"/>
          <w:sz w:val="28"/>
          <w:szCs w:val="28"/>
        </w:rPr>
        <w:t>вводят</w:t>
      </w:r>
      <w:r w:rsidR="00E41844" w:rsidRPr="00E26388">
        <w:rPr>
          <w:rFonts w:ascii="Times New Roman" w:hAnsi="Times New Roman"/>
          <w:sz w:val="28"/>
          <w:szCs w:val="28"/>
        </w:rPr>
        <w:t xml:space="preserve"> графу </w:t>
      </w:r>
      <w:r w:rsidR="00E26388">
        <w:rPr>
          <w:rFonts w:ascii="Times New Roman" w:hAnsi="Times New Roman"/>
          <w:sz w:val="28"/>
          <w:szCs w:val="28"/>
        </w:rPr>
        <w:t>"</w:t>
      </w:r>
      <w:r w:rsidR="00E41844" w:rsidRPr="00E26388">
        <w:rPr>
          <w:rFonts w:ascii="Times New Roman" w:hAnsi="Times New Roman"/>
          <w:sz w:val="28"/>
          <w:szCs w:val="28"/>
        </w:rPr>
        <w:t xml:space="preserve"> Прочие виды деятельности</w:t>
      </w:r>
      <w:r w:rsidR="00E26388">
        <w:rPr>
          <w:rFonts w:ascii="Times New Roman" w:hAnsi="Times New Roman"/>
          <w:sz w:val="28"/>
          <w:szCs w:val="28"/>
        </w:rPr>
        <w:t>"</w:t>
      </w:r>
      <w:r w:rsidR="00E41844" w:rsidRPr="00E26388">
        <w:rPr>
          <w:rFonts w:ascii="Times New Roman" w:hAnsi="Times New Roman"/>
          <w:sz w:val="28"/>
          <w:szCs w:val="28"/>
        </w:rPr>
        <w:t>.</w:t>
      </w:r>
    </w:p>
    <w:p w:rsidR="00E41844" w:rsidRPr="00E26388" w:rsidRDefault="00E4184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ПБУ 12/2000 и МСФО 14 рекомендует раскрывать в разрезе отдельных сегментов информацию о выручке, расходах, результатах деятельности, используемых активах и обязательствах.</w:t>
      </w:r>
    </w:p>
    <w:p w:rsidR="00E41844" w:rsidRPr="00E26388" w:rsidRDefault="00E4184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Выручк</w:t>
      </w:r>
      <w:r w:rsidR="003F4B5A" w:rsidRPr="00E26388">
        <w:rPr>
          <w:rFonts w:ascii="Times New Roman" w:hAnsi="Times New Roman"/>
          <w:sz w:val="28"/>
          <w:szCs w:val="28"/>
        </w:rPr>
        <w:t>а (</w:t>
      </w:r>
      <w:r w:rsidRPr="00E26388">
        <w:rPr>
          <w:rFonts w:ascii="Times New Roman" w:hAnsi="Times New Roman"/>
          <w:sz w:val="28"/>
          <w:szCs w:val="28"/>
        </w:rPr>
        <w:t>доходы сегмента) включает доходы от продажи внешним покупателям и доходы, полученные от операций с другими сегментами.</w:t>
      </w:r>
    </w:p>
    <w:p w:rsidR="00E41844" w:rsidRPr="00E26388" w:rsidRDefault="00DC139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Операционные доходы (</w:t>
      </w:r>
      <w:r w:rsidR="00E41844" w:rsidRPr="00E26388">
        <w:rPr>
          <w:rFonts w:ascii="Times New Roman" w:hAnsi="Times New Roman"/>
          <w:sz w:val="28"/>
          <w:szCs w:val="28"/>
        </w:rPr>
        <w:t>проценты к получению, доходы от участия), доходы от продажи финансовых вложений включаются в расчет, только если они являются предметом деятельности отдельного сегмента. Могут включаться внереализационные доходы.</w:t>
      </w:r>
    </w:p>
    <w:p w:rsidR="00E41844" w:rsidRPr="00E26388" w:rsidRDefault="00E4184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В состав расходов сегментов включают расходы, непосредственно относящиеся к сегменту </w:t>
      </w:r>
      <w:r w:rsidR="003F4B5A" w:rsidRPr="00E26388">
        <w:rPr>
          <w:rFonts w:ascii="Times New Roman" w:hAnsi="Times New Roman"/>
          <w:sz w:val="28"/>
          <w:szCs w:val="28"/>
        </w:rPr>
        <w:t>(</w:t>
      </w:r>
      <w:r w:rsidRPr="00E26388">
        <w:rPr>
          <w:rFonts w:ascii="Times New Roman" w:hAnsi="Times New Roman"/>
          <w:sz w:val="28"/>
          <w:szCs w:val="28"/>
        </w:rPr>
        <w:t>по производству определенных товаров, оказанию услуг,</w:t>
      </w:r>
      <w:r w:rsidR="00AB4D8D" w:rsidRPr="00E26388">
        <w:rPr>
          <w:rFonts w:ascii="Times New Roman" w:hAnsi="Times New Roman"/>
          <w:sz w:val="28"/>
          <w:szCs w:val="28"/>
        </w:rPr>
        <w:t xml:space="preserve"> деятельности в определённом регионе) и той части общехозяйственных расходов, которые могут быть отнесены к деятельности сегмента </w:t>
      </w:r>
      <w:r w:rsidR="003F4B5A" w:rsidRPr="00E26388">
        <w:rPr>
          <w:rFonts w:ascii="Times New Roman" w:hAnsi="Times New Roman"/>
          <w:sz w:val="28"/>
          <w:szCs w:val="28"/>
        </w:rPr>
        <w:t>(</w:t>
      </w:r>
      <w:r w:rsidR="00AB4D8D" w:rsidRPr="00E26388">
        <w:rPr>
          <w:rFonts w:ascii="Times New Roman" w:hAnsi="Times New Roman"/>
          <w:sz w:val="28"/>
          <w:szCs w:val="28"/>
        </w:rPr>
        <w:t>в том числе от продаж внешним покупателям и от продаж между сегментами, например командировочные расходы).</w:t>
      </w:r>
    </w:p>
    <w:p w:rsidR="00AB4D8D" w:rsidRPr="00E26388" w:rsidRDefault="00AB4D8D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Операционные расходы, связанные с уплатой процентов, включаются в расходы сегмента, только если финансовые операции являются предметом его деятельности. Аналогично включаются прочие операционные расходы, например расходы от продажи финансовых вложений, если операции с финансовыми вложениями являются предметом деятельности сегмента.</w:t>
      </w:r>
    </w:p>
    <w:p w:rsidR="00AB4D8D" w:rsidRPr="00E26388" w:rsidRDefault="00AB4D8D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Не относятся к расходам сегмента общехозяйственные и прочие расходы, относящиеся к организации в целом, налог на прибыль, чрезвычайные расходы.</w:t>
      </w:r>
    </w:p>
    <w:p w:rsidR="00AB4D8D" w:rsidRPr="00E26388" w:rsidRDefault="00AB4D8D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Финансовый результат сегмента определяется как разность доходов и</w:t>
      </w:r>
      <w:r w:rsidR="003F4B5A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расходов.</w:t>
      </w:r>
    </w:p>
    <w:p w:rsidR="003F4B5A" w:rsidRPr="00E26388" w:rsidRDefault="003F4B5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Активы сегмента. При отражении информации стремятся учесть те активы, которые связаны с деятельностью конкретного сегмента. В тех случаях, когда выполнить это требование затруднительно, особенно в случае с операционными сегментами, используют косвенные методы распределения. В этом случае база распределения должна быть зафиксирована в учетной политике.</w:t>
      </w:r>
    </w:p>
    <w:p w:rsidR="003F4B5A" w:rsidRPr="00E26388" w:rsidRDefault="003F4B5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Некоторые активы не могут быть связаны с деятельностью конкретного сегмента (например, здание головного офиса). Такие активы относятся на деятельность компании.</w:t>
      </w:r>
    </w:p>
    <w:p w:rsidR="003F4B5A" w:rsidRPr="00E26388" w:rsidRDefault="003F4B5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При формировании информации о сегментах бизнеса стремятся увязать активы, доходы и расходы. Например, если в расходы сегмента включена амортизация объектов основных средств, то такие основные средства войдут в состав активов сегмента.</w:t>
      </w:r>
    </w:p>
    <w:p w:rsidR="006F02ED" w:rsidRPr="00E26388" w:rsidRDefault="006F02ED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Обязательства сегмента обычно представлены обязательствами, которые возникают при производстве и продаже конкретных видов продукции в конкретных регионах.</w:t>
      </w:r>
    </w:p>
    <w:p w:rsidR="006F02ED" w:rsidRPr="00E26388" w:rsidRDefault="006F02ED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Позиция организации в части выделения отчетных сегментов должна быть оформлена отдельным пунктом учетной политики.</w:t>
      </w:r>
    </w:p>
    <w:p w:rsidR="00E26388" w:rsidRDefault="004135A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 точки зрения существенности рисков отдельных сегментов бизнеса, а также их участия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в формировании совокупных финансовых результатов организация самостоятельно определяет приоритетность информации об операционных и географических сегментах, что выражается в объёме информации, подлежащей раскрытию.</w:t>
      </w:r>
    </w:p>
    <w:p w:rsidR="004135A3" w:rsidRPr="00E26388" w:rsidRDefault="004135A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Информацию, признанную приоритетной, называют первичной информацией. Такая информация раскрывается в отчетности более подробно, чем та, которая была признана вторичной (перечень необходимой раскрываемой первичной и вторичной информации по операционным и географическим сегментам приведен в ПБУ 12/2000).</w:t>
      </w:r>
    </w:p>
    <w:p w:rsidR="004135A3" w:rsidRPr="00E26388" w:rsidRDefault="004135A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Если риски и прибыли</w:t>
      </w:r>
      <w:r w:rsidR="00947935" w:rsidRPr="00E26388">
        <w:rPr>
          <w:rFonts w:ascii="Times New Roman" w:hAnsi="Times New Roman"/>
          <w:sz w:val="28"/>
          <w:szCs w:val="28"/>
        </w:rPr>
        <w:t xml:space="preserve"> определяются главным образом различиями в производимых товарах, работах и услугах, то первичной считается информация об операционных сегментах.</w:t>
      </w:r>
    </w:p>
    <w:p w:rsidR="00947935" w:rsidRPr="00E26388" w:rsidRDefault="00947935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Если риски определяются различиями в географических условиях деятельности или клиентах, то первичной признается информация о географических сегментах.</w:t>
      </w:r>
    </w:p>
    <w:p w:rsidR="00E26388" w:rsidRDefault="00947935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Если риски и прибыли организации определяются в равной мере различиями в производимых товарах, работах, услугах и различиями в географических условиях деятельности, то первичной считается информация по операционным сегментам, а вторичной - по географическим сегментам. </w:t>
      </w:r>
    </w:p>
    <w:p w:rsidR="00947935" w:rsidRPr="00E26388" w:rsidRDefault="00947935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Если организационная и управленческая структура организации,</w:t>
      </w:r>
      <w:r w:rsidR="00EA473A" w:rsidRPr="00E26388">
        <w:rPr>
          <w:rFonts w:ascii="Times New Roman" w:hAnsi="Times New Roman"/>
          <w:sz w:val="28"/>
          <w:szCs w:val="28"/>
        </w:rPr>
        <w:t xml:space="preserve"> а также система внутренней отчё</w:t>
      </w:r>
      <w:r w:rsidRPr="00E26388">
        <w:rPr>
          <w:rFonts w:ascii="Times New Roman" w:hAnsi="Times New Roman"/>
          <w:sz w:val="28"/>
          <w:szCs w:val="28"/>
        </w:rPr>
        <w:t>тности не о</w:t>
      </w:r>
      <w:r w:rsidR="00EA473A" w:rsidRPr="00E26388">
        <w:rPr>
          <w:rFonts w:ascii="Times New Roman" w:hAnsi="Times New Roman"/>
          <w:sz w:val="28"/>
          <w:szCs w:val="28"/>
        </w:rPr>
        <w:t xml:space="preserve">сновываются ни на </w:t>
      </w:r>
      <w:r w:rsidRPr="00E26388">
        <w:rPr>
          <w:rFonts w:ascii="Times New Roman" w:hAnsi="Times New Roman"/>
          <w:sz w:val="28"/>
          <w:szCs w:val="28"/>
        </w:rPr>
        <w:t>производимых товарах</w:t>
      </w:r>
      <w:r w:rsidR="00EA473A" w:rsidRPr="00E26388">
        <w:rPr>
          <w:rFonts w:ascii="Times New Roman" w:hAnsi="Times New Roman"/>
          <w:sz w:val="28"/>
          <w:szCs w:val="28"/>
        </w:rPr>
        <w:t>, работах, услугах, ни на географических регионах деятельности, то выделение первичной и вторичной информации по отчётным сегментам производится на основе решения руководителя организации.</w:t>
      </w:r>
    </w:p>
    <w:p w:rsidR="00EA473A" w:rsidRPr="00E26388" w:rsidRDefault="00EA473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 составе первичной информации по отчётному сегменту в бухгалтерской отчётности раскрываются следующие показатели:</w:t>
      </w:r>
    </w:p>
    <w:p w:rsidR="00EA473A" w:rsidRPr="00E26388" w:rsidRDefault="00EA473A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общая величина выручки, в том числе полученной от продажи внешним покупателям и от операций с другими сегментами;</w:t>
      </w:r>
    </w:p>
    <w:p w:rsidR="00EA473A" w:rsidRPr="00E26388" w:rsidRDefault="00EA473A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финансовый результат</w:t>
      </w:r>
      <w:r w:rsidR="00272E5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(прибыль или убыток);</w:t>
      </w:r>
    </w:p>
    <w:p w:rsidR="00EA473A" w:rsidRPr="00E26388" w:rsidRDefault="00EA473A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общая балансовая величина активов;</w:t>
      </w:r>
    </w:p>
    <w:p w:rsidR="00EA473A" w:rsidRPr="00E26388" w:rsidRDefault="00EA473A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общая величина обязательств;</w:t>
      </w:r>
    </w:p>
    <w:p w:rsidR="00EA473A" w:rsidRPr="00E26388" w:rsidRDefault="00EA473A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общая величина капитальных вложений в основные средства и нематериальные активы;</w:t>
      </w:r>
    </w:p>
    <w:p w:rsidR="00EA473A" w:rsidRPr="00E26388" w:rsidRDefault="00EA473A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общая величина амортизационных отчислений по основным средствам</w:t>
      </w:r>
      <w:r w:rsidR="008C5555" w:rsidRPr="00E26388">
        <w:rPr>
          <w:rFonts w:ascii="Times New Roman" w:hAnsi="Times New Roman"/>
          <w:sz w:val="28"/>
          <w:szCs w:val="28"/>
        </w:rPr>
        <w:t xml:space="preserve"> и нематериальным активам;</w:t>
      </w:r>
    </w:p>
    <w:p w:rsidR="008C5555" w:rsidRPr="00E26388" w:rsidRDefault="008C5555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совокупная доля в чистой прибыли(убытке) зависимых и дочерних обществ, от совместной деятельности, а также общая величина вложений в эти зависимые общества и совместную деятельность.</w:t>
      </w:r>
    </w:p>
    <w:p w:rsidR="008C5555" w:rsidRPr="00E26388" w:rsidRDefault="008C5555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Если первичной информацией по сегментам признается информация по операционным сегментам, то вторичная информация по каждому географическому сегменту в бухгалтерской отчетности представляется следующими показателями:</w:t>
      </w:r>
    </w:p>
    <w:p w:rsidR="00B51296" w:rsidRPr="00E26388" w:rsidRDefault="00B51296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величина выручки от продажи внешним покупателям в разрезе географических регионов, выделенных по местам расположения рынков сбыта,- для каждого географического сегмента, выручка от продажи внешним покупателям которого составляет не менее 10% общей выручки организации от продажи внешним покупателям;</w:t>
      </w:r>
    </w:p>
    <w:p w:rsidR="00B51296" w:rsidRPr="00E26388" w:rsidRDefault="00B51296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балансовая величина активов отчетного сегмента по местам расположения активов- для каждого географического сегмента, величина активов которого составляет не менее 10% величины активов всех географических сегментов;</w:t>
      </w:r>
    </w:p>
    <w:p w:rsidR="00B51296" w:rsidRPr="00E26388" w:rsidRDefault="00B51296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величина капитальных вложений в основные средства и нематериальные активы по местам расположения активов- для каждого географического сегмента, величина активов которого составляет не менее 10% величины активов всех географи</w:t>
      </w:r>
      <w:r w:rsidR="00AC4397" w:rsidRPr="00E26388">
        <w:rPr>
          <w:rFonts w:ascii="Times New Roman" w:hAnsi="Times New Roman"/>
          <w:sz w:val="28"/>
          <w:szCs w:val="28"/>
        </w:rPr>
        <w:t>ческих сегментов.</w:t>
      </w:r>
    </w:p>
    <w:p w:rsidR="00AC4397" w:rsidRPr="00E26388" w:rsidRDefault="00AC439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Если первичной информацией по сегментам признается информация по географическим сегментам, выручка от продажи внешним покупателям которого составляет менее 10% общей выручки организации либо величина активов которого составляет не менее 10% величины активов всех операционных сегментов, раскрывается в бухгалтерской отчетности следующими показателями:</w:t>
      </w:r>
    </w:p>
    <w:p w:rsidR="00AC4397" w:rsidRPr="00E26388" w:rsidRDefault="00AC4397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выручка от продажи внешним покупателям;</w:t>
      </w:r>
    </w:p>
    <w:p w:rsidR="00AC4397" w:rsidRPr="00E26388" w:rsidRDefault="00AC4397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балансовая величина активов;</w:t>
      </w:r>
    </w:p>
    <w:p w:rsidR="00AC4397" w:rsidRPr="00E26388" w:rsidRDefault="00AC4397" w:rsidP="00E2638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величина капитальных вложений в основные средства и нематериальные активы.</w:t>
      </w:r>
    </w:p>
    <w:p w:rsidR="00AC4397" w:rsidRPr="00E26388" w:rsidRDefault="00AC439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При анализе информации по сегментам следует учитывать фактор субъективности, поскольку выбор конкретных сегментов и тем более оценку их приоритетности составитель отчётности осуществляет самостоятельно</w:t>
      </w:r>
    </w:p>
    <w:p w:rsidR="00AC4397" w:rsidRPr="00E26388" w:rsidRDefault="00AC439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 процессе анализа сегментов прежде всего следует оценить</w:t>
      </w:r>
      <w:r w:rsidR="00BB04C9" w:rsidRPr="00E26388">
        <w:rPr>
          <w:rFonts w:ascii="Times New Roman" w:hAnsi="Times New Roman"/>
          <w:sz w:val="28"/>
          <w:szCs w:val="28"/>
        </w:rPr>
        <w:t xml:space="preserve"> их вклад в формирование выручки и прибыли организации в целом</w:t>
      </w:r>
      <w:r w:rsidRPr="00E26388">
        <w:rPr>
          <w:rFonts w:ascii="Times New Roman" w:hAnsi="Times New Roman"/>
          <w:sz w:val="28"/>
          <w:szCs w:val="28"/>
        </w:rPr>
        <w:t>.</w:t>
      </w:r>
      <w:r w:rsidR="00BB04C9" w:rsidRPr="00E26388">
        <w:rPr>
          <w:rFonts w:ascii="Times New Roman" w:hAnsi="Times New Roman"/>
          <w:sz w:val="28"/>
          <w:szCs w:val="28"/>
        </w:rPr>
        <w:t xml:space="preserve"> Не менее важна оценка относительных показателей(рентабельности продаж и активов, оборачиваемости средств).</w:t>
      </w:r>
    </w:p>
    <w:p w:rsidR="00BB04C9" w:rsidRPr="00E26388" w:rsidRDefault="00BB04C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Сравнительный анализ показателей, характеризующих деятельность операционных или географических сегментов, позволяет увидеть проблемы их функционирования и риски деятельности.</w:t>
      </w:r>
    </w:p>
    <w:p w:rsidR="00147AA6" w:rsidRPr="00E26388" w:rsidRDefault="00147AA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B6" w:rsidRPr="00E26388" w:rsidRDefault="00DC139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3. АНАЛИЗ ПРИЛОЖЕНИЯ К БУХГАЛТЕРСКОМУ БАЛАНСУ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F6461" w:rsidRPr="00E26388" w:rsidRDefault="001F646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Приложения к бухгалтерскому балансу (форма № 5) оформляют по образцу, утвержденному приказом Минфина России от 22.07.2003 г.№67 н.</w:t>
      </w:r>
    </w:p>
    <w:p w:rsidR="001F6461" w:rsidRPr="00E26388" w:rsidRDefault="001F646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Для заполнения разделов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Нематериальные активы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,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Основные средства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,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Доходные вложения в материальные ценности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,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Дебиторская и кредиторская задолженность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 приложения к бухгалтерскому балансу в журналах-ордерах, ведомостях, машинограммах и других регистрах бухгалтерского учета расчетов должна выделяться необходимая информация на основании первичных учетных документов</w:t>
      </w:r>
      <w:r w:rsidR="00FE7CE8" w:rsidRPr="00E26388">
        <w:rPr>
          <w:rFonts w:ascii="Times New Roman" w:hAnsi="Times New Roman"/>
          <w:sz w:val="28"/>
          <w:szCs w:val="28"/>
        </w:rPr>
        <w:t>.</w:t>
      </w:r>
    </w:p>
    <w:p w:rsidR="00FE7CE8" w:rsidRPr="00E26388" w:rsidRDefault="00FE7CE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На примере приложения №1</w:t>
      </w:r>
      <w:r w:rsidR="00081447" w:rsidRPr="00E26388">
        <w:rPr>
          <w:rFonts w:ascii="Times New Roman" w:hAnsi="Times New Roman"/>
          <w:sz w:val="28"/>
          <w:szCs w:val="28"/>
        </w:rPr>
        <w:t>,№2</w:t>
      </w:r>
      <w:r w:rsidRPr="00E26388">
        <w:rPr>
          <w:rFonts w:ascii="Times New Roman" w:hAnsi="Times New Roman"/>
          <w:sz w:val="28"/>
          <w:szCs w:val="28"/>
        </w:rPr>
        <w:t xml:space="preserve"> проведем анализ формы № 5 ОАО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Молоко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 за </w:t>
      </w:r>
      <w:smartTag w:uri="urn:schemas-microsoft-com:office:smarttags" w:element="metricconverter">
        <w:smartTagPr>
          <w:attr w:name="ProductID" w:val="2007 г"/>
        </w:smartTagPr>
        <w:r w:rsidRPr="00E26388">
          <w:rPr>
            <w:rFonts w:ascii="Times New Roman" w:hAnsi="Times New Roman"/>
            <w:sz w:val="28"/>
            <w:szCs w:val="28"/>
          </w:rPr>
          <w:t>2007 г</w:t>
        </w:r>
      </w:smartTag>
      <w:r w:rsidRPr="00E26388">
        <w:rPr>
          <w:rFonts w:ascii="Times New Roman" w:hAnsi="Times New Roman"/>
          <w:sz w:val="28"/>
          <w:szCs w:val="28"/>
        </w:rPr>
        <w:t>.</w:t>
      </w:r>
    </w:p>
    <w:p w:rsidR="00FE7CE8" w:rsidRPr="00E26388" w:rsidRDefault="00FE7CE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нематериальных активов</w:t>
      </w:r>
    </w:p>
    <w:p w:rsidR="00FE7CE8" w:rsidRPr="00E26388" w:rsidRDefault="00FE7CE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Источниками информации при анализе являются: бухгалтерский баланс, приложение к бухгалтерскому балансу (форма № 5, раздел 4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Нематериальные активы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), пояснительная записка, раскрывающая информацию о способах начисления амортизации, обосновании строка полезного использования</w:t>
      </w:r>
      <w:r w:rsidR="00FE3DDC" w:rsidRPr="00E26388">
        <w:rPr>
          <w:rFonts w:ascii="Times New Roman" w:hAnsi="Times New Roman"/>
          <w:sz w:val="28"/>
          <w:szCs w:val="28"/>
        </w:rPr>
        <w:t>, порядке списания.</w:t>
      </w:r>
    </w:p>
    <w:p w:rsidR="00E26388" w:rsidRDefault="00FE3DD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Основными задачами анализа нематериальных активов (НМА) являются:</w:t>
      </w:r>
    </w:p>
    <w:p w:rsidR="00E26388" w:rsidRDefault="00FE3DDC" w:rsidP="00E263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анализ </w:t>
      </w:r>
      <w:r w:rsidR="00B866B4" w:rsidRPr="00E26388">
        <w:rPr>
          <w:rFonts w:ascii="Times New Roman" w:hAnsi="Times New Roman"/>
          <w:sz w:val="28"/>
          <w:szCs w:val="28"/>
        </w:rPr>
        <w:t>объема, динамики, структуры и состояния НМА;</w:t>
      </w:r>
    </w:p>
    <w:p w:rsidR="00E26388" w:rsidRDefault="00B866B4" w:rsidP="00E263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по видам, срокам полезного использования и правовой защищенности</w:t>
      </w:r>
      <w:r w:rsidR="00FE3DDC" w:rsidRPr="00E26388">
        <w:rPr>
          <w:rFonts w:ascii="Times New Roman" w:hAnsi="Times New Roman"/>
          <w:sz w:val="28"/>
          <w:szCs w:val="28"/>
        </w:rPr>
        <w:t>;</w:t>
      </w:r>
    </w:p>
    <w:p w:rsidR="00FE3DDC" w:rsidRPr="00E26388" w:rsidRDefault="00FE3DDC" w:rsidP="00E26388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</w:t>
      </w:r>
      <w:r w:rsidR="00845160" w:rsidRPr="00E26388">
        <w:rPr>
          <w:rFonts w:ascii="Times New Roman" w:hAnsi="Times New Roman"/>
          <w:sz w:val="28"/>
          <w:szCs w:val="28"/>
        </w:rPr>
        <w:t>лиз эффективности использования НМА.</w:t>
      </w:r>
    </w:p>
    <w:p w:rsidR="00FE3DDC" w:rsidRPr="00E26388" w:rsidRDefault="00E86BFD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Учитывая весьма значительные суммы, которыми характеризуется стоимость нематериальных активов в тех организациях, которые используют современные дорогостоящие компьютерные программы, весьма важно выяснить выбранные методы амортизации нематериальных активов и, используя данные формы № 5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Приложение к бухгалтерскому балансу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, оценить величину начисленной амортизации. Величина данного показателя может оказать значительное влияние на величины текущих расходов, финансового результата, рентабельность деятельности.</w:t>
      </w:r>
    </w:p>
    <w:p w:rsidR="00E0415D" w:rsidRPr="00E26388" w:rsidRDefault="00E0415D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На величину нематериальных активов в балансе и на расходы организации оказывает влияние срок их полезного использования.</w:t>
      </w:r>
    </w:p>
    <w:p w:rsidR="00877954" w:rsidRPr="00E26388" w:rsidRDefault="0087795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Срок полезного использования объектов НМА определяется организацией самостоятельно исходя из:</w:t>
      </w:r>
    </w:p>
    <w:p w:rsidR="00877954" w:rsidRPr="00E26388" w:rsidRDefault="0087795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- срока действия патента, свидетельства и других ограничений сроков использования объектов интеллектуальной собственности согласно законодательству Российской Федерации;</w:t>
      </w:r>
    </w:p>
    <w:p w:rsidR="00877954" w:rsidRPr="00E26388" w:rsidRDefault="0087795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- ожидаемого срока полезного использования, в течение которого предполагается получать экономические выгоды.</w:t>
      </w:r>
    </w:p>
    <w:p w:rsidR="00877954" w:rsidRPr="00E26388" w:rsidRDefault="0087795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По таким объектам, как организационные расходы и деловая репутация, относимым к составу нематериальных активов, амортизационные отчисления отражаются путем равномерного списания (уменьшения) их первоначальной стоимости в течении 20 лет (но не более срока деятельности организации).</w:t>
      </w:r>
    </w:p>
    <w:p w:rsidR="00877954" w:rsidRPr="00E26388" w:rsidRDefault="0087795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Для анализа информации о составе, структуре и движении нем</w:t>
      </w:r>
      <w:r w:rsidR="00810FE5" w:rsidRPr="00E26388">
        <w:rPr>
          <w:rFonts w:ascii="Times New Roman" w:hAnsi="Times New Roman"/>
          <w:sz w:val="28"/>
          <w:szCs w:val="28"/>
        </w:rPr>
        <w:t xml:space="preserve">атериальных активов ОАО </w:t>
      </w:r>
      <w:r w:rsidR="00E26388">
        <w:rPr>
          <w:rFonts w:ascii="Times New Roman" w:hAnsi="Times New Roman"/>
          <w:sz w:val="28"/>
          <w:szCs w:val="28"/>
        </w:rPr>
        <w:t>"</w:t>
      </w:r>
      <w:r w:rsidR="00810FE5" w:rsidRPr="00E26388">
        <w:rPr>
          <w:rFonts w:ascii="Times New Roman" w:hAnsi="Times New Roman"/>
          <w:sz w:val="28"/>
          <w:szCs w:val="28"/>
        </w:rPr>
        <w:t>Молоко</w:t>
      </w:r>
      <w:r w:rsidR="00E26388">
        <w:rPr>
          <w:rFonts w:ascii="Times New Roman" w:hAnsi="Times New Roman"/>
          <w:sz w:val="28"/>
          <w:szCs w:val="28"/>
        </w:rPr>
        <w:t>"</w:t>
      </w:r>
      <w:r w:rsidR="00810FE5" w:rsidRPr="00E26388">
        <w:rPr>
          <w:rFonts w:ascii="Times New Roman" w:hAnsi="Times New Roman"/>
          <w:sz w:val="28"/>
          <w:szCs w:val="28"/>
        </w:rPr>
        <w:t xml:space="preserve"> используем таблицу 1.1</w:t>
      </w:r>
    </w:p>
    <w:p w:rsidR="0026066A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26066A" w:rsidRPr="00E26388">
        <w:rPr>
          <w:rFonts w:ascii="Times New Roman" w:hAnsi="Times New Roman"/>
          <w:sz w:val="28"/>
          <w:szCs w:val="28"/>
        </w:rPr>
        <w:t>Таблица 1.1</w:t>
      </w:r>
    </w:p>
    <w:p w:rsidR="00F75EE0" w:rsidRPr="00E26388" w:rsidRDefault="0026066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Анализ </w:t>
      </w:r>
      <w:r w:rsidR="006A55E5" w:rsidRPr="00E26388">
        <w:rPr>
          <w:rFonts w:ascii="Times New Roman" w:hAnsi="Times New Roman"/>
          <w:sz w:val="28"/>
          <w:szCs w:val="28"/>
        </w:rPr>
        <w:t xml:space="preserve">объема, структуры и динамики </w:t>
      </w:r>
      <w:r w:rsidRPr="00E26388">
        <w:rPr>
          <w:rFonts w:ascii="Times New Roman" w:hAnsi="Times New Roman"/>
          <w:sz w:val="28"/>
          <w:szCs w:val="28"/>
        </w:rPr>
        <w:t>нематериальных активов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55"/>
        <w:gridCol w:w="709"/>
        <w:gridCol w:w="666"/>
        <w:gridCol w:w="577"/>
        <w:gridCol w:w="666"/>
        <w:gridCol w:w="663"/>
        <w:gridCol w:w="516"/>
        <w:gridCol w:w="666"/>
        <w:gridCol w:w="666"/>
        <w:gridCol w:w="829"/>
        <w:gridCol w:w="795"/>
      </w:tblGrid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195" w:type="dxa"/>
            <w:gridSpan w:val="5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Движение средств за 2007 год</w:t>
            </w: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Изме-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Темпы</w:t>
            </w: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375" w:type="dxa"/>
            <w:gridSpan w:val="2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остаток</w:t>
            </w:r>
          </w:p>
        </w:tc>
        <w:tc>
          <w:tcPr>
            <w:tcW w:w="1157" w:type="dxa"/>
            <w:gridSpan w:val="2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поступило</w:t>
            </w:r>
          </w:p>
        </w:tc>
        <w:tc>
          <w:tcPr>
            <w:tcW w:w="1179" w:type="dxa"/>
            <w:gridSpan w:val="2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выбыло</w:t>
            </w:r>
          </w:p>
        </w:tc>
        <w:tc>
          <w:tcPr>
            <w:tcW w:w="1332" w:type="dxa"/>
            <w:gridSpan w:val="2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остаток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нение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роста</w:t>
            </w: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 конец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уд.веса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остат-</w:t>
            </w: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75" w:type="dxa"/>
            <w:gridSpan w:val="2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32" w:type="dxa"/>
            <w:gridSpan w:val="2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остат-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ков,%</w:t>
            </w: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</w:t>
            </w: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тыс.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ков (+,-),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вес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Объекты интеллектуальной собственности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E26388"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том числе: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108.17</w:t>
            </w: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 патентообладателя на изобретение,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промышленный образец, полезную модель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40.85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72.90</w:t>
            </w: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359</w:t>
            </w: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235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30.60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-10,25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81.03</w:t>
            </w: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 право обладателя на программу ЭВМ,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базы данных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59.15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54.69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-4,47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право обладателя 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типологии интегральных микросхем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 владельца на товарный знак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и знак обслуживания,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места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нахождения товаров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27,1</w:t>
            </w: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14,71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14,71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 патентообладателя 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 селекционные достижения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организационные расходы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Деловая репутация организации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417</w:t>
            </w: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-359</w:t>
            </w: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108,17</w:t>
            </w:r>
          </w:p>
        </w:tc>
      </w:tr>
      <w:tr w:rsidR="00B468F2" w:rsidRPr="000C347D" w:rsidTr="000C347D">
        <w:trPr>
          <w:jc w:val="center"/>
        </w:trPr>
        <w:tc>
          <w:tcPr>
            <w:tcW w:w="285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70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710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77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417</w:t>
            </w:r>
          </w:p>
        </w:tc>
        <w:tc>
          <w:tcPr>
            <w:tcW w:w="580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3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-359</w:t>
            </w:r>
          </w:p>
        </w:tc>
        <w:tc>
          <w:tcPr>
            <w:tcW w:w="51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768,0</w:t>
            </w:r>
          </w:p>
        </w:tc>
        <w:tc>
          <w:tcPr>
            <w:tcW w:w="666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29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795" w:type="dxa"/>
            <w:shd w:val="clear" w:color="auto" w:fill="auto"/>
            <w:noWrap/>
          </w:tcPr>
          <w:p w:rsidR="004F694C" w:rsidRPr="000C347D" w:rsidRDefault="004F694C" w:rsidP="000C347D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108,17</w:t>
            </w:r>
          </w:p>
        </w:tc>
      </w:tr>
    </w:tbl>
    <w:p w:rsidR="009608C4" w:rsidRPr="00E26388" w:rsidRDefault="009608C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47" w:rsidRPr="00E26388" w:rsidRDefault="006A55E5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 анализируемой ор</w:t>
      </w:r>
      <w:r w:rsidR="00B866B4" w:rsidRPr="00E26388">
        <w:rPr>
          <w:rFonts w:ascii="Times New Roman" w:hAnsi="Times New Roman"/>
          <w:sz w:val="28"/>
          <w:szCs w:val="28"/>
        </w:rPr>
        <w:t>ганизации нематериальные активы</w:t>
      </w:r>
      <w:r w:rsidR="00A11B8F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составляют всего 0.2% стоимости имущества. В отчетном периоде их первоначальная сумма увеличилась на 58 тыс.</w:t>
      </w:r>
      <w:r w:rsidR="00BD7D47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руб., или на 8.17%.</w:t>
      </w:r>
      <w:r w:rsidR="0000695B" w:rsidRPr="00E26388">
        <w:rPr>
          <w:rFonts w:ascii="Times New Roman" w:hAnsi="Times New Roman"/>
          <w:sz w:val="28"/>
          <w:szCs w:val="28"/>
        </w:rPr>
        <w:t>Далее рассчитаем коэффициенты состояния и движения нематериальных активов.</w:t>
      </w:r>
    </w:p>
    <w:p w:rsidR="0000695B" w:rsidRPr="00E26388" w:rsidRDefault="0000695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износа нематериальных активов: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47" w:rsidRPr="00E26388" w:rsidRDefault="0000695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ИЗ</w:t>
      </w:r>
      <w:r w:rsidRPr="00E26388">
        <w:rPr>
          <w:rFonts w:ascii="Times New Roman" w:hAnsi="Times New Roman"/>
          <w:sz w:val="28"/>
          <w:szCs w:val="28"/>
        </w:rPr>
        <w:t xml:space="preserve"> = Амортизация НМА / Первоначальную стоимость НМА.</w:t>
      </w:r>
    </w:p>
    <w:p w:rsidR="0000695B" w:rsidRPr="00E26388" w:rsidRDefault="0000695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ИЗ </w:t>
      </w:r>
      <w:r w:rsidRPr="00E26388">
        <w:rPr>
          <w:rFonts w:ascii="Times New Roman" w:hAnsi="Times New Roman"/>
          <w:sz w:val="28"/>
          <w:szCs w:val="28"/>
          <w:vertAlign w:val="superscript"/>
        </w:rPr>
        <w:t>НГ</w:t>
      </w:r>
      <w:r w:rsidRPr="00E26388">
        <w:rPr>
          <w:rFonts w:ascii="Times New Roman" w:hAnsi="Times New Roman"/>
          <w:sz w:val="28"/>
          <w:szCs w:val="28"/>
        </w:rPr>
        <w:t>=(107:710)*100%=15,07%; К</w:t>
      </w:r>
      <w:r w:rsidRPr="00E26388">
        <w:rPr>
          <w:rFonts w:ascii="Times New Roman" w:hAnsi="Times New Roman"/>
          <w:sz w:val="28"/>
          <w:szCs w:val="28"/>
          <w:vertAlign w:val="subscript"/>
        </w:rPr>
        <w:t>ИЗ</w:t>
      </w:r>
      <w:r w:rsidRPr="00E26388">
        <w:rPr>
          <w:rFonts w:ascii="Times New Roman" w:hAnsi="Times New Roman"/>
          <w:sz w:val="28"/>
          <w:szCs w:val="28"/>
          <w:vertAlign w:val="superscript"/>
        </w:rPr>
        <w:t>КГ</w:t>
      </w:r>
      <w:r w:rsidRPr="00E26388">
        <w:rPr>
          <w:rFonts w:ascii="Times New Roman" w:hAnsi="Times New Roman"/>
          <w:sz w:val="28"/>
          <w:szCs w:val="28"/>
        </w:rPr>
        <w:t>= (124:768)*100%=16,15%.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95B" w:rsidRPr="00E26388" w:rsidRDefault="0000695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поступления нематериальных активов: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95B" w:rsidRPr="00E26388" w:rsidRDefault="0000695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П </w:t>
      </w:r>
      <w:r w:rsidRPr="00E26388">
        <w:rPr>
          <w:rFonts w:ascii="Times New Roman" w:hAnsi="Times New Roman"/>
          <w:sz w:val="28"/>
          <w:szCs w:val="28"/>
        </w:rPr>
        <w:t>= Поступило / Остаток на конец года = 417:768=0,543.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95B" w:rsidRPr="00E26388" w:rsidRDefault="0000695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выбытия нематериальных активов: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95B" w:rsidRPr="00E26388" w:rsidRDefault="0000695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В</w:t>
      </w:r>
      <w:r w:rsidR="00E263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= Выбыло / Остаток на начало года = 359:710 = 0,506.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95B" w:rsidRPr="00E26388" w:rsidRDefault="0000695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интенсивности использования нематериальных активов: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695B" w:rsidRPr="00E26388" w:rsidRDefault="001B478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ИНТ </w:t>
      </w:r>
      <w:r w:rsidRPr="00E26388">
        <w:rPr>
          <w:rFonts w:ascii="Times New Roman" w:hAnsi="Times New Roman"/>
          <w:sz w:val="28"/>
          <w:szCs w:val="28"/>
        </w:rPr>
        <w:t>= Стоимость НМА, поступивших за год / Стоимость НМА, выбывших за год = 417:359=1,16.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4787" w:rsidRPr="00E26388" w:rsidRDefault="001B478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Срок обновления нематериальных активов (лет):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7D47" w:rsidRPr="00E26388" w:rsidRDefault="001B478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ОБН </w:t>
      </w:r>
      <w:r w:rsidRPr="00E26388">
        <w:rPr>
          <w:rFonts w:ascii="Times New Roman" w:hAnsi="Times New Roman"/>
          <w:sz w:val="28"/>
          <w:szCs w:val="28"/>
        </w:rPr>
        <w:t>= Стоимость НМА на начало периода / Стоимость поступивших НМА= 710:417=1,7 года.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444B5" w:rsidRPr="00E26388" w:rsidRDefault="005444B5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Таким образом</w:t>
      </w:r>
      <w:r w:rsidR="001B4787" w:rsidRPr="00E26388">
        <w:rPr>
          <w:rFonts w:ascii="Times New Roman" w:hAnsi="Times New Roman"/>
          <w:sz w:val="28"/>
          <w:szCs w:val="28"/>
        </w:rPr>
        <w:t>, в анализируемой организации</w:t>
      </w:r>
      <w:r w:rsidRPr="00E26388">
        <w:rPr>
          <w:rFonts w:ascii="Times New Roman" w:hAnsi="Times New Roman"/>
          <w:sz w:val="28"/>
          <w:szCs w:val="28"/>
        </w:rPr>
        <w:t xml:space="preserve"> коэффициент износа нематериальных активов увеличился за год на 1.08 %.Это нормальное явление. Положительным является то обстоятельство, что коэффициент поступлени</w:t>
      </w:r>
      <w:r w:rsidR="00B866B4" w:rsidRPr="00E26388">
        <w:rPr>
          <w:rFonts w:ascii="Times New Roman" w:hAnsi="Times New Roman"/>
          <w:sz w:val="28"/>
          <w:szCs w:val="28"/>
        </w:rPr>
        <w:t>я больше коэффициента выбытия НМА</w:t>
      </w:r>
      <w:r w:rsidRPr="00E26388">
        <w:rPr>
          <w:rFonts w:ascii="Times New Roman" w:hAnsi="Times New Roman"/>
          <w:sz w:val="28"/>
          <w:szCs w:val="28"/>
        </w:rPr>
        <w:t>, а коэффици</w:t>
      </w:r>
      <w:r w:rsidR="001B4787" w:rsidRPr="00E26388">
        <w:rPr>
          <w:rFonts w:ascii="Times New Roman" w:hAnsi="Times New Roman"/>
          <w:sz w:val="28"/>
          <w:szCs w:val="28"/>
        </w:rPr>
        <w:t>ент интенсивности использования – больше единицы</w:t>
      </w:r>
      <w:r w:rsidRPr="00E26388">
        <w:rPr>
          <w:rFonts w:ascii="Times New Roman" w:hAnsi="Times New Roman"/>
          <w:sz w:val="28"/>
          <w:szCs w:val="28"/>
        </w:rPr>
        <w:t>.</w:t>
      </w:r>
      <w:r w:rsidR="001B4787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В целом динамика нематериальных активов предприятия неплохая.</w:t>
      </w:r>
    </w:p>
    <w:p w:rsidR="005444B5" w:rsidRPr="00E26388" w:rsidRDefault="005444B5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 структуре</w:t>
      </w:r>
      <w:r w:rsidR="001B4787" w:rsidRPr="00E26388">
        <w:rPr>
          <w:rFonts w:ascii="Times New Roman" w:hAnsi="Times New Roman"/>
          <w:sz w:val="28"/>
          <w:szCs w:val="28"/>
        </w:rPr>
        <w:t xml:space="preserve"> нематериальных активов</w:t>
      </w:r>
      <w:r w:rsidRPr="00E26388">
        <w:rPr>
          <w:rFonts w:ascii="Times New Roman" w:hAnsi="Times New Roman"/>
          <w:sz w:val="28"/>
          <w:szCs w:val="28"/>
        </w:rPr>
        <w:t xml:space="preserve"> организации всю долю занимают права на интеллектуальную собственность (более 100%).</w:t>
      </w:r>
      <w:r w:rsidR="001B4787" w:rsidRPr="00E26388">
        <w:rPr>
          <w:rFonts w:ascii="Times New Roman" w:hAnsi="Times New Roman"/>
          <w:sz w:val="28"/>
          <w:szCs w:val="28"/>
        </w:rPr>
        <w:t>Это права на использование авторских разработок и патент на технологию изготовления продукции</w:t>
      </w:r>
      <w:r w:rsidR="00D65BEA" w:rsidRPr="00E26388">
        <w:rPr>
          <w:rFonts w:ascii="Times New Roman" w:hAnsi="Times New Roman"/>
          <w:sz w:val="28"/>
          <w:szCs w:val="28"/>
        </w:rPr>
        <w:t>, а так же права на создание и использование специального программного обеспечения.</w:t>
      </w:r>
    </w:p>
    <w:p w:rsidR="00D65BEA" w:rsidRPr="00E26388" w:rsidRDefault="00D65BE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Приобретение НМА имеет своей целью получение экономического эффекта от их использования</w:t>
      </w:r>
    </w:p>
    <w:p w:rsidR="00D65BEA" w:rsidRPr="00E26388" w:rsidRDefault="00D65BE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Для расчета эффективности нематериальных активов воспользуемся таблицей 1.2.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1317" w:rsidRPr="00E26388" w:rsidRDefault="00FE131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Таблица 1.2</w:t>
      </w:r>
    </w:p>
    <w:p w:rsidR="00FE1317" w:rsidRPr="00E26388" w:rsidRDefault="00FE131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эффективности нематериальных активов</w:t>
      </w:r>
      <w:r w:rsidR="00E26388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(тыс.</w:t>
      </w:r>
      <w:r w:rsidR="00D65BEA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руб.)</w:t>
      </w:r>
    </w:p>
    <w:tbl>
      <w:tblPr>
        <w:tblW w:w="85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41"/>
        <w:gridCol w:w="4278"/>
        <w:gridCol w:w="1173"/>
        <w:gridCol w:w="1277"/>
        <w:gridCol w:w="1257"/>
      </w:tblGrid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№</w:t>
            </w: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Прошлый</w:t>
            </w: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Отчетный </w:t>
            </w: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Темп роста</w:t>
            </w: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показателя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период</w:t>
            </w: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период</w:t>
            </w: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</w:tr>
      <w:tr w:rsidR="00E26388" w:rsidRPr="000C347D" w:rsidTr="000C347D">
        <w:trPr>
          <w:jc w:val="center"/>
        </w:trPr>
        <w:tc>
          <w:tcPr>
            <w:tcW w:w="541" w:type="dxa"/>
            <w:vMerge w:val="restart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</w:t>
            </w:r>
          </w:p>
        </w:tc>
        <w:tc>
          <w:tcPr>
            <w:tcW w:w="4278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Среднегодовая стоимость нематериальных</w:t>
            </w:r>
          </w:p>
        </w:tc>
        <w:tc>
          <w:tcPr>
            <w:tcW w:w="1173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526,5</w:t>
            </w:r>
          </w:p>
        </w:tc>
        <w:tc>
          <w:tcPr>
            <w:tcW w:w="1277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623,5</w:t>
            </w:r>
          </w:p>
        </w:tc>
        <w:tc>
          <w:tcPr>
            <w:tcW w:w="1257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118,4</w:t>
            </w:r>
          </w:p>
        </w:tc>
      </w:tr>
      <w:tr w:rsidR="00E26388" w:rsidRPr="000C347D" w:rsidTr="000C347D">
        <w:trPr>
          <w:jc w:val="center"/>
        </w:trPr>
        <w:tc>
          <w:tcPr>
            <w:tcW w:w="541" w:type="dxa"/>
            <w:vMerge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278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активов</w:t>
            </w:r>
          </w:p>
        </w:tc>
        <w:tc>
          <w:tcPr>
            <w:tcW w:w="1173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Выручка от продажи продукции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99017</w:t>
            </w: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106969</w:t>
            </w: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108</w:t>
            </w: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(работ, услуг)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Чистая прибыль отчетного периода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15575</w:t>
            </w: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16476</w:t>
            </w: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105,8</w:t>
            </w: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Доходность нематериальных активов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(стр.3:стр.1),руб.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3F1A1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29,5</w:t>
            </w: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3F1A1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26,4</w:t>
            </w: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3F1A1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89,5</w:t>
            </w: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Оборачиваемость нематериальных 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188,1</w:t>
            </w: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171,6</w:t>
            </w: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91,2</w:t>
            </w: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активов, в оборотах( стр.2:стр.1)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Рентабельность продажи продукции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15,7</w:t>
            </w: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98,1</w:t>
            </w:r>
          </w:p>
        </w:tc>
      </w:tr>
      <w:tr w:rsidR="00185258" w:rsidRPr="000C347D" w:rsidTr="000C347D">
        <w:trPr>
          <w:jc w:val="center"/>
        </w:trPr>
        <w:tc>
          <w:tcPr>
            <w:tcW w:w="541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278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(стр.3:стр.2),%</w:t>
            </w:r>
          </w:p>
        </w:tc>
        <w:tc>
          <w:tcPr>
            <w:tcW w:w="1173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7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185258" w:rsidRPr="000C347D" w:rsidRDefault="0018525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FE1317" w:rsidRPr="00E26388" w:rsidRDefault="00FE1317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1B06" w:rsidRPr="00E26388" w:rsidRDefault="00DC1B0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Основными принципами управления динамикой нематериальных активов являются:</w:t>
      </w:r>
    </w:p>
    <w:p w:rsidR="00DC1B06" w:rsidRPr="00E26388" w:rsidRDefault="00DC1B06" w:rsidP="00E2638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темп роста отдачи нематериальных активов должен опережать темп роста используемых нематериальных активов;</w:t>
      </w:r>
    </w:p>
    <w:p w:rsidR="00DC1B06" w:rsidRPr="00E26388" w:rsidRDefault="00DC1B06" w:rsidP="00E2638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темп роста выручки или прибыли должен опережать темп роста нематериальных активов.</w:t>
      </w:r>
    </w:p>
    <w:p w:rsidR="00A11B8F" w:rsidRPr="00E26388" w:rsidRDefault="00DC1B0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 нашем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примере все наоборот – следовательно, эффективность использования нематериальных активов в отчетном году была ниже, чем в прошлом году.</w:t>
      </w:r>
    </w:p>
    <w:p w:rsidR="00697FC6" w:rsidRPr="00E26388" w:rsidRDefault="00B646CE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основных средств</w:t>
      </w:r>
    </w:p>
    <w:p w:rsidR="00E26388" w:rsidRDefault="00A872A0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Задачами анализа основных средств являются:</w:t>
      </w:r>
    </w:p>
    <w:p w:rsidR="00E26388" w:rsidRDefault="00E2391A" w:rsidP="00E263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</w:t>
      </w:r>
      <w:r w:rsidR="00A872A0" w:rsidRPr="00E26388">
        <w:rPr>
          <w:rFonts w:ascii="Times New Roman" w:hAnsi="Times New Roman"/>
          <w:sz w:val="28"/>
          <w:szCs w:val="28"/>
        </w:rPr>
        <w:t xml:space="preserve"> структурной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 xml:space="preserve">динамики </w:t>
      </w:r>
      <w:r w:rsidR="00B646CE" w:rsidRPr="00E26388">
        <w:rPr>
          <w:rFonts w:ascii="Times New Roman" w:hAnsi="Times New Roman"/>
          <w:sz w:val="28"/>
          <w:szCs w:val="28"/>
        </w:rPr>
        <w:t>основных средств;</w:t>
      </w:r>
    </w:p>
    <w:p w:rsidR="00E26388" w:rsidRDefault="00E2391A" w:rsidP="00E263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воспроизводства и оборачиваемости</w:t>
      </w:r>
      <w:r w:rsidR="00AC0176" w:rsidRPr="00E26388">
        <w:rPr>
          <w:rFonts w:ascii="Times New Roman" w:hAnsi="Times New Roman"/>
          <w:sz w:val="28"/>
          <w:szCs w:val="28"/>
        </w:rPr>
        <w:t>;</w:t>
      </w:r>
    </w:p>
    <w:p w:rsidR="00E26388" w:rsidRDefault="00E2391A" w:rsidP="00E263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эффективности затрат на содержание и эксплуатацию оборудования;</w:t>
      </w:r>
    </w:p>
    <w:p w:rsidR="00AC0176" w:rsidRPr="00E26388" w:rsidRDefault="00E2391A" w:rsidP="00E26388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</w:t>
      </w:r>
      <w:r w:rsidR="00AC0176" w:rsidRPr="00E26388">
        <w:rPr>
          <w:rFonts w:ascii="Times New Roman" w:hAnsi="Times New Roman"/>
          <w:sz w:val="28"/>
          <w:szCs w:val="28"/>
        </w:rPr>
        <w:t xml:space="preserve"> эффективности использования основных средств.</w:t>
      </w:r>
    </w:p>
    <w:p w:rsidR="002F3C06" w:rsidRPr="00E26388" w:rsidRDefault="002F3C0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Обобщенную картину процесса движения и обновления основных средств в разрезе квалификационных групп можно представить по данным раздела 2 формы №5 приложения к бухгалтерскому балансу.</w:t>
      </w:r>
    </w:p>
    <w:p w:rsidR="00AC0176" w:rsidRPr="00E26388" w:rsidRDefault="002F3C0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По данным таблицы 1.3 можно сказать, что обеспеченность организации основными средствами возросла, а их стоимость увеличилась за отчетный год на 16,6%. Активная часть основных средств более 72%, однако темп прироста ниже, чем пассивной части фондов. Наибольшую долю в общей сумме основных средств занимают машины и оборудование (более 45%), а меньше всего приходится на производственный и хозяйственный инвентарь и прочие основные средства.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14" w:rsidRDefault="00A35914" w:rsidP="00E263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  <w:sectPr w:rsidR="00A35914" w:rsidSect="00E26388">
          <w:pgSz w:w="11906" w:h="16838"/>
          <w:pgMar w:top="1134" w:right="850" w:bottom="1134" w:left="1701" w:header="709" w:footer="709" w:gutter="0"/>
          <w:pgNumType w:start="1"/>
          <w:cols w:space="708"/>
          <w:docGrid w:linePitch="360"/>
        </w:sectPr>
      </w:pPr>
    </w:p>
    <w:p w:rsidR="004245FB" w:rsidRPr="00E26388" w:rsidRDefault="002F3C06" w:rsidP="00E2638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наличия и движения основных средств</w:t>
      </w:r>
    </w:p>
    <w:p w:rsidR="004245FB" w:rsidRPr="00E26388" w:rsidRDefault="00E2391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Таблица 1.3</w:t>
      </w:r>
    </w:p>
    <w:tbl>
      <w:tblPr>
        <w:tblW w:w="1417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00" w:firstRow="0" w:lastRow="0" w:firstColumn="0" w:lastColumn="0" w:noHBand="0" w:noVBand="1"/>
      </w:tblPr>
      <w:tblGrid>
        <w:gridCol w:w="2521"/>
        <w:gridCol w:w="1181"/>
        <w:gridCol w:w="953"/>
        <w:gridCol w:w="9"/>
        <w:gridCol w:w="1161"/>
        <w:gridCol w:w="930"/>
        <w:gridCol w:w="1167"/>
        <w:gridCol w:w="1097"/>
        <w:gridCol w:w="1167"/>
        <w:gridCol w:w="1051"/>
        <w:gridCol w:w="1450"/>
        <w:gridCol w:w="26"/>
        <w:gridCol w:w="1460"/>
      </w:tblGrid>
      <w:tr w:rsidR="00E26388" w:rsidRPr="000C347D" w:rsidTr="000C347D">
        <w:trPr>
          <w:jc w:val="center"/>
        </w:trPr>
        <w:tc>
          <w:tcPr>
            <w:tcW w:w="1697" w:type="dxa"/>
            <w:vMerge w:val="restart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  <w:p w:rsidR="00E26388" w:rsidRPr="000C347D" w:rsidRDefault="00E26388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6526" w:type="dxa"/>
            <w:gridSpan w:val="9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Движение средств за 2007 год</w:t>
            </w:r>
          </w:p>
        </w:tc>
        <w:tc>
          <w:tcPr>
            <w:tcW w:w="852" w:type="dxa"/>
            <w:vMerge w:val="restart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Изменение</w:t>
            </w:r>
          </w:p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уд.веса</w:t>
            </w:r>
          </w:p>
          <w:p w:rsidR="00A35914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остатков </w:t>
            </w:r>
          </w:p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(+,-),%</w:t>
            </w:r>
          </w:p>
        </w:tc>
        <w:tc>
          <w:tcPr>
            <w:tcW w:w="810" w:type="dxa"/>
            <w:gridSpan w:val="2"/>
            <w:vMerge w:val="restart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Темпы</w:t>
            </w:r>
          </w:p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роста</w:t>
            </w:r>
          </w:p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остатков,%</w:t>
            </w:r>
          </w:p>
        </w:tc>
      </w:tr>
      <w:tr w:rsidR="00E26388" w:rsidRPr="000C347D" w:rsidTr="000C347D">
        <w:trPr>
          <w:trHeight w:val="942"/>
          <w:jc w:val="center"/>
        </w:trPr>
        <w:tc>
          <w:tcPr>
            <w:tcW w:w="1697" w:type="dxa"/>
            <w:vMerge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Остаток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 начало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1591" w:type="dxa"/>
            <w:gridSpan w:val="3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поступило</w:t>
            </w:r>
          </w:p>
        </w:tc>
        <w:tc>
          <w:tcPr>
            <w:tcW w:w="1489" w:type="dxa"/>
            <w:gridSpan w:val="2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выбыло</w:t>
            </w:r>
          </w:p>
        </w:tc>
        <w:tc>
          <w:tcPr>
            <w:tcW w:w="1747" w:type="dxa"/>
            <w:gridSpan w:val="2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Остаток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 конец</w:t>
            </w:r>
          </w:p>
          <w:p w:rsidR="00E26388" w:rsidRPr="000C347D" w:rsidRDefault="00E26388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периода</w:t>
            </w:r>
          </w:p>
        </w:tc>
        <w:tc>
          <w:tcPr>
            <w:tcW w:w="852" w:type="dxa"/>
            <w:vMerge/>
            <w:shd w:val="clear" w:color="auto" w:fill="auto"/>
            <w:noWrap/>
          </w:tcPr>
          <w:p w:rsidR="00E26388" w:rsidRPr="000C347D" w:rsidRDefault="00E26388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noWrap/>
          </w:tcPr>
          <w:p w:rsidR="00E26388" w:rsidRPr="000C347D" w:rsidRDefault="00E26388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trHeight w:val="280"/>
          <w:jc w:val="center"/>
        </w:trPr>
        <w:tc>
          <w:tcPr>
            <w:tcW w:w="1697" w:type="dxa"/>
            <w:vMerge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759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уд.вес</w:t>
            </w:r>
          </w:p>
        </w:tc>
        <w:tc>
          <w:tcPr>
            <w:tcW w:w="925" w:type="dxa"/>
            <w:gridSpan w:val="2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666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уд.вес</w:t>
            </w:r>
          </w:p>
        </w:tc>
        <w:tc>
          <w:tcPr>
            <w:tcW w:w="616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73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уд.вес</w:t>
            </w:r>
          </w:p>
        </w:tc>
        <w:tc>
          <w:tcPr>
            <w:tcW w:w="910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тыс.руб.</w:t>
            </w:r>
          </w:p>
        </w:tc>
        <w:tc>
          <w:tcPr>
            <w:tcW w:w="837" w:type="dxa"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уд.вес</w:t>
            </w:r>
          </w:p>
        </w:tc>
        <w:tc>
          <w:tcPr>
            <w:tcW w:w="852" w:type="dxa"/>
            <w:vMerge/>
            <w:shd w:val="clear" w:color="auto" w:fill="auto"/>
            <w:noWrap/>
          </w:tcPr>
          <w:p w:rsidR="00E26388" w:rsidRPr="000C347D" w:rsidRDefault="00E26388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vMerge/>
            <w:shd w:val="clear" w:color="auto" w:fill="auto"/>
            <w:noWrap/>
          </w:tcPr>
          <w:p w:rsidR="00E26388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5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2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1.Здания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21479</w:t>
            </w:r>
          </w:p>
        </w:tc>
        <w:tc>
          <w:tcPr>
            <w:tcW w:w="75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21.78 </w:t>
            </w:r>
          </w:p>
        </w:tc>
        <w:tc>
          <w:tcPr>
            <w:tcW w:w="925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6986</w:t>
            </w: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32.05</w:t>
            </w: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28465,0</w:t>
            </w: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24.76</w:t>
            </w:r>
          </w:p>
        </w:tc>
        <w:tc>
          <w:tcPr>
            <w:tcW w:w="852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2, 98</w:t>
            </w:r>
          </w:p>
        </w:tc>
        <w:tc>
          <w:tcPr>
            <w:tcW w:w="810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132.52</w:t>
            </w: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2.Сооружения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и передаточное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устройство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3.Машины 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43879</w:t>
            </w: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44.49 </w:t>
            </w: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9305</w:t>
            </w: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42.69</w:t>
            </w: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17.96</w:t>
            </w: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52204</w:t>
            </w: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45.4</w:t>
            </w: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118.97</w:t>
            </w: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и оборудование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4.Транспортные 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15184</w:t>
            </w: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15.39 </w:t>
            </w: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15184</w:t>
            </w: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13.21</w:t>
            </w: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41073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-2.19</w:t>
            </w: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средства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5.Производственный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12656</w:t>
            </w: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12 ,83</w:t>
            </w: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5506</w:t>
            </w: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25.26</w:t>
            </w: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1730</w:t>
            </w: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31.72</w:t>
            </w: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16432</w:t>
            </w: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14.29</w:t>
            </w: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1 ,46</w:t>
            </w: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129.84</w:t>
            </w: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 хозяйственный 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инвентарь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6.Рабочий скот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7.Продуктивный скот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8.Многолетние 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насаждения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9.Другие виды 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5438</w:t>
            </w: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E26388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C21FCE"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5,51</w:t>
            </w: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2744</w:t>
            </w: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50.312</w:t>
            </w: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2694</w:t>
            </w: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2, 34</w:t>
            </w: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41073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-3.17</w:t>
            </w: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49.54</w:t>
            </w: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основных средств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10.Земельные 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участки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и объекты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природопользования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11.Капитальные 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вложения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на коренное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улучшение земель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12.Итого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98636</w:t>
            </w: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21797</w:t>
            </w: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5454</w:t>
            </w: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114979</w:t>
            </w: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116.57</w:t>
            </w:r>
          </w:p>
        </w:tc>
      </w:tr>
      <w:tr w:rsidR="00A35914" w:rsidRPr="000C347D" w:rsidTr="000C347D">
        <w:trPr>
          <w:jc w:val="center"/>
        </w:trPr>
        <w:tc>
          <w:tcPr>
            <w:tcW w:w="169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13.Амортизация</w:t>
            </w:r>
          </w:p>
        </w:tc>
        <w:tc>
          <w:tcPr>
            <w:tcW w:w="94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10905</w:t>
            </w:r>
          </w:p>
        </w:tc>
        <w:tc>
          <w:tcPr>
            <w:tcW w:w="766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11, 06</w:t>
            </w:r>
          </w:p>
        </w:tc>
        <w:tc>
          <w:tcPr>
            <w:tcW w:w="918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6542</w:t>
            </w:r>
          </w:p>
        </w:tc>
        <w:tc>
          <w:tcPr>
            <w:tcW w:w="66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73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10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17447</w:t>
            </w:r>
          </w:p>
        </w:tc>
        <w:tc>
          <w:tcPr>
            <w:tcW w:w="837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15.!7</w:t>
            </w:r>
          </w:p>
        </w:tc>
        <w:tc>
          <w:tcPr>
            <w:tcW w:w="873" w:type="dxa"/>
            <w:gridSpan w:val="2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4, 12</w:t>
            </w:r>
          </w:p>
        </w:tc>
        <w:tc>
          <w:tcPr>
            <w:tcW w:w="789" w:type="dxa"/>
            <w:shd w:val="clear" w:color="auto" w:fill="auto"/>
            <w:noWrap/>
          </w:tcPr>
          <w:p w:rsidR="00C21FCE" w:rsidRPr="000C347D" w:rsidRDefault="00C21FCE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0"/>
              </w:rPr>
              <w:t>159.99</w:t>
            </w:r>
          </w:p>
        </w:tc>
      </w:tr>
    </w:tbl>
    <w:p w:rsidR="00D94F4B" w:rsidRPr="00E26388" w:rsidRDefault="00D94F4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35914" w:rsidRDefault="00A3591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35914" w:rsidSect="00A35914">
          <w:pgSz w:w="16838" w:h="11906" w:orient="landscape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034D81" w:rsidRPr="00E26388" w:rsidRDefault="00034D8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Движение и состояние основных средств организации характеризуют следующие расчетные показатели:</w:t>
      </w:r>
    </w:p>
    <w:p w:rsidR="00034D81" w:rsidRPr="00E26388" w:rsidRDefault="00034D8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износа основных средств: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DDB" w:rsidRPr="00E26388" w:rsidRDefault="0009795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ИЗ </w:t>
      </w:r>
      <w:r w:rsidRPr="00E26388">
        <w:rPr>
          <w:rFonts w:ascii="Times New Roman" w:hAnsi="Times New Roman"/>
          <w:sz w:val="28"/>
          <w:szCs w:val="28"/>
        </w:rPr>
        <w:t>=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="005B7DDB" w:rsidRPr="00E26388">
        <w:rPr>
          <w:rFonts w:ascii="Times New Roman" w:hAnsi="Times New Roman"/>
          <w:sz w:val="28"/>
          <w:szCs w:val="28"/>
        </w:rPr>
        <w:t>Амортизация основных средств / Первоначальную стоимость основных средств;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DDB" w:rsidRPr="00E26388" w:rsidRDefault="005B7DD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годности основных средств: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DDB" w:rsidRPr="00E26388" w:rsidRDefault="005B7DD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Г </w:t>
      </w:r>
      <w:r w:rsidRPr="00E26388">
        <w:rPr>
          <w:rFonts w:ascii="Times New Roman" w:hAnsi="Times New Roman"/>
          <w:sz w:val="28"/>
          <w:szCs w:val="28"/>
        </w:rPr>
        <w:t>= 1 – 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ИЗ</w:t>
      </w:r>
      <w:r w:rsidRPr="00E26388">
        <w:rPr>
          <w:rFonts w:ascii="Times New Roman" w:hAnsi="Times New Roman"/>
          <w:sz w:val="28"/>
          <w:szCs w:val="28"/>
        </w:rPr>
        <w:t xml:space="preserve"> ;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DDB" w:rsidRPr="00E26388" w:rsidRDefault="005B7DD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Коэффициент </w:t>
      </w:r>
      <w:r w:rsidR="00467A89" w:rsidRPr="00E26388">
        <w:rPr>
          <w:rFonts w:ascii="Times New Roman" w:hAnsi="Times New Roman"/>
          <w:sz w:val="28"/>
          <w:szCs w:val="28"/>
        </w:rPr>
        <w:t>обновления (</w:t>
      </w:r>
      <w:r w:rsidRPr="00E26388">
        <w:rPr>
          <w:rFonts w:ascii="Times New Roman" w:hAnsi="Times New Roman"/>
          <w:sz w:val="28"/>
          <w:szCs w:val="28"/>
        </w:rPr>
        <w:t>по форме №5)</w:t>
      </w:r>
      <w:r w:rsidR="00467A89" w:rsidRPr="00E26388">
        <w:rPr>
          <w:rFonts w:ascii="Times New Roman" w:hAnsi="Times New Roman"/>
          <w:sz w:val="28"/>
          <w:szCs w:val="28"/>
        </w:rPr>
        <w:t>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DDB" w:rsidRPr="00E26388" w:rsidRDefault="005B7DD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ОБ</w:t>
      </w:r>
      <w:r w:rsidRPr="00E26388">
        <w:rPr>
          <w:rFonts w:ascii="Times New Roman" w:hAnsi="Times New Roman"/>
          <w:sz w:val="28"/>
          <w:szCs w:val="28"/>
        </w:rPr>
        <w:t xml:space="preserve"> = Поступило основных средств / Остаток основных средств на конец периода;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7DDB" w:rsidRPr="00E26388" w:rsidRDefault="005B7DD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Срок обновления основных средст</w:t>
      </w:r>
      <w:r w:rsidR="00467A89" w:rsidRPr="00E26388">
        <w:rPr>
          <w:rFonts w:ascii="Times New Roman" w:hAnsi="Times New Roman"/>
          <w:sz w:val="28"/>
          <w:szCs w:val="28"/>
        </w:rPr>
        <w:t>в (лет) (</w:t>
      </w:r>
      <w:r w:rsidRPr="00E26388">
        <w:rPr>
          <w:rFonts w:ascii="Times New Roman" w:hAnsi="Times New Roman"/>
          <w:sz w:val="28"/>
          <w:szCs w:val="28"/>
        </w:rPr>
        <w:t>по форме №5):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467A8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ОБН</w:t>
      </w:r>
      <w:r w:rsidRPr="00E26388">
        <w:rPr>
          <w:rFonts w:ascii="Times New Roman" w:hAnsi="Times New Roman"/>
          <w:sz w:val="28"/>
          <w:szCs w:val="28"/>
        </w:rPr>
        <w:t xml:space="preserve"> = Стоимость основных средств на начало периода / Стоимость поступивших основных средств;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467A8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интенсивности обновления (по форме №5):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467A8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ИНТ</w:t>
      </w:r>
      <w:r w:rsidRPr="00E26388">
        <w:rPr>
          <w:rFonts w:ascii="Times New Roman" w:hAnsi="Times New Roman"/>
          <w:sz w:val="28"/>
          <w:szCs w:val="28"/>
        </w:rPr>
        <w:t xml:space="preserve"> = Стоимость основных средств, поступивших за период / Стоимость основных средств, выбывших за период;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467A8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выбытия (по форме №5):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A3591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467A89" w:rsidRPr="00E26388">
        <w:rPr>
          <w:rFonts w:ascii="Times New Roman" w:hAnsi="Times New Roman"/>
          <w:sz w:val="28"/>
          <w:szCs w:val="28"/>
        </w:rPr>
        <w:t>К</w:t>
      </w:r>
      <w:r w:rsidR="00467A89" w:rsidRPr="00E26388">
        <w:rPr>
          <w:rFonts w:ascii="Times New Roman" w:hAnsi="Times New Roman"/>
          <w:sz w:val="28"/>
          <w:szCs w:val="28"/>
          <w:vertAlign w:val="subscript"/>
        </w:rPr>
        <w:t xml:space="preserve"> В</w:t>
      </w:r>
      <w:r w:rsidR="00E263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67A89" w:rsidRPr="00E26388">
        <w:rPr>
          <w:rFonts w:ascii="Times New Roman" w:hAnsi="Times New Roman"/>
          <w:sz w:val="28"/>
          <w:szCs w:val="28"/>
        </w:rPr>
        <w:t>=</w:t>
      </w:r>
      <w:r w:rsidR="006C25A4" w:rsidRPr="00E26388">
        <w:rPr>
          <w:rFonts w:ascii="Times New Roman" w:hAnsi="Times New Roman"/>
          <w:sz w:val="28"/>
          <w:szCs w:val="28"/>
        </w:rPr>
        <w:t xml:space="preserve"> </w:t>
      </w:r>
      <w:r w:rsidR="00467A89" w:rsidRPr="00E26388">
        <w:rPr>
          <w:rFonts w:ascii="Times New Roman" w:hAnsi="Times New Roman"/>
          <w:sz w:val="28"/>
          <w:szCs w:val="28"/>
        </w:rPr>
        <w:t>Выбыло основных средств / Остаток основных средств на начало периода;</w:t>
      </w:r>
    </w:p>
    <w:p w:rsidR="00A35914" w:rsidRPr="00272E58" w:rsidRDefault="00A3591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467A8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Коэффициент реальной стоимости основных средств в имуществе организации: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467A8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РС </w:t>
      </w:r>
      <w:r w:rsidRPr="00E26388">
        <w:rPr>
          <w:rFonts w:ascii="Times New Roman" w:hAnsi="Times New Roman"/>
          <w:sz w:val="28"/>
          <w:szCs w:val="28"/>
        </w:rPr>
        <w:t>= Среднегодовая остаточная стоимость основных средств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/ Среднегодовую стоимость имущества;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467A8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Уровень технического оснащения: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A89" w:rsidRPr="00E26388" w:rsidRDefault="00467A89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У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 ТО </w:t>
      </w:r>
      <w:r w:rsidRPr="00E26388">
        <w:rPr>
          <w:rFonts w:ascii="Times New Roman" w:hAnsi="Times New Roman"/>
          <w:sz w:val="28"/>
          <w:szCs w:val="28"/>
        </w:rPr>
        <w:t>= Стоимость активной части основных средств / Стоимость всех основных средств</w:t>
      </w:r>
      <w:r w:rsidR="00F1637F" w:rsidRPr="00E26388">
        <w:rPr>
          <w:rFonts w:ascii="Times New Roman" w:hAnsi="Times New Roman"/>
          <w:sz w:val="28"/>
          <w:szCs w:val="28"/>
        </w:rPr>
        <w:t>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637F" w:rsidRPr="00E26388" w:rsidRDefault="00F1637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 активной части основных средств относятся средства, которые непосредственно используются в производстве:</w:t>
      </w:r>
    </w:p>
    <w:p w:rsidR="00F1637F" w:rsidRPr="00E26388" w:rsidRDefault="00F1637F" w:rsidP="00E2638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машины и оборудование;</w:t>
      </w:r>
    </w:p>
    <w:p w:rsidR="00F1637F" w:rsidRPr="00E26388" w:rsidRDefault="00F1637F" w:rsidP="00E2638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производственный и хозяйственный инвентарь;</w:t>
      </w:r>
    </w:p>
    <w:p w:rsidR="00F1637F" w:rsidRPr="00E26388" w:rsidRDefault="00F1637F" w:rsidP="00E2638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частично транспортные средства;</w:t>
      </w:r>
    </w:p>
    <w:p w:rsidR="00F1637F" w:rsidRPr="00E26388" w:rsidRDefault="00F1637F" w:rsidP="00E2638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рабочий скот.</w:t>
      </w:r>
    </w:p>
    <w:p w:rsidR="00F1637F" w:rsidRPr="00E26388" w:rsidRDefault="00F1637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Кроме того для анализа основных средств производственных предприятий используются показатели, характеризующие эффективность их использования, такие как</w:t>
      </w:r>
    </w:p>
    <w:p w:rsidR="00F1637F" w:rsidRPr="00E26388" w:rsidRDefault="00F1637F" w:rsidP="00E2638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фондоотдача</w:t>
      </w:r>
      <w:r w:rsidR="002E110B" w:rsidRPr="00E26388">
        <w:rPr>
          <w:rFonts w:ascii="Times New Roman" w:hAnsi="Times New Roman"/>
          <w:sz w:val="28"/>
          <w:szCs w:val="28"/>
        </w:rPr>
        <w:t xml:space="preserve"> (Фо)</w:t>
      </w:r>
      <w:r w:rsidRPr="00E26388">
        <w:rPr>
          <w:rFonts w:ascii="Times New Roman" w:hAnsi="Times New Roman"/>
          <w:sz w:val="28"/>
          <w:szCs w:val="28"/>
        </w:rPr>
        <w:t>,</w:t>
      </w:r>
    </w:p>
    <w:p w:rsidR="00F1637F" w:rsidRPr="00E26388" w:rsidRDefault="00F1637F" w:rsidP="00E2638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фондоемкость</w:t>
      </w:r>
      <w:r w:rsidR="002E110B" w:rsidRPr="00E26388">
        <w:rPr>
          <w:rFonts w:ascii="Times New Roman" w:hAnsi="Times New Roman"/>
          <w:sz w:val="28"/>
          <w:szCs w:val="28"/>
        </w:rPr>
        <w:t xml:space="preserve"> (Фе)</w:t>
      </w:r>
      <w:r w:rsidRPr="00E26388">
        <w:rPr>
          <w:rFonts w:ascii="Times New Roman" w:hAnsi="Times New Roman"/>
          <w:sz w:val="28"/>
          <w:szCs w:val="28"/>
        </w:rPr>
        <w:t>,</w:t>
      </w:r>
    </w:p>
    <w:p w:rsidR="00F1637F" w:rsidRPr="00E26388" w:rsidRDefault="00F1637F" w:rsidP="00E2638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фондовооруженность</w:t>
      </w:r>
      <w:r w:rsidR="002E110B" w:rsidRPr="00E26388">
        <w:rPr>
          <w:rFonts w:ascii="Times New Roman" w:hAnsi="Times New Roman"/>
          <w:sz w:val="28"/>
          <w:szCs w:val="28"/>
        </w:rPr>
        <w:t xml:space="preserve"> (Фв),</w:t>
      </w:r>
    </w:p>
    <w:p w:rsidR="00F1637F" w:rsidRPr="00E26388" w:rsidRDefault="002E110B" w:rsidP="00E2638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фондорентабельность (</w:t>
      </w:r>
      <w:r w:rsidRPr="00E26388">
        <w:rPr>
          <w:rFonts w:ascii="Times New Roman" w:hAnsi="Times New Roman"/>
          <w:sz w:val="28"/>
          <w:szCs w:val="28"/>
          <w:lang w:val="en-US"/>
        </w:rPr>
        <w:t>R</w:t>
      </w:r>
      <w:r w:rsidRPr="00E26388">
        <w:rPr>
          <w:rFonts w:ascii="Times New Roman" w:hAnsi="Times New Roman"/>
          <w:sz w:val="28"/>
          <w:szCs w:val="28"/>
        </w:rPr>
        <w:t>ф),</w:t>
      </w:r>
    </w:p>
    <w:p w:rsidR="00F1637F" w:rsidRPr="00E26388" w:rsidRDefault="00F1637F" w:rsidP="00E26388">
      <w:pPr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относительная экономия основных средств</w:t>
      </w:r>
      <w:r w:rsidR="002E110B" w:rsidRPr="00E26388">
        <w:rPr>
          <w:rFonts w:ascii="Times New Roman" w:hAnsi="Times New Roman"/>
          <w:sz w:val="28"/>
          <w:szCs w:val="28"/>
        </w:rPr>
        <w:t xml:space="preserve"> (ОЭ).</w:t>
      </w:r>
    </w:p>
    <w:p w:rsidR="002E110B" w:rsidRPr="00E26388" w:rsidRDefault="002E110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Использование основных фондов признается эффективным, если относительный прирост физического объема продукции или прибыли превышает относительный прирост стоимости основных средств за анализируемый период.</w:t>
      </w:r>
    </w:p>
    <w:p w:rsidR="002E110B" w:rsidRPr="00E26388" w:rsidRDefault="002E110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Фондоотдача – это показатель эффективности основных средств предприятия, отражающий результативность их использования в производственно</w:t>
      </w:r>
      <w:r w:rsidR="006C25A4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- коммерческой деятельности.</w:t>
      </w:r>
    </w:p>
    <w:p w:rsidR="002E110B" w:rsidRPr="00E26388" w:rsidRDefault="002E110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Основными факторами, влияющими на фондоотдачу основных средств, являются:</w:t>
      </w:r>
    </w:p>
    <w:p w:rsidR="002E110B" w:rsidRPr="00E26388" w:rsidRDefault="002E110B" w:rsidP="00E263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доля активной части основных средств (Уд</w:t>
      </w:r>
      <w:r w:rsidRPr="00E26388">
        <w:rPr>
          <w:rFonts w:ascii="Times New Roman" w:hAnsi="Times New Roman"/>
          <w:sz w:val="28"/>
          <w:szCs w:val="28"/>
          <w:vertAlign w:val="subscript"/>
        </w:rPr>
        <w:t>а</w:t>
      </w:r>
      <w:r w:rsidRPr="00E26388">
        <w:rPr>
          <w:rFonts w:ascii="Times New Roman" w:hAnsi="Times New Roman"/>
          <w:sz w:val="28"/>
          <w:szCs w:val="28"/>
        </w:rPr>
        <w:t>);</w:t>
      </w:r>
    </w:p>
    <w:p w:rsidR="002E110B" w:rsidRPr="00E26388" w:rsidRDefault="002E110B" w:rsidP="00E263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доля действующего оборудования в активной части основных средств (Уд</w:t>
      </w:r>
      <w:r w:rsidRPr="00E26388">
        <w:rPr>
          <w:rFonts w:ascii="Times New Roman" w:hAnsi="Times New Roman"/>
          <w:sz w:val="28"/>
          <w:szCs w:val="28"/>
          <w:vertAlign w:val="subscript"/>
        </w:rPr>
        <w:t>д</w:t>
      </w:r>
      <w:r w:rsidRPr="00E26388">
        <w:rPr>
          <w:rFonts w:ascii="Times New Roman" w:hAnsi="Times New Roman"/>
          <w:sz w:val="28"/>
          <w:szCs w:val="28"/>
        </w:rPr>
        <w:t>);</w:t>
      </w:r>
    </w:p>
    <w:p w:rsidR="002E110B" w:rsidRPr="00E26388" w:rsidRDefault="002E110B" w:rsidP="00E26388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фондоотдача действующего оборудования (Фо</w:t>
      </w:r>
      <w:r w:rsidRPr="00E26388">
        <w:rPr>
          <w:rFonts w:ascii="Times New Roman" w:hAnsi="Times New Roman"/>
          <w:sz w:val="28"/>
          <w:szCs w:val="28"/>
          <w:vertAlign w:val="subscript"/>
        </w:rPr>
        <w:t>д</w:t>
      </w:r>
      <w:r w:rsidRPr="00E26388">
        <w:rPr>
          <w:rFonts w:ascii="Times New Roman" w:hAnsi="Times New Roman"/>
          <w:sz w:val="28"/>
          <w:szCs w:val="28"/>
        </w:rPr>
        <w:t>)</w:t>
      </w:r>
    </w:p>
    <w:p w:rsid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128" w:rsidRPr="00E26388" w:rsidRDefault="002E112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ФО = УД</w:t>
      </w:r>
      <w:r w:rsidRPr="00E26388">
        <w:rPr>
          <w:rFonts w:ascii="Times New Roman" w:hAnsi="Times New Roman"/>
          <w:sz w:val="28"/>
          <w:szCs w:val="28"/>
          <w:vertAlign w:val="subscript"/>
        </w:rPr>
        <w:t>А</w:t>
      </w:r>
      <w:r w:rsidRPr="00E26388">
        <w:rPr>
          <w:rFonts w:ascii="Times New Roman" w:hAnsi="Times New Roman"/>
          <w:sz w:val="28"/>
          <w:szCs w:val="28"/>
        </w:rPr>
        <w:t xml:space="preserve"> * УД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Д </w:t>
      </w:r>
      <w:r w:rsidRPr="00E26388">
        <w:rPr>
          <w:rFonts w:ascii="Times New Roman" w:hAnsi="Times New Roman"/>
          <w:sz w:val="28"/>
          <w:szCs w:val="28"/>
        </w:rPr>
        <w:t>* ФО</w:t>
      </w:r>
      <w:r w:rsidRPr="00E26388">
        <w:rPr>
          <w:rFonts w:ascii="Times New Roman" w:hAnsi="Times New Roman"/>
          <w:sz w:val="28"/>
          <w:szCs w:val="28"/>
          <w:vertAlign w:val="subscript"/>
        </w:rPr>
        <w:t>Д</w:t>
      </w:r>
      <w:r w:rsidRPr="00E26388">
        <w:rPr>
          <w:rFonts w:ascii="Times New Roman" w:hAnsi="Times New Roman"/>
          <w:sz w:val="28"/>
          <w:szCs w:val="28"/>
        </w:rPr>
        <w:t>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128" w:rsidRPr="00E26388" w:rsidRDefault="002E112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Относительная экономия использования основных средств:</w:t>
      </w:r>
    </w:p>
    <w:p w:rsid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1128" w:rsidRPr="00E26388" w:rsidRDefault="002E112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ОЭ = ОФ</w:t>
      </w:r>
      <w:r w:rsidRPr="00E26388">
        <w:rPr>
          <w:rFonts w:ascii="Times New Roman" w:hAnsi="Times New Roman"/>
          <w:sz w:val="28"/>
          <w:szCs w:val="28"/>
          <w:vertAlign w:val="subscript"/>
        </w:rPr>
        <w:t>1</w:t>
      </w:r>
      <w:r w:rsidRPr="00E26388">
        <w:rPr>
          <w:rFonts w:ascii="Times New Roman" w:hAnsi="Times New Roman"/>
          <w:sz w:val="28"/>
          <w:szCs w:val="28"/>
        </w:rPr>
        <w:t xml:space="preserve"> – ((ОФ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0 </w:t>
      </w:r>
      <w:r w:rsidRPr="00E26388">
        <w:rPr>
          <w:rFonts w:ascii="Times New Roman" w:hAnsi="Times New Roman"/>
          <w:sz w:val="28"/>
          <w:szCs w:val="28"/>
        </w:rPr>
        <w:t>*(</w:t>
      </w:r>
      <w:r w:rsidRPr="00E26388">
        <w:rPr>
          <w:rFonts w:ascii="Times New Roman" w:hAnsi="Times New Roman"/>
          <w:sz w:val="28"/>
          <w:szCs w:val="28"/>
          <w:lang w:val="en-US"/>
        </w:rPr>
        <w:t>N</w:t>
      </w:r>
      <w:r w:rsidRPr="00E26388">
        <w:rPr>
          <w:rFonts w:ascii="Times New Roman" w:hAnsi="Times New Roman"/>
          <w:sz w:val="28"/>
          <w:szCs w:val="28"/>
          <w:vertAlign w:val="subscript"/>
        </w:rPr>
        <w:t>1</w:t>
      </w:r>
      <w:r w:rsidRPr="00E26388">
        <w:rPr>
          <w:rFonts w:ascii="Times New Roman" w:hAnsi="Times New Roman"/>
          <w:sz w:val="28"/>
          <w:szCs w:val="28"/>
        </w:rPr>
        <w:t xml:space="preserve">/ </w:t>
      </w:r>
      <w:r w:rsidRPr="00E26388">
        <w:rPr>
          <w:rFonts w:ascii="Times New Roman" w:hAnsi="Times New Roman"/>
          <w:sz w:val="28"/>
          <w:szCs w:val="28"/>
          <w:lang w:val="en-US"/>
        </w:rPr>
        <w:t>N</w:t>
      </w:r>
      <w:r w:rsidRPr="00E26388">
        <w:rPr>
          <w:rFonts w:ascii="Times New Roman" w:hAnsi="Times New Roman"/>
          <w:sz w:val="28"/>
          <w:szCs w:val="28"/>
          <w:vertAlign w:val="subscript"/>
        </w:rPr>
        <w:t>0</w:t>
      </w:r>
      <w:r w:rsidRPr="00E26388">
        <w:rPr>
          <w:rFonts w:ascii="Times New Roman" w:hAnsi="Times New Roman"/>
          <w:sz w:val="28"/>
          <w:szCs w:val="28"/>
        </w:rPr>
        <w:t>))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388" w:rsidRDefault="002E112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где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  <w:lang w:val="en-US"/>
        </w:rPr>
        <w:t>N</w:t>
      </w:r>
      <w:r w:rsidRPr="00E26388">
        <w:rPr>
          <w:rFonts w:ascii="Times New Roman" w:hAnsi="Times New Roman"/>
          <w:sz w:val="28"/>
          <w:szCs w:val="28"/>
        </w:rPr>
        <w:t xml:space="preserve"> – объем выпуска продукции в отчетном (1) и базисном (0) периодах соответственно;</w:t>
      </w:r>
    </w:p>
    <w:p w:rsidR="002E1128" w:rsidRPr="00E26388" w:rsidRDefault="002E112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ОФ – стоимость основных средств в отчетном (1) и базисном (0) периодах соответственно.</w:t>
      </w:r>
    </w:p>
    <w:p w:rsidR="002E1128" w:rsidRPr="00E26388" w:rsidRDefault="002E112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Использование основных фондов признается эффективным, если относительный прирост физического объема продукции или прибыли превышает относительный прирост стоимости основных средств за анализируемый период.</w:t>
      </w:r>
    </w:p>
    <w:p w:rsidR="001E5BEA" w:rsidRPr="00E26388" w:rsidRDefault="001E5BE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Проанализировать состояние и эффективность использования основных средств можно, составив таблицу (табл.1.4).</w:t>
      </w:r>
    </w:p>
    <w:p w:rsidR="00147AA6" w:rsidRPr="00E26388" w:rsidRDefault="00147AA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5BEA" w:rsidRPr="00E26388" w:rsidRDefault="00A3591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E5BEA" w:rsidRPr="00E26388">
        <w:rPr>
          <w:rFonts w:ascii="Times New Roman" w:hAnsi="Times New Roman"/>
          <w:sz w:val="28"/>
          <w:szCs w:val="28"/>
        </w:rPr>
        <w:t>Таблица 1.4</w:t>
      </w:r>
    </w:p>
    <w:p w:rsidR="001E5BEA" w:rsidRPr="00E26388" w:rsidRDefault="001E5BE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состояния и эффективности использования основных средств</w:t>
      </w:r>
    </w:p>
    <w:tbl>
      <w:tblPr>
        <w:tblW w:w="83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487"/>
        <w:gridCol w:w="1145"/>
        <w:gridCol w:w="1257"/>
        <w:gridCol w:w="1463"/>
        <w:gridCol w:w="969"/>
      </w:tblGrid>
      <w:tr w:rsidR="00A35914" w:rsidRPr="000C347D" w:rsidTr="000C347D">
        <w:trPr>
          <w:trHeight w:val="1055"/>
          <w:jc w:val="center"/>
        </w:trPr>
        <w:tc>
          <w:tcPr>
            <w:tcW w:w="3487" w:type="dxa"/>
            <w:shd w:val="clear" w:color="auto" w:fill="auto"/>
            <w:noWrap/>
          </w:tcPr>
          <w:p w:rsidR="00A35914" w:rsidRPr="000C347D" w:rsidRDefault="00A35914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Показатели</w:t>
            </w:r>
          </w:p>
        </w:tc>
        <w:tc>
          <w:tcPr>
            <w:tcW w:w="1145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Прошлый</w:t>
            </w:r>
          </w:p>
          <w:p w:rsidR="00A35914" w:rsidRPr="000C347D" w:rsidRDefault="00A35914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257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Отчетный </w:t>
            </w:r>
          </w:p>
          <w:p w:rsidR="00A35914" w:rsidRPr="000C347D" w:rsidRDefault="00A35914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год</w:t>
            </w:r>
          </w:p>
        </w:tc>
        <w:tc>
          <w:tcPr>
            <w:tcW w:w="1463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Отклонение</w:t>
            </w:r>
          </w:p>
          <w:p w:rsidR="00A35914" w:rsidRPr="000C347D" w:rsidRDefault="00A35914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+,-</w:t>
            </w:r>
          </w:p>
        </w:tc>
        <w:tc>
          <w:tcPr>
            <w:tcW w:w="969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Темп 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Роста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1.Среднегодовая стоимость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основных средств, тыс.руб.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86324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92631.5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463075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107.3</w:t>
            </w: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2.Прибыль от продажи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продукции, тыс.руб.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28022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28561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+539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101.9</w:t>
            </w: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3.Коэффициент износа,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16.8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16.2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-0.6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96.4</w:t>
            </w: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4.Коэффициент годности,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83.2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83.8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+0.6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100.7</w:t>
            </w: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5.Коэффициент обновления,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19.8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19.31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-0.5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97.5</w:t>
            </w: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6.Срок обновления основных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средств,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лет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4.22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4.65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+0.43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110.2</w:t>
            </w: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7.Коэффициент интенсивности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обновления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2.12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2.08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-0.04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98.1</w:t>
            </w: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8.Коэффициент выбытия,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10.1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10.3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+0.2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102</w:t>
            </w: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9.Коэффициент реальной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стоимости основных средств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в имуществе,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33.2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28.9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-4.3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87</w:t>
            </w:r>
          </w:p>
        </w:tc>
      </w:tr>
      <w:tr w:rsidR="00EB322B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6C25A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10.Уд.вес активной части в общем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объеме основных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средств,</w:t>
            </w:r>
            <w:r w:rsidR="006C25A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72.9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72.3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-0.6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99.2</w:t>
            </w: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11.Фондорентабельность,%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3F1A17" w:rsidRPr="000C347D" w:rsidTr="000C347D">
        <w:trPr>
          <w:jc w:val="center"/>
        </w:trPr>
        <w:tc>
          <w:tcPr>
            <w:tcW w:w="348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(стр.2:стр.1)</w:t>
            </w:r>
          </w:p>
        </w:tc>
        <w:tc>
          <w:tcPr>
            <w:tcW w:w="1145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32.5</w:t>
            </w:r>
          </w:p>
        </w:tc>
        <w:tc>
          <w:tcPr>
            <w:tcW w:w="1257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30.8</w:t>
            </w:r>
          </w:p>
        </w:tc>
        <w:tc>
          <w:tcPr>
            <w:tcW w:w="1463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-1.7</w:t>
            </w:r>
          </w:p>
        </w:tc>
        <w:tc>
          <w:tcPr>
            <w:tcW w:w="969" w:type="dxa"/>
            <w:shd w:val="clear" w:color="auto" w:fill="auto"/>
            <w:noWrap/>
          </w:tcPr>
          <w:p w:rsidR="00EB322B" w:rsidRPr="000C347D" w:rsidRDefault="00EB322B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94.8</w:t>
            </w:r>
          </w:p>
        </w:tc>
      </w:tr>
    </w:tbl>
    <w:p w:rsidR="00EB322B" w:rsidRPr="00E26388" w:rsidRDefault="00EB322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57A5" w:rsidRPr="00E26388" w:rsidRDefault="00EB322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По данным таблицы можно сделать вывод, что эффективность использования основных средств у анализируемой организации в отчетном году снизилась по сравнению с предыдущим годом на 1,7%.</w:t>
      </w:r>
    </w:p>
    <w:p w:rsidR="00DF7D95" w:rsidRPr="00E26388" w:rsidRDefault="00DF7D95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движения средств финансирования долгосрочных инвестиций и финансовых вложений.</w:t>
      </w:r>
    </w:p>
    <w:p w:rsidR="00DF7D95" w:rsidRPr="00E26388" w:rsidRDefault="004D36A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Долгосрочные инвестиции и финансовые вложения осуществляются в основном за счет собственных средств организации. В отдельных случаях для этих целей привлекаются кредиты банков, займы от других организаций. В разделе 6 формы №5 рассматривается движение и состояние источников финансирования. Источниками собственных средств являются, прежде всего, прибыль, остающаяся в распоряжении, а также амортизация основных средств и нематериальных активов.</w:t>
      </w:r>
    </w:p>
    <w:p w:rsidR="00A80A96" w:rsidRPr="00E26388" w:rsidRDefault="00A80A9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Выделяют два основных направления инвестиционного процесса:</w:t>
      </w:r>
    </w:p>
    <w:p w:rsidR="00A80A96" w:rsidRPr="00E26388" w:rsidRDefault="00A80A96" w:rsidP="00E263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капитальные вложения;</w:t>
      </w:r>
    </w:p>
    <w:p w:rsidR="00A80A96" w:rsidRPr="00E26388" w:rsidRDefault="00A80A96" w:rsidP="00E26388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финансовые вложения.</w:t>
      </w:r>
    </w:p>
    <w:p w:rsidR="00A62122" w:rsidRPr="00E26388" w:rsidRDefault="00A62122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По статье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Долгосрочные финансовые вложения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 бухгалтерского баланса находит отражение общая сумма долгосрочных (на срок более 12 месяцев) инвестиций организации в доходные активы (ценные бумаги) других организаций, уставные капиталы других организаций, созданных на территории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Российской Федерации</w:t>
      </w:r>
      <w:r w:rsidR="00485742" w:rsidRPr="00E26388">
        <w:rPr>
          <w:rFonts w:ascii="Times New Roman" w:hAnsi="Times New Roman"/>
          <w:sz w:val="28"/>
          <w:szCs w:val="28"/>
        </w:rPr>
        <w:t xml:space="preserve"> или за ее пределами, в </w:t>
      </w:r>
      <w:r w:rsidR="006C25A4" w:rsidRPr="00E26388">
        <w:rPr>
          <w:rFonts w:ascii="Times New Roman" w:hAnsi="Times New Roman"/>
          <w:sz w:val="28"/>
          <w:szCs w:val="28"/>
        </w:rPr>
        <w:t>государственные ценные бумаги (</w:t>
      </w:r>
      <w:r w:rsidR="00485742" w:rsidRPr="00E26388">
        <w:rPr>
          <w:rFonts w:ascii="Times New Roman" w:hAnsi="Times New Roman"/>
          <w:sz w:val="28"/>
          <w:szCs w:val="28"/>
        </w:rPr>
        <w:t>облигации и другие долговые обязательства). А также предоставленных другим организациям займов.</w:t>
      </w:r>
    </w:p>
    <w:p w:rsidR="00485742" w:rsidRPr="00E26388" w:rsidRDefault="00485742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Задачами анализа долгосрочных финансовых вложений являются:</w:t>
      </w:r>
    </w:p>
    <w:p w:rsidR="00485742" w:rsidRPr="00E26388" w:rsidRDefault="00485742" w:rsidP="00E26388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направлений долгосрочных финансовых вложений организации;</w:t>
      </w:r>
    </w:p>
    <w:p w:rsidR="00485742" w:rsidRPr="00E26388" w:rsidRDefault="00485742" w:rsidP="00E26388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состава и структуры долгосрочных финансовых вложений;</w:t>
      </w:r>
    </w:p>
    <w:p w:rsidR="00485742" w:rsidRPr="00E26388" w:rsidRDefault="00485742" w:rsidP="00E26388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источников финансирования долгосрочных финансовых вложений;</w:t>
      </w:r>
    </w:p>
    <w:p w:rsidR="00485742" w:rsidRPr="00E26388" w:rsidRDefault="00485742" w:rsidP="00E26388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оценка эффективности производимых долгосрочных финансовых вложений.</w:t>
      </w:r>
    </w:p>
    <w:p w:rsidR="00485742" w:rsidRPr="00E26388" w:rsidRDefault="00485742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Источниками информации для анализа являются: данные бухгалтерского баланса, приложения к бухгалтерскому балансу (форму №5 раздел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Финансовые вложения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), пояснительной записки.</w:t>
      </w:r>
    </w:p>
    <w:p w:rsidR="008279C2" w:rsidRPr="00E26388" w:rsidRDefault="008279C2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Для анализа состава и структуры долгосрочных финансовых вложений организации может быть использована таблица 1.5.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65C6" w:rsidRPr="00E26388" w:rsidRDefault="00A3591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C65C6" w:rsidRPr="00E26388">
        <w:rPr>
          <w:rFonts w:ascii="Times New Roman" w:hAnsi="Times New Roman"/>
          <w:sz w:val="28"/>
          <w:szCs w:val="28"/>
        </w:rPr>
        <w:t>Таблица 1.5</w:t>
      </w:r>
    </w:p>
    <w:p w:rsidR="008C65C6" w:rsidRPr="00E26388" w:rsidRDefault="00125472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Анализ </w:t>
      </w:r>
      <w:r w:rsidR="008C65C6" w:rsidRPr="00E26388">
        <w:rPr>
          <w:rFonts w:ascii="Times New Roman" w:hAnsi="Times New Roman"/>
          <w:sz w:val="28"/>
          <w:szCs w:val="28"/>
        </w:rPr>
        <w:t>долгосрочных финансовых вложений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66"/>
        <w:gridCol w:w="716"/>
        <w:gridCol w:w="828"/>
        <w:gridCol w:w="884"/>
        <w:gridCol w:w="669"/>
        <w:gridCol w:w="632"/>
        <w:gridCol w:w="814"/>
      </w:tblGrid>
      <w:tr w:rsidR="00A35914" w:rsidRPr="000C347D" w:rsidTr="000C347D">
        <w:trPr>
          <w:jc w:val="center"/>
        </w:trPr>
        <w:tc>
          <w:tcPr>
            <w:tcW w:w="4866" w:type="dxa"/>
            <w:vMerge w:val="restart"/>
            <w:shd w:val="clear" w:color="auto" w:fill="auto"/>
            <w:noWrap/>
          </w:tcPr>
          <w:p w:rsidR="00A35914" w:rsidRPr="000C347D" w:rsidRDefault="00A35914" w:rsidP="000C347D">
            <w:pPr>
              <w:spacing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Виды долгосрочных финансовых вложений</w:t>
            </w:r>
          </w:p>
        </w:tc>
        <w:tc>
          <w:tcPr>
            <w:tcW w:w="1544" w:type="dxa"/>
            <w:gridSpan w:val="2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На начало периода</w:t>
            </w:r>
          </w:p>
        </w:tc>
        <w:tc>
          <w:tcPr>
            <w:tcW w:w="1553" w:type="dxa"/>
            <w:gridSpan w:val="2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На конец периода</w:t>
            </w:r>
          </w:p>
        </w:tc>
        <w:tc>
          <w:tcPr>
            <w:tcW w:w="1446" w:type="dxa"/>
            <w:gridSpan w:val="2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Изменения</w:t>
            </w:r>
          </w:p>
        </w:tc>
      </w:tr>
      <w:tr w:rsidR="00A35914" w:rsidRPr="000C347D" w:rsidTr="000C347D">
        <w:trPr>
          <w:jc w:val="center"/>
        </w:trPr>
        <w:tc>
          <w:tcPr>
            <w:tcW w:w="4866" w:type="dxa"/>
            <w:vMerge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16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ind w:right="-1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828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884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669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632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 руб.</w:t>
            </w:r>
          </w:p>
        </w:tc>
        <w:tc>
          <w:tcPr>
            <w:tcW w:w="814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Вклады в уставные</w:t>
            </w:r>
            <w:r w:rsidR="009D1064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(складочные)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капиталы других организаций, всего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в том числе дочерних и зависимых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хозяйственных обществ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Государственные и муниципальные ценные бумаги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Ценные бумаги других организаций, всего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1205</w:t>
            </w: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10.57</w:t>
            </w: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1205</w:t>
            </w: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10.47</w:t>
            </w: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-0.11</w:t>
            </w: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В том числе долговые ценные бумаги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(облигации, векселя)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Предоставленные займы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6789</w:t>
            </w: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59.56</w:t>
            </w: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6789</w:t>
            </w: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58.96</w:t>
            </w: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-0.59</w:t>
            </w: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Депозитные вклады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Прочие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3405</w:t>
            </w: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29.87</w:t>
            </w: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3520</w:t>
            </w: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30.57</w:t>
            </w: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D65BEA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0.7</w:t>
            </w:r>
          </w:p>
        </w:tc>
      </w:tr>
      <w:tr w:rsidR="00C14CFC" w:rsidRPr="000C347D" w:rsidTr="000C347D">
        <w:trPr>
          <w:jc w:val="center"/>
        </w:trPr>
        <w:tc>
          <w:tcPr>
            <w:tcW w:w="4866" w:type="dxa"/>
            <w:shd w:val="clear" w:color="auto" w:fill="auto"/>
            <w:noWrap/>
          </w:tcPr>
          <w:p w:rsidR="00C14CFC" w:rsidRPr="000C347D" w:rsidRDefault="00C14CFC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Итого долгосрочные финансовые вложения</w:t>
            </w:r>
          </w:p>
        </w:tc>
        <w:tc>
          <w:tcPr>
            <w:tcW w:w="716" w:type="dxa"/>
            <w:shd w:val="clear" w:color="auto" w:fill="auto"/>
            <w:noWrap/>
          </w:tcPr>
          <w:p w:rsidR="00C14CFC" w:rsidRPr="000C347D" w:rsidRDefault="00B60F37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11399</w:t>
            </w:r>
          </w:p>
        </w:tc>
        <w:tc>
          <w:tcPr>
            <w:tcW w:w="828" w:type="dxa"/>
            <w:shd w:val="clear" w:color="auto" w:fill="auto"/>
            <w:noWrap/>
          </w:tcPr>
          <w:p w:rsidR="00C14CFC" w:rsidRPr="000C347D" w:rsidRDefault="00B60F37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884" w:type="dxa"/>
            <w:shd w:val="clear" w:color="auto" w:fill="auto"/>
            <w:noWrap/>
          </w:tcPr>
          <w:p w:rsidR="00C14CFC" w:rsidRPr="000C347D" w:rsidRDefault="00B60F37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11514</w:t>
            </w:r>
          </w:p>
        </w:tc>
        <w:tc>
          <w:tcPr>
            <w:tcW w:w="669" w:type="dxa"/>
            <w:shd w:val="clear" w:color="auto" w:fill="auto"/>
            <w:noWrap/>
          </w:tcPr>
          <w:p w:rsidR="00C14CFC" w:rsidRPr="000C347D" w:rsidRDefault="00B60F37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632" w:type="dxa"/>
            <w:shd w:val="clear" w:color="auto" w:fill="auto"/>
            <w:noWrap/>
          </w:tcPr>
          <w:p w:rsidR="00C14CFC" w:rsidRPr="000C347D" w:rsidRDefault="00B60F37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115</w:t>
            </w:r>
          </w:p>
        </w:tc>
        <w:tc>
          <w:tcPr>
            <w:tcW w:w="814" w:type="dxa"/>
            <w:shd w:val="clear" w:color="auto" w:fill="auto"/>
            <w:noWrap/>
          </w:tcPr>
          <w:p w:rsidR="00C14CFC" w:rsidRPr="000C347D" w:rsidRDefault="00B60F37" w:rsidP="000C347D">
            <w:pPr>
              <w:spacing w:after="0" w:line="360" w:lineRule="auto"/>
              <w:jc w:val="right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0</w:t>
            </w:r>
          </w:p>
        </w:tc>
      </w:tr>
    </w:tbl>
    <w:p w:rsidR="00DE036C" w:rsidRPr="00E26388" w:rsidRDefault="00DE036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388" w:rsidRDefault="00125472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 анализируемой организации – в основном долгосрочные финансовые вложения. Их сумма выросла на 115 тыс.</w:t>
      </w:r>
      <w:r w:rsidR="00DC139B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руб.</w:t>
      </w:r>
      <w:r w:rsidR="00DC139B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или на 1%.Около 60% всей суммы приходится на предоставленные другим предприятиям займы, но к концу года доля их несколько снизилась за счет повышения доли прочих финансовых вложений.</w:t>
      </w:r>
    </w:p>
    <w:p w:rsidR="00E26388" w:rsidRDefault="009D0BC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дебиторской и кредиторской задолженности</w:t>
      </w:r>
    </w:p>
    <w:p w:rsidR="009D0BC1" w:rsidRPr="00E26388" w:rsidRDefault="009D0BC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Состояние дебиторской и кредиторской задолженности, их размеры и качество оказывают сильное влияние на финансовое состояние организации.</w:t>
      </w:r>
    </w:p>
    <w:p w:rsidR="009B3E56" w:rsidRPr="00E26388" w:rsidRDefault="009B3E5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Для улучшения финансового положения организации необходимо:</w:t>
      </w:r>
    </w:p>
    <w:p w:rsidR="009B3E56" w:rsidRPr="00E26388" w:rsidRDefault="009B3E56" w:rsidP="00E263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следить за соотношением дебиторской и кредиторской задолженности</w:t>
      </w:r>
      <w:r w:rsidR="001B219A" w:rsidRPr="00E26388">
        <w:rPr>
          <w:rFonts w:ascii="Times New Roman" w:hAnsi="Times New Roman"/>
          <w:sz w:val="28"/>
          <w:szCs w:val="28"/>
        </w:rPr>
        <w:t>. Значительное превышение дебиторской задолженности создает угрозу финансовой устойчивости организации и делает необходимым привлечением дополнительных источников финансирования;</w:t>
      </w:r>
    </w:p>
    <w:p w:rsidR="001B219A" w:rsidRPr="00E26388" w:rsidRDefault="001B219A" w:rsidP="00E263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контролировать состояние расчетов по просроченным задолженностям;</w:t>
      </w:r>
    </w:p>
    <w:p w:rsidR="001B219A" w:rsidRPr="00E26388" w:rsidRDefault="001B219A" w:rsidP="00E26388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по возможности ориентироваться на увеличение количества заказчиков с целью уменьшения риска неуплаты монопольным заказчикам.</w:t>
      </w:r>
    </w:p>
    <w:p w:rsidR="001B219A" w:rsidRPr="00E26388" w:rsidRDefault="001B219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дебиторской и кредиторской задолженности проводится на основе данных внутреннего учета, бухгалтерского баланса и приложения к бухгалтерскому балансу (форма</w:t>
      </w:r>
      <w:r w:rsidR="009D1064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№5,раздел 7).</w:t>
      </w:r>
    </w:p>
    <w:p w:rsidR="009D0BC1" w:rsidRPr="00E26388" w:rsidRDefault="009D0BC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дебиторской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и кредиторской задолженности проводится на основе данных бухгалтерского баланса и приложе</w:t>
      </w:r>
      <w:r w:rsidR="009D1064" w:rsidRPr="00E26388">
        <w:rPr>
          <w:rFonts w:ascii="Times New Roman" w:hAnsi="Times New Roman"/>
          <w:sz w:val="28"/>
          <w:szCs w:val="28"/>
        </w:rPr>
        <w:t xml:space="preserve">ния к бухгалтерскому балансу (форма №5,раздел </w:t>
      </w:r>
      <w:r w:rsidRPr="00E26388">
        <w:rPr>
          <w:rFonts w:ascii="Times New Roman" w:hAnsi="Times New Roman"/>
          <w:sz w:val="28"/>
          <w:szCs w:val="28"/>
        </w:rPr>
        <w:t>7).</w:t>
      </w:r>
    </w:p>
    <w:p w:rsidR="00B7009B" w:rsidRPr="00E26388" w:rsidRDefault="00B7009B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Для оценки состава и движения дебиторской задолженности составим аналитическую таблицу</w:t>
      </w:r>
      <w:r w:rsidR="001E555B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1.6.</w:t>
      </w:r>
    </w:p>
    <w:p w:rsidR="00FB504E" w:rsidRPr="00E26388" w:rsidRDefault="00FB504E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0FBC" w:rsidRPr="00E26388" w:rsidRDefault="00460FB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Таблица 1.6</w:t>
      </w:r>
    </w:p>
    <w:p w:rsidR="00460FBC" w:rsidRPr="00E26388" w:rsidRDefault="00460FB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дебиторской задолженности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41"/>
        <w:gridCol w:w="1130"/>
        <w:gridCol w:w="996"/>
        <w:gridCol w:w="1130"/>
        <w:gridCol w:w="789"/>
        <w:gridCol w:w="1195"/>
        <w:gridCol w:w="1360"/>
      </w:tblGrid>
      <w:tr w:rsidR="00A35914" w:rsidRPr="000C347D" w:rsidTr="000C347D">
        <w:trPr>
          <w:jc w:val="center"/>
        </w:trPr>
        <w:tc>
          <w:tcPr>
            <w:tcW w:w="2641" w:type="dxa"/>
            <w:vMerge w:val="restar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показателя</w:t>
            </w:r>
          </w:p>
        </w:tc>
        <w:tc>
          <w:tcPr>
            <w:tcW w:w="2126" w:type="dxa"/>
            <w:gridSpan w:val="2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Остаток на начало</w:t>
            </w:r>
          </w:p>
        </w:tc>
        <w:tc>
          <w:tcPr>
            <w:tcW w:w="1919" w:type="dxa"/>
            <w:gridSpan w:val="2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остаток на конец </w:t>
            </w:r>
          </w:p>
        </w:tc>
        <w:tc>
          <w:tcPr>
            <w:tcW w:w="1195" w:type="dxa"/>
            <w:vMerge w:val="restar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Темп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роста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остатка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360" w:type="dxa"/>
            <w:vMerge w:val="restar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Отклонение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остатка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тыс.руб.</w:t>
            </w:r>
          </w:p>
        </w:tc>
      </w:tr>
      <w:tr w:rsidR="00A35914" w:rsidRPr="000C347D" w:rsidTr="000C347D">
        <w:trPr>
          <w:trHeight w:val="735"/>
          <w:jc w:val="center"/>
        </w:trPr>
        <w:tc>
          <w:tcPr>
            <w:tcW w:w="2641" w:type="dxa"/>
            <w:vMerge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года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тыс.руб.</w:t>
            </w:r>
          </w:p>
        </w:tc>
        <w:tc>
          <w:tcPr>
            <w:tcW w:w="996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130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года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тыс.руб.</w:t>
            </w:r>
          </w:p>
        </w:tc>
        <w:tc>
          <w:tcPr>
            <w:tcW w:w="789" w:type="dxa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1195" w:type="dxa"/>
            <w:vMerge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vMerge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1.Дебиторская 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задолженность,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61352</w:t>
            </w: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63174</w:t>
            </w: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102.67</w:t>
            </w: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1822</w:t>
            </w: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1.1Краткосрочная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61151</w:t>
            </w: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99.67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62731</w:t>
            </w: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99.30</w:t>
            </w: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102.58</w:t>
            </w: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1580</w:t>
            </w: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1.1.1.в том числе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просроченная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18602</w:t>
            </w: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30.32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20405</w:t>
            </w: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32.30</w:t>
            </w: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109.69</w:t>
            </w: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AB7776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1803</w:t>
            </w: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1.1.1.1. из нее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длительностью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15775</w:t>
            </w: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25.71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19110</w:t>
            </w: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30.25</w:t>
            </w: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121.14</w:t>
            </w: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3335</w:t>
            </w: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свыше 3 месяцев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1.2.Долгосрочная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201</w:t>
            </w: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0.33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443</w:t>
            </w: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0.7</w:t>
            </w: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220.4</w:t>
            </w: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525867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242</w:t>
            </w: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1.2.1.в том числе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просроченная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1.2.1.1.из нее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длительностью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AB7776" w:rsidRPr="000C347D" w:rsidTr="000C347D">
        <w:trPr>
          <w:jc w:val="center"/>
        </w:trPr>
        <w:tc>
          <w:tcPr>
            <w:tcW w:w="2641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свыше 3 месяцев</w:t>
            </w: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996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3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789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195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360" w:type="dxa"/>
            <w:shd w:val="clear" w:color="auto" w:fill="auto"/>
            <w:noWrap/>
          </w:tcPr>
          <w:p w:rsidR="00726573" w:rsidRPr="000C347D" w:rsidRDefault="00726573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</w:tbl>
    <w:p w:rsidR="00BF1EF2" w:rsidRPr="00E26388" w:rsidRDefault="00BF1EF2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1E555B" w:rsidRPr="00E26388" w:rsidRDefault="00B5522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Данные таблицы показывают, что к концу года сумма остатка дебиторской задолженности возросла у организации почти на 3%. Увеличилась доля долгосрочной задолженности. Доля просроченной дебиторской задолженности в начале отчетного года составляла 30,3% от общей суммы задолженности, а к концу отчетного периода она повысилась до 32,3%.Следовательно, организации не удалось добиться погашения части просроченной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долгов. Существенно увеличился остаток задолженности по срокам погашения свыше трех месяцев – на 20,3%.</w:t>
      </w:r>
    </w:p>
    <w:p w:rsidR="00B55228" w:rsidRPr="00E26388" w:rsidRDefault="00B5522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Средняя оборачиваемость дебиторской задолженности организации в отчетном году составила 1,7 оборота (106969/62263),а средний срок погашения составил 209 дней (360 дней/1,7).</w:t>
      </w:r>
    </w:p>
    <w:p w:rsidR="00AB31C3" w:rsidRPr="00E26388" w:rsidRDefault="00AB31C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В ходе анализа дебиторской задолженности рассчитываются следующие показатели:</w:t>
      </w:r>
    </w:p>
    <w:p w:rsidR="00AB31C3" w:rsidRPr="00E26388" w:rsidRDefault="00AB31C3" w:rsidP="00E26388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Оборачиваемость дебиторской задолженности в оборотах: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1C3" w:rsidRPr="00E26388" w:rsidRDefault="00AB31C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ОДЗ (в оборотах)= Выручка от продажи / Средняя дебиторская задолженность.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1C3" w:rsidRPr="00E26388" w:rsidRDefault="00AB31C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Средняя дебиторская задолженность за</w:t>
      </w:r>
      <w:r w:rsidR="00E573E3" w:rsidRPr="00E26388">
        <w:rPr>
          <w:rFonts w:ascii="Times New Roman" w:hAnsi="Times New Roman"/>
          <w:sz w:val="28"/>
          <w:szCs w:val="28"/>
        </w:rPr>
        <w:t xml:space="preserve"> период: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3E3" w:rsidRPr="00E26388" w:rsidRDefault="00E573E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ДЗ = (ДЗ</w:t>
      </w:r>
      <w:r w:rsidRPr="00E26388">
        <w:rPr>
          <w:rFonts w:ascii="Times New Roman" w:hAnsi="Times New Roman"/>
          <w:sz w:val="28"/>
          <w:szCs w:val="28"/>
          <w:vertAlign w:val="subscript"/>
        </w:rPr>
        <w:t>НП</w:t>
      </w:r>
      <w:r w:rsidR="00E263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+ ДЗ</w:t>
      </w:r>
      <w:r w:rsidRPr="00E26388">
        <w:rPr>
          <w:rFonts w:ascii="Times New Roman" w:hAnsi="Times New Roman"/>
          <w:sz w:val="28"/>
          <w:szCs w:val="28"/>
          <w:vertAlign w:val="subscript"/>
        </w:rPr>
        <w:t>КП</w:t>
      </w:r>
      <w:r w:rsidRPr="00E26388">
        <w:rPr>
          <w:rFonts w:ascii="Times New Roman" w:hAnsi="Times New Roman"/>
          <w:sz w:val="28"/>
          <w:szCs w:val="28"/>
        </w:rPr>
        <w:t>): 2.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966" w:rsidRPr="00E26388" w:rsidRDefault="0060296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2.Оборачиваемость дебиторской задолженности в днях: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966" w:rsidRPr="00E26388" w:rsidRDefault="0060296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ОДЗ ( в днях)=( Средняя дебиторская задолженность * </w:t>
      </w:r>
      <w:r w:rsidR="00EF2D71" w:rsidRPr="00E26388">
        <w:rPr>
          <w:rFonts w:ascii="Times New Roman" w:hAnsi="Times New Roman"/>
          <w:sz w:val="28"/>
          <w:szCs w:val="28"/>
          <w:lang w:val="en-US"/>
        </w:rPr>
        <w:t>T</w:t>
      </w:r>
      <w:r w:rsidRPr="00E26388">
        <w:rPr>
          <w:rFonts w:ascii="Times New Roman" w:hAnsi="Times New Roman"/>
          <w:sz w:val="28"/>
          <w:szCs w:val="28"/>
        </w:rPr>
        <w:t>) /Выручка от продажи(стр.010 по ф.№2).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966" w:rsidRPr="00E26388" w:rsidRDefault="0060296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Или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2966" w:rsidRPr="00E26388" w:rsidRDefault="00602966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ОД</w:t>
      </w:r>
      <w:r w:rsidR="009B13F8" w:rsidRPr="00E26388">
        <w:rPr>
          <w:rFonts w:ascii="Times New Roman" w:hAnsi="Times New Roman"/>
          <w:sz w:val="28"/>
          <w:szCs w:val="28"/>
        </w:rPr>
        <w:t>З = 360 дней / Оборачиваемость дебиторской задолженности</w:t>
      </w:r>
      <w:r w:rsidRPr="00E26388">
        <w:rPr>
          <w:rFonts w:ascii="Times New Roman" w:hAnsi="Times New Roman"/>
          <w:sz w:val="28"/>
          <w:szCs w:val="28"/>
        </w:rPr>
        <w:t xml:space="preserve"> в оборотах,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26AC" w:rsidRPr="00E26388" w:rsidRDefault="00F726A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где ОДЗ – оборачиваемость дебиторской задолженности;</w:t>
      </w:r>
    </w:p>
    <w:p w:rsidR="00EF2D71" w:rsidRPr="00E26388" w:rsidRDefault="00EF2D7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ДЗ – средняя за год дебиторская задолженность;</w:t>
      </w:r>
    </w:p>
    <w:p w:rsidR="00EF2D71" w:rsidRPr="00E26388" w:rsidRDefault="00EF2D71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  <w:lang w:val="en-US"/>
        </w:rPr>
        <w:t>T</w:t>
      </w:r>
      <w:r w:rsidRPr="00E26388">
        <w:rPr>
          <w:rFonts w:ascii="Times New Roman" w:hAnsi="Times New Roman"/>
          <w:sz w:val="28"/>
          <w:szCs w:val="28"/>
        </w:rPr>
        <w:t xml:space="preserve"> – отчетный период в днях.</w:t>
      </w:r>
    </w:p>
    <w:p w:rsidR="009B13F8" w:rsidRPr="00E26388" w:rsidRDefault="009B13F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 xml:space="preserve">При проведении анализа целесообразно также рассчитать долю дебиторской задолженности в общем объеме текущих активов и долю сомнительной задолженности в составе дебиторской задолженности. Показатель характеризует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качество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 дебиторской задолженности. Тенденции к его росту свидетельствует о снижении ликвидности.</w:t>
      </w:r>
    </w:p>
    <w:p w:rsidR="009B13F8" w:rsidRPr="00E26388" w:rsidRDefault="009B13F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3.Доля дебиторской задолженности в общем объеме текущих активов: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3F8" w:rsidRPr="00E26388" w:rsidRDefault="009B13F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У</w:t>
      </w:r>
      <w:r w:rsidRPr="00E26388">
        <w:rPr>
          <w:rFonts w:ascii="Times New Roman" w:hAnsi="Times New Roman"/>
          <w:sz w:val="28"/>
          <w:szCs w:val="28"/>
          <w:vertAlign w:val="subscript"/>
        </w:rPr>
        <w:t xml:space="preserve">ДЗ </w:t>
      </w:r>
      <w:r w:rsidR="0094060A" w:rsidRPr="00E26388">
        <w:rPr>
          <w:rFonts w:ascii="Times New Roman" w:hAnsi="Times New Roman"/>
          <w:sz w:val="28"/>
          <w:szCs w:val="28"/>
        </w:rPr>
        <w:t xml:space="preserve">= </w:t>
      </w:r>
      <w:r w:rsidRPr="00E26388">
        <w:rPr>
          <w:rFonts w:ascii="Times New Roman" w:hAnsi="Times New Roman"/>
          <w:sz w:val="28"/>
          <w:szCs w:val="28"/>
        </w:rPr>
        <w:t>Дебиторская</w:t>
      </w:r>
      <w:r w:rsidR="0094060A" w:rsidRPr="00E26388">
        <w:rPr>
          <w:rFonts w:ascii="Times New Roman" w:hAnsi="Times New Roman"/>
          <w:sz w:val="28"/>
          <w:szCs w:val="28"/>
        </w:rPr>
        <w:t xml:space="preserve"> задолженность / текущие активы </w:t>
      </w:r>
      <w:r w:rsidRPr="00E26388">
        <w:rPr>
          <w:rFonts w:ascii="Times New Roman" w:hAnsi="Times New Roman"/>
          <w:sz w:val="28"/>
          <w:szCs w:val="28"/>
        </w:rPr>
        <w:t>* 100%=</w:t>
      </w:r>
    </w:p>
    <w:p w:rsidR="009B13F8" w:rsidRPr="00E26388" w:rsidRDefault="009B13F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= стр.240 или стр.230 / стр.290 * 100%.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3F8" w:rsidRPr="00E26388" w:rsidRDefault="009B13F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4.Доля сомнительной задолженности в составе дебиторской задолженности: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3F8" w:rsidRPr="00E26388" w:rsidRDefault="009B13F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У</w:t>
      </w:r>
      <w:r w:rsidR="0094060A" w:rsidRPr="00E26388">
        <w:rPr>
          <w:rFonts w:ascii="Times New Roman" w:hAnsi="Times New Roman"/>
          <w:sz w:val="28"/>
          <w:szCs w:val="28"/>
          <w:vertAlign w:val="subscript"/>
        </w:rPr>
        <w:t xml:space="preserve">СДЗ </w:t>
      </w:r>
      <w:r w:rsidR="0094060A" w:rsidRPr="00E26388">
        <w:rPr>
          <w:rFonts w:ascii="Times New Roman" w:hAnsi="Times New Roman"/>
          <w:sz w:val="28"/>
          <w:szCs w:val="28"/>
        </w:rPr>
        <w:t>= Сомнительная дебиторская задолженность / Общую дебиторскую задолженность * 100%.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60A" w:rsidRPr="00E26388" w:rsidRDefault="0094060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оборачиваемости дебиторской задолженности следует проводить в сравнении с предыдущим отчетным периодом (табл.1.7).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4060A" w:rsidRPr="00E26388" w:rsidRDefault="0094060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Таблица 1.7</w:t>
      </w:r>
    </w:p>
    <w:p w:rsidR="0094060A" w:rsidRPr="00E26388" w:rsidRDefault="0094060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оборачиваемости дебиторской задолженности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767"/>
        <w:gridCol w:w="1551"/>
        <w:gridCol w:w="1548"/>
        <w:gridCol w:w="1490"/>
      </w:tblGrid>
      <w:tr w:rsidR="00A53774" w:rsidRPr="000C347D" w:rsidTr="000C347D">
        <w:trPr>
          <w:jc w:val="center"/>
        </w:trPr>
        <w:tc>
          <w:tcPr>
            <w:tcW w:w="4917" w:type="dxa"/>
            <w:shd w:val="clear" w:color="auto" w:fill="auto"/>
          </w:tcPr>
          <w:p w:rsidR="00A53774" w:rsidRPr="000C347D" w:rsidRDefault="00A53774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Наименование</w:t>
            </w:r>
            <w:r w:rsidR="00A35914" w:rsidRPr="000C347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показателей</w:t>
            </w:r>
          </w:p>
        </w:tc>
        <w:tc>
          <w:tcPr>
            <w:tcW w:w="1577" w:type="dxa"/>
            <w:shd w:val="clear" w:color="auto" w:fill="auto"/>
          </w:tcPr>
          <w:p w:rsidR="00A53774" w:rsidRPr="000C347D" w:rsidRDefault="00A53774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Прошлый</w:t>
            </w:r>
            <w:r w:rsidR="00A35914" w:rsidRPr="000C347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73" w:type="dxa"/>
            <w:shd w:val="clear" w:color="auto" w:fill="auto"/>
          </w:tcPr>
          <w:p w:rsidR="00A53774" w:rsidRPr="000C347D" w:rsidRDefault="00A53774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Отчетный</w:t>
            </w:r>
            <w:r w:rsidR="00A35914" w:rsidRPr="000C347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год</w:t>
            </w:r>
          </w:p>
        </w:tc>
        <w:tc>
          <w:tcPr>
            <w:tcW w:w="1505" w:type="dxa"/>
            <w:shd w:val="clear" w:color="auto" w:fill="auto"/>
          </w:tcPr>
          <w:p w:rsidR="00A53774" w:rsidRPr="000C347D" w:rsidRDefault="00A53774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Изменение,</w:t>
            </w:r>
            <w:r w:rsidR="00A35914" w:rsidRPr="000C347D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+,-</w:t>
            </w:r>
          </w:p>
        </w:tc>
      </w:tr>
      <w:tr w:rsidR="00A53774" w:rsidRPr="000C347D" w:rsidTr="000C347D">
        <w:trPr>
          <w:jc w:val="center"/>
        </w:trPr>
        <w:tc>
          <w:tcPr>
            <w:tcW w:w="4917" w:type="dxa"/>
            <w:shd w:val="clear" w:color="auto" w:fill="auto"/>
          </w:tcPr>
          <w:p w:rsidR="00A53774" w:rsidRPr="000C347D" w:rsidRDefault="00A53774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1.Оборачиваемость</w:t>
            </w:r>
            <w:r w:rsidR="00A35914" w:rsidRPr="000C347D">
              <w:rPr>
                <w:rFonts w:ascii="Times New Roman" w:hAnsi="Times New Roman"/>
                <w:sz w:val="20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дебиторской задолженности,</w:t>
            </w:r>
            <w:r w:rsidR="00A35914" w:rsidRPr="000C347D">
              <w:rPr>
                <w:rFonts w:ascii="Times New Roman" w:hAnsi="Times New Roman"/>
                <w:sz w:val="20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в оборотах</w:t>
            </w:r>
          </w:p>
        </w:tc>
        <w:tc>
          <w:tcPr>
            <w:tcW w:w="1577" w:type="dxa"/>
            <w:shd w:val="clear" w:color="auto" w:fill="auto"/>
          </w:tcPr>
          <w:p w:rsidR="00A53774" w:rsidRPr="000C347D" w:rsidRDefault="00A53774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1.84</w:t>
            </w:r>
          </w:p>
        </w:tc>
        <w:tc>
          <w:tcPr>
            <w:tcW w:w="1573" w:type="dxa"/>
            <w:shd w:val="clear" w:color="auto" w:fill="auto"/>
          </w:tcPr>
          <w:p w:rsidR="00A53774" w:rsidRPr="000C347D" w:rsidRDefault="00A53774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1.72</w:t>
            </w:r>
          </w:p>
        </w:tc>
        <w:tc>
          <w:tcPr>
            <w:tcW w:w="1505" w:type="dxa"/>
            <w:shd w:val="clear" w:color="auto" w:fill="auto"/>
          </w:tcPr>
          <w:p w:rsidR="00A53774" w:rsidRPr="000C347D" w:rsidRDefault="00A53774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-0.12</w:t>
            </w:r>
          </w:p>
        </w:tc>
      </w:tr>
      <w:tr w:rsidR="00A53774" w:rsidRPr="000C347D" w:rsidTr="000C347D">
        <w:trPr>
          <w:jc w:val="center"/>
        </w:trPr>
        <w:tc>
          <w:tcPr>
            <w:tcW w:w="491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1.1в том числе краткосрочной</w:t>
            </w:r>
          </w:p>
        </w:tc>
        <w:tc>
          <w:tcPr>
            <w:tcW w:w="157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1.68</w:t>
            </w:r>
          </w:p>
        </w:tc>
        <w:tc>
          <w:tcPr>
            <w:tcW w:w="1573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1.73</w:t>
            </w:r>
          </w:p>
        </w:tc>
        <w:tc>
          <w:tcPr>
            <w:tcW w:w="1505" w:type="dxa"/>
            <w:shd w:val="clear" w:color="auto" w:fill="auto"/>
          </w:tcPr>
          <w:p w:rsidR="00A53774" w:rsidRPr="000C347D" w:rsidRDefault="00CE1B7C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+</w:t>
            </w:r>
            <w:r w:rsidR="000744CD" w:rsidRPr="000C347D">
              <w:rPr>
                <w:rFonts w:ascii="Times New Roman" w:hAnsi="Times New Roman"/>
                <w:sz w:val="20"/>
              </w:rPr>
              <w:t>0.05</w:t>
            </w:r>
          </w:p>
        </w:tc>
      </w:tr>
      <w:tr w:rsidR="00A53774" w:rsidRPr="000C347D" w:rsidTr="000C347D">
        <w:trPr>
          <w:jc w:val="center"/>
        </w:trPr>
        <w:tc>
          <w:tcPr>
            <w:tcW w:w="491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2.Период погашения дебиторской задолженности, дни</w:t>
            </w:r>
          </w:p>
        </w:tc>
        <w:tc>
          <w:tcPr>
            <w:tcW w:w="157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196</w:t>
            </w:r>
          </w:p>
        </w:tc>
        <w:tc>
          <w:tcPr>
            <w:tcW w:w="1573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209</w:t>
            </w:r>
          </w:p>
        </w:tc>
        <w:tc>
          <w:tcPr>
            <w:tcW w:w="1505" w:type="dxa"/>
            <w:shd w:val="clear" w:color="auto" w:fill="auto"/>
          </w:tcPr>
          <w:p w:rsidR="00A53774" w:rsidRPr="000C347D" w:rsidRDefault="00CE1B7C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+</w:t>
            </w:r>
            <w:r w:rsidR="000744CD" w:rsidRPr="000C347D">
              <w:rPr>
                <w:rFonts w:ascii="Times New Roman" w:hAnsi="Times New Roman"/>
                <w:sz w:val="20"/>
              </w:rPr>
              <w:t>13</w:t>
            </w:r>
          </w:p>
        </w:tc>
      </w:tr>
      <w:tr w:rsidR="00A53774" w:rsidRPr="000C347D" w:rsidTr="000C347D">
        <w:trPr>
          <w:jc w:val="center"/>
        </w:trPr>
        <w:tc>
          <w:tcPr>
            <w:tcW w:w="491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2.1в том числе краткосрочной</w:t>
            </w:r>
          </w:p>
        </w:tc>
        <w:tc>
          <w:tcPr>
            <w:tcW w:w="157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214</w:t>
            </w:r>
          </w:p>
        </w:tc>
        <w:tc>
          <w:tcPr>
            <w:tcW w:w="1573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208</w:t>
            </w:r>
          </w:p>
        </w:tc>
        <w:tc>
          <w:tcPr>
            <w:tcW w:w="1505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-6</w:t>
            </w:r>
          </w:p>
        </w:tc>
      </w:tr>
      <w:tr w:rsidR="00A53774" w:rsidRPr="000C347D" w:rsidTr="000C347D">
        <w:trPr>
          <w:jc w:val="center"/>
        </w:trPr>
        <w:tc>
          <w:tcPr>
            <w:tcW w:w="4917" w:type="dxa"/>
            <w:shd w:val="clear" w:color="auto" w:fill="auto"/>
          </w:tcPr>
          <w:p w:rsidR="000744CD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3.Доля дебиторской задолженности</w:t>
            </w:r>
            <w:r w:rsidR="00A35914" w:rsidRPr="000C347D">
              <w:rPr>
                <w:rFonts w:ascii="Times New Roman" w:hAnsi="Times New Roman"/>
                <w:sz w:val="20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в общем объеме</w:t>
            </w:r>
            <w:r w:rsidR="00A35914" w:rsidRPr="000C347D">
              <w:rPr>
                <w:rFonts w:ascii="Times New Roman" w:hAnsi="Times New Roman"/>
                <w:sz w:val="20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текущих, активов %</w:t>
            </w:r>
          </w:p>
        </w:tc>
        <w:tc>
          <w:tcPr>
            <w:tcW w:w="157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31.7</w:t>
            </w:r>
          </w:p>
        </w:tc>
        <w:tc>
          <w:tcPr>
            <w:tcW w:w="1573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32.5</w:t>
            </w:r>
          </w:p>
        </w:tc>
        <w:tc>
          <w:tcPr>
            <w:tcW w:w="1505" w:type="dxa"/>
            <w:shd w:val="clear" w:color="auto" w:fill="auto"/>
          </w:tcPr>
          <w:p w:rsidR="00A53774" w:rsidRPr="000C347D" w:rsidRDefault="00CE1B7C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+</w:t>
            </w:r>
            <w:r w:rsidR="000744CD" w:rsidRPr="000C347D">
              <w:rPr>
                <w:rFonts w:ascii="Times New Roman" w:hAnsi="Times New Roman"/>
                <w:sz w:val="20"/>
              </w:rPr>
              <w:t>0.8</w:t>
            </w:r>
          </w:p>
        </w:tc>
      </w:tr>
      <w:tr w:rsidR="00A53774" w:rsidRPr="000C347D" w:rsidTr="000C347D">
        <w:trPr>
          <w:jc w:val="center"/>
        </w:trPr>
        <w:tc>
          <w:tcPr>
            <w:tcW w:w="491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4.Доля дебиторской задолженности покупателей и заказчиков в общем объеме текущих активов, %</w:t>
            </w:r>
          </w:p>
        </w:tc>
        <w:tc>
          <w:tcPr>
            <w:tcW w:w="1577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25.8</w:t>
            </w:r>
          </w:p>
        </w:tc>
        <w:tc>
          <w:tcPr>
            <w:tcW w:w="1573" w:type="dxa"/>
            <w:shd w:val="clear" w:color="auto" w:fill="auto"/>
          </w:tcPr>
          <w:p w:rsidR="00A53774" w:rsidRPr="000C347D" w:rsidRDefault="000744CD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1505" w:type="dxa"/>
            <w:shd w:val="clear" w:color="auto" w:fill="auto"/>
          </w:tcPr>
          <w:p w:rsidR="00A53774" w:rsidRPr="000C347D" w:rsidRDefault="00CE1B7C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+</w:t>
            </w:r>
            <w:r w:rsidR="000744CD" w:rsidRPr="000C347D">
              <w:rPr>
                <w:rFonts w:ascii="Times New Roman" w:hAnsi="Times New Roman"/>
                <w:sz w:val="20"/>
              </w:rPr>
              <w:t>0.2</w:t>
            </w:r>
          </w:p>
        </w:tc>
      </w:tr>
      <w:tr w:rsidR="00A53774" w:rsidRPr="000C347D" w:rsidTr="000C347D">
        <w:trPr>
          <w:jc w:val="center"/>
        </w:trPr>
        <w:tc>
          <w:tcPr>
            <w:tcW w:w="4917" w:type="dxa"/>
            <w:shd w:val="clear" w:color="auto" w:fill="auto"/>
          </w:tcPr>
          <w:p w:rsidR="000744CD" w:rsidRPr="000C347D" w:rsidRDefault="00CE1B7C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5.Д</w:t>
            </w:r>
            <w:r w:rsidR="000744CD" w:rsidRPr="000C347D">
              <w:rPr>
                <w:rFonts w:ascii="Times New Roman" w:hAnsi="Times New Roman"/>
                <w:sz w:val="20"/>
              </w:rPr>
              <w:t>оля сомнительной</w:t>
            </w:r>
            <w:r w:rsidR="00A35914" w:rsidRPr="000C347D">
              <w:rPr>
                <w:rFonts w:ascii="Times New Roman" w:hAnsi="Times New Roman"/>
                <w:sz w:val="20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</w:rPr>
              <w:t>д</w:t>
            </w:r>
            <w:r w:rsidR="000744CD" w:rsidRPr="000C347D">
              <w:rPr>
                <w:rFonts w:ascii="Times New Roman" w:hAnsi="Times New Roman"/>
                <w:sz w:val="20"/>
              </w:rPr>
              <w:t>ебиторской задолженности в общем объеме дебиторской задолженности, %</w:t>
            </w:r>
          </w:p>
        </w:tc>
        <w:tc>
          <w:tcPr>
            <w:tcW w:w="1577" w:type="dxa"/>
            <w:shd w:val="clear" w:color="auto" w:fill="auto"/>
          </w:tcPr>
          <w:p w:rsidR="00A53774" w:rsidRPr="000C347D" w:rsidRDefault="00CE1B7C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8.6</w:t>
            </w:r>
          </w:p>
        </w:tc>
        <w:tc>
          <w:tcPr>
            <w:tcW w:w="1573" w:type="dxa"/>
            <w:shd w:val="clear" w:color="auto" w:fill="auto"/>
          </w:tcPr>
          <w:p w:rsidR="00A53774" w:rsidRPr="000C347D" w:rsidRDefault="00CE1B7C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05" w:type="dxa"/>
            <w:shd w:val="clear" w:color="auto" w:fill="auto"/>
          </w:tcPr>
          <w:p w:rsidR="00A53774" w:rsidRPr="000C347D" w:rsidRDefault="00CE1B7C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+0.4</w:t>
            </w:r>
          </w:p>
        </w:tc>
      </w:tr>
    </w:tbl>
    <w:p w:rsidR="0094060A" w:rsidRPr="00E26388" w:rsidRDefault="0094060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E1B7C" w:rsidRPr="00E26388" w:rsidRDefault="00CE1B7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26388">
        <w:rPr>
          <w:rFonts w:ascii="Times New Roman" w:hAnsi="Times New Roman"/>
          <w:sz w:val="28"/>
        </w:rPr>
        <w:t>Данные таблицы показывают, что состояние расчетов с дебиторами по сравнению с прошлым годом у организации несколько ухудшилось. Произошло это от части из-за прироста долгосрочной дебиторской задолженности. На 13 дней увеличился средний срок погашения дебиторской задолженности, который составил 209 дней. Однако состояние краткосрочной дебиторской задолженности в отчетном году было лучше, чем в прошлом: ее оборачиваемость ускорилась на 6 дней. По сравнению с прошлым годом доля сомнительной</w:t>
      </w:r>
      <w:r w:rsidR="00E26388">
        <w:rPr>
          <w:rFonts w:ascii="Times New Roman" w:hAnsi="Times New Roman"/>
          <w:sz w:val="28"/>
        </w:rPr>
        <w:t xml:space="preserve"> </w:t>
      </w:r>
      <w:r w:rsidRPr="00E26388">
        <w:rPr>
          <w:rFonts w:ascii="Times New Roman" w:hAnsi="Times New Roman"/>
          <w:sz w:val="28"/>
        </w:rPr>
        <w:t>дебиторской задолженности выросла на 0.4 пункта и составила 9% от общей величины дебиторской задолженности. Если принять во внимание, что доля дебиторской задолженности</w:t>
      </w:r>
      <w:r w:rsidR="007E1193" w:rsidRPr="00E26388">
        <w:rPr>
          <w:rFonts w:ascii="Times New Roman" w:hAnsi="Times New Roman"/>
          <w:sz w:val="28"/>
        </w:rPr>
        <w:t xml:space="preserve"> составила 32.5%, а доля задолженности покупателей и заказчиков – 26% общего объема текущих активов организации, то можно сделать вывод о снижении ликвидности текущих активов в целом из-за состояния дебиторской задолженности.</w:t>
      </w:r>
    </w:p>
    <w:p w:rsidR="007E1193" w:rsidRPr="00E26388" w:rsidRDefault="007E1193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26388">
        <w:rPr>
          <w:rFonts w:ascii="Times New Roman" w:hAnsi="Times New Roman"/>
          <w:sz w:val="28"/>
        </w:rPr>
        <w:t>Для обобщения результатов анализа можно по данным внутреннего учета в дополнение к форме №5 составить сводную таблицу, в которой дебиторская задолженность классифицируется по срокам образования.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C8656F" w:rsidRPr="00E26388" w:rsidRDefault="00C8656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26388">
        <w:rPr>
          <w:rFonts w:ascii="Times New Roman" w:hAnsi="Times New Roman"/>
          <w:sz w:val="28"/>
        </w:rPr>
        <w:t>Таблица 1.8</w:t>
      </w:r>
    </w:p>
    <w:p w:rsidR="00C8656F" w:rsidRPr="00E26388" w:rsidRDefault="00C8656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26388">
        <w:rPr>
          <w:rFonts w:ascii="Times New Roman" w:hAnsi="Times New Roman"/>
          <w:sz w:val="28"/>
        </w:rPr>
        <w:t>Анализ состояния дебиторской задолженности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97"/>
        <w:gridCol w:w="1072"/>
        <w:gridCol w:w="1232"/>
        <w:gridCol w:w="806"/>
        <w:gridCol w:w="916"/>
        <w:gridCol w:w="916"/>
        <w:gridCol w:w="878"/>
        <w:gridCol w:w="1024"/>
      </w:tblGrid>
      <w:tr w:rsidR="00DB4096" w:rsidRPr="000C347D" w:rsidTr="000C347D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Наименование</w:t>
            </w:r>
            <w:r w:rsidR="00A35914" w:rsidRPr="000C347D">
              <w:rPr>
                <w:rFonts w:ascii="Times New Roman" w:hAnsi="Times New Roman"/>
                <w:sz w:val="20"/>
                <w:szCs w:val="24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sz w:val="20"/>
                <w:szCs w:val="24"/>
              </w:rPr>
              <w:t>показателя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656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Всего на</w:t>
            </w:r>
          </w:p>
          <w:p w:rsidR="00A874B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начало 2007 года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C8656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Всего на конец 2007 года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C8656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В том числе по срокам образования</w:t>
            </w:r>
          </w:p>
        </w:tc>
      </w:tr>
      <w:tr w:rsidR="00A874BF" w:rsidRPr="000C347D" w:rsidTr="000C347D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C8656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До 1 мес.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от 1 до 3 мес.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от 3 до 6 мес.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от 6 до 12 мес.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A874B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Свыше 12 мес.</w:t>
            </w:r>
          </w:p>
        </w:tc>
      </w:tr>
      <w:tr w:rsidR="00A874BF" w:rsidRPr="000C347D" w:rsidTr="000C347D">
        <w:trPr>
          <w:jc w:val="center"/>
        </w:trPr>
        <w:tc>
          <w:tcPr>
            <w:tcW w:w="0" w:type="auto"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1.Расчеты с покупателями и заказчиками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42392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44791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6753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26723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5803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5069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443</w:t>
            </w:r>
          </w:p>
        </w:tc>
      </w:tr>
      <w:tr w:rsidR="00A874BF" w:rsidRPr="000C347D" w:rsidTr="000C347D">
        <w:trPr>
          <w:jc w:val="center"/>
        </w:trPr>
        <w:tc>
          <w:tcPr>
            <w:tcW w:w="0" w:type="auto"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2.Авансы выданные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7200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6100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5810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290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A874BF" w:rsidRPr="000C347D" w:rsidTr="000C347D">
        <w:trPr>
          <w:jc w:val="center"/>
        </w:trPr>
        <w:tc>
          <w:tcPr>
            <w:tcW w:w="0" w:type="auto"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3.Прочие дебиторы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11760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12283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4213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122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7948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A874BF" w:rsidRPr="000C347D" w:rsidTr="000C347D">
        <w:trPr>
          <w:jc w:val="center"/>
        </w:trPr>
        <w:tc>
          <w:tcPr>
            <w:tcW w:w="0" w:type="auto"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Всего дебиторская задолженность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61352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63174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16776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26845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13751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5359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443</w:t>
            </w:r>
          </w:p>
        </w:tc>
      </w:tr>
      <w:tr w:rsidR="00A874BF" w:rsidRPr="000C347D" w:rsidTr="000C347D">
        <w:trPr>
          <w:jc w:val="center"/>
        </w:trPr>
        <w:tc>
          <w:tcPr>
            <w:tcW w:w="0" w:type="auto"/>
            <w:shd w:val="clear" w:color="auto" w:fill="auto"/>
          </w:tcPr>
          <w:p w:rsidR="00C8656F" w:rsidRPr="000C347D" w:rsidRDefault="00C8656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В % в общей сумме дебиторской задолженности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26.56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42.49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21.77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8.48</w:t>
            </w:r>
          </w:p>
        </w:tc>
        <w:tc>
          <w:tcPr>
            <w:tcW w:w="0" w:type="auto"/>
            <w:shd w:val="clear" w:color="auto" w:fill="auto"/>
          </w:tcPr>
          <w:p w:rsidR="00C8656F" w:rsidRPr="000C347D" w:rsidRDefault="00F704F7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0.7</w:t>
            </w:r>
          </w:p>
        </w:tc>
      </w:tr>
    </w:tbl>
    <w:p w:rsidR="00C8656F" w:rsidRPr="00E26388" w:rsidRDefault="00C8656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DD230F" w:rsidRPr="00DD230F" w:rsidRDefault="0004452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Из данных таблицы 1.8 видно, что основную часть дебиторской задолженности составляет задолженность со сроком в</w:t>
      </w:r>
      <w:r w:rsidR="00DD230F">
        <w:rPr>
          <w:rFonts w:ascii="Times New Roman" w:hAnsi="Times New Roman"/>
          <w:sz w:val="28"/>
          <w:szCs w:val="28"/>
        </w:rPr>
        <w:t>озникновения от 1 до 3 месяцев.</w:t>
      </w:r>
    </w:p>
    <w:p w:rsidR="00CA45CF" w:rsidRPr="00E26388" w:rsidRDefault="0004452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На ее долю приходится 42.5% общей суммы долгов. В тоже время у организации имеется задолженность с довольно большим сроком в сумме 19110 тыс. руб., а</w:t>
      </w:r>
      <w:r w:rsidR="00DD230F">
        <w:rPr>
          <w:rFonts w:ascii="Times New Roman" w:hAnsi="Times New Roman"/>
          <w:sz w:val="28"/>
          <w:szCs w:val="28"/>
        </w:rPr>
        <w:t xml:space="preserve"> по данным таблицы 1.7 мы видим</w:t>
      </w:r>
      <w:r w:rsidRPr="00E26388">
        <w:rPr>
          <w:rFonts w:ascii="Times New Roman" w:hAnsi="Times New Roman"/>
          <w:sz w:val="28"/>
          <w:szCs w:val="28"/>
        </w:rPr>
        <w:t>, что вся она просроченная.необходимо приложить все усилия, чтобы взыскать эту задолженность в ближайшее время, так как затяжка может привести к ее списанию на уменьшение финансовых результатов организации.</w:t>
      </w:r>
    </w:p>
    <w:p w:rsidR="00DD230F" w:rsidRPr="00DD230F" w:rsidRDefault="006C042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дебиторской задолженности необходимо дополнить анализом кредиторской задолженности.</w:t>
      </w:r>
    </w:p>
    <w:p w:rsidR="0004452F" w:rsidRPr="00E26388" w:rsidRDefault="00DE579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Методика анализа кредиторской задолженности аналогична методике анализа дебиторской задолженности.</w:t>
      </w:r>
    </w:p>
    <w:p w:rsidR="00DE5794" w:rsidRPr="00E26388" w:rsidRDefault="00DE579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На основе данных раздела 7 формы №5 составляется аналитическая таблица (табл.1.9).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5794" w:rsidRPr="00E26388" w:rsidRDefault="00DE579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Таблица 1.9</w:t>
      </w:r>
    </w:p>
    <w:p w:rsidR="00DE5794" w:rsidRPr="00E26388" w:rsidRDefault="00DE5794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состава и движения кредиторской задолженности</w:t>
      </w: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510"/>
        <w:gridCol w:w="1026"/>
        <w:gridCol w:w="765"/>
        <w:gridCol w:w="986"/>
        <w:gridCol w:w="676"/>
        <w:gridCol w:w="855"/>
        <w:gridCol w:w="1244"/>
      </w:tblGrid>
      <w:tr w:rsidR="00DD230F" w:rsidRPr="000C347D" w:rsidTr="000C347D">
        <w:trPr>
          <w:jc w:val="center"/>
        </w:trPr>
        <w:tc>
          <w:tcPr>
            <w:tcW w:w="1937" w:type="pct"/>
            <w:vMerge w:val="restar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Наименование</w:t>
            </w:r>
            <w:r w:rsidR="00DD230F" w:rsidRPr="000C347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показателя</w:t>
            </w:r>
          </w:p>
        </w:tc>
        <w:tc>
          <w:tcPr>
            <w:tcW w:w="988" w:type="pct"/>
            <w:gridSpan w:val="2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Остаток на начало</w:t>
            </w:r>
          </w:p>
        </w:tc>
        <w:tc>
          <w:tcPr>
            <w:tcW w:w="917" w:type="pct"/>
            <w:gridSpan w:val="2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остаток на конец </w:t>
            </w:r>
          </w:p>
        </w:tc>
        <w:tc>
          <w:tcPr>
            <w:tcW w:w="472" w:type="pct"/>
            <w:vMerge w:val="restar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Темп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роста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остатка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686" w:type="pct"/>
            <w:vMerge w:val="restar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Отклонение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остатка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тыс.руб.</w:t>
            </w:r>
          </w:p>
        </w:tc>
      </w:tr>
      <w:tr w:rsidR="00DD230F" w:rsidRPr="000C347D" w:rsidTr="000C347D">
        <w:trPr>
          <w:trHeight w:val="890"/>
          <w:jc w:val="center"/>
        </w:trPr>
        <w:tc>
          <w:tcPr>
            <w:tcW w:w="1937" w:type="pct"/>
            <w:vMerge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66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года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тыс.руб.</w:t>
            </w:r>
          </w:p>
        </w:tc>
        <w:tc>
          <w:tcPr>
            <w:tcW w:w="422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544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года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тыс.руб.</w:t>
            </w:r>
          </w:p>
        </w:tc>
        <w:tc>
          <w:tcPr>
            <w:tcW w:w="373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%</w:t>
            </w:r>
          </w:p>
        </w:tc>
        <w:tc>
          <w:tcPr>
            <w:tcW w:w="472" w:type="pct"/>
            <w:vMerge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DD230F" w:rsidRPr="000C347D" w:rsidTr="000C347D">
        <w:trPr>
          <w:trHeight w:val="406"/>
          <w:jc w:val="center"/>
        </w:trPr>
        <w:tc>
          <w:tcPr>
            <w:tcW w:w="1937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1.Кредиторская</w:t>
            </w:r>
            <w:r w:rsidR="00DD230F" w:rsidRPr="000C347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задолженность,</w:t>
            </w:r>
            <w:r w:rsidR="00DD230F" w:rsidRPr="000C347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566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112948</w:t>
            </w:r>
          </w:p>
        </w:tc>
        <w:tc>
          <w:tcPr>
            <w:tcW w:w="422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544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113562</w:t>
            </w:r>
          </w:p>
        </w:tc>
        <w:tc>
          <w:tcPr>
            <w:tcW w:w="373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100</w:t>
            </w:r>
          </w:p>
        </w:tc>
        <w:tc>
          <w:tcPr>
            <w:tcW w:w="472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100.54</w:t>
            </w:r>
          </w:p>
        </w:tc>
        <w:tc>
          <w:tcPr>
            <w:tcW w:w="686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614</w:t>
            </w:r>
          </w:p>
        </w:tc>
      </w:tr>
      <w:tr w:rsidR="00DD230F" w:rsidRPr="000C347D" w:rsidTr="000C347D">
        <w:trPr>
          <w:jc w:val="center"/>
        </w:trPr>
        <w:tc>
          <w:tcPr>
            <w:tcW w:w="1937" w:type="pct"/>
            <w:shd w:val="clear" w:color="auto" w:fill="auto"/>
            <w:noWrap/>
          </w:tcPr>
          <w:p w:rsidR="00DE5794" w:rsidRPr="000C347D" w:rsidRDefault="00DE579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1.1Краткосрочная</w:t>
            </w:r>
          </w:p>
        </w:tc>
        <w:tc>
          <w:tcPr>
            <w:tcW w:w="566" w:type="pct"/>
            <w:shd w:val="clear" w:color="auto" w:fill="auto"/>
            <w:noWrap/>
          </w:tcPr>
          <w:p w:rsidR="00DE5794" w:rsidRPr="000C347D" w:rsidRDefault="00DE579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22" w:type="pct"/>
            <w:shd w:val="clear" w:color="auto" w:fill="auto"/>
            <w:noWrap/>
          </w:tcPr>
          <w:p w:rsidR="00DE5794" w:rsidRPr="000C347D" w:rsidRDefault="00DE579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44" w:type="pct"/>
            <w:shd w:val="clear" w:color="auto" w:fill="auto"/>
            <w:noWrap/>
          </w:tcPr>
          <w:p w:rsidR="00DE5794" w:rsidRPr="000C347D" w:rsidRDefault="00DE579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73" w:type="pct"/>
            <w:shd w:val="clear" w:color="auto" w:fill="auto"/>
            <w:noWrap/>
          </w:tcPr>
          <w:p w:rsidR="00DE5794" w:rsidRPr="000C347D" w:rsidRDefault="00DE579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72" w:type="pct"/>
            <w:shd w:val="clear" w:color="auto" w:fill="auto"/>
            <w:noWrap/>
          </w:tcPr>
          <w:p w:rsidR="00DE5794" w:rsidRPr="000C347D" w:rsidRDefault="00DE579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86" w:type="pct"/>
            <w:shd w:val="clear" w:color="auto" w:fill="auto"/>
            <w:noWrap/>
          </w:tcPr>
          <w:p w:rsidR="00DE5794" w:rsidRPr="000C347D" w:rsidRDefault="00DE579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</w:tr>
      <w:tr w:rsidR="00DD230F" w:rsidRPr="000C347D" w:rsidTr="000C347D">
        <w:trPr>
          <w:trHeight w:val="332"/>
          <w:jc w:val="center"/>
        </w:trPr>
        <w:tc>
          <w:tcPr>
            <w:tcW w:w="1937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1.1.1.в том числе</w:t>
            </w:r>
            <w:r w:rsidR="00DD230F" w:rsidRPr="000C347D">
              <w:rPr>
                <w:rFonts w:ascii="Times New Roman" w:hAnsi="Times New Roman"/>
                <w:color w:val="000000"/>
                <w:sz w:val="20"/>
                <w:szCs w:val="24"/>
                <w:lang w:val="en-US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просроченная</w:t>
            </w:r>
          </w:p>
        </w:tc>
        <w:tc>
          <w:tcPr>
            <w:tcW w:w="566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18573</w:t>
            </w:r>
          </w:p>
        </w:tc>
        <w:tc>
          <w:tcPr>
            <w:tcW w:w="422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16.44</w:t>
            </w:r>
          </w:p>
        </w:tc>
        <w:tc>
          <w:tcPr>
            <w:tcW w:w="544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31615</w:t>
            </w:r>
          </w:p>
        </w:tc>
        <w:tc>
          <w:tcPr>
            <w:tcW w:w="373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27.84</w:t>
            </w:r>
          </w:p>
        </w:tc>
        <w:tc>
          <w:tcPr>
            <w:tcW w:w="472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170.22</w:t>
            </w:r>
          </w:p>
        </w:tc>
        <w:tc>
          <w:tcPr>
            <w:tcW w:w="686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13042</w:t>
            </w:r>
          </w:p>
        </w:tc>
      </w:tr>
      <w:tr w:rsidR="00DD230F" w:rsidRPr="000C347D" w:rsidTr="000C347D">
        <w:trPr>
          <w:trHeight w:val="252"/>
          <w:jc w:val="center"/>
        </w:trPr>
        <w:tc>
          <w:tcPr>
            <w:tcW w:w="1937" w:type="pct"/>
            <w:shd w:val="clear" w:color="auto" w:fill="auto"/>
            <w:noWrap/>
          </w:tcPr>
          <w:p w:rsidR="00DD230F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1.1.1.1. из нее</w:t>
            </w:r>
            <w:r w:rsidR="00DD230F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длительностью</w:t>
            </w:r>
            <w:r w:rsidR="00DD230F"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свыше</w:t>
            </w:r>
          </w:p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 месяцев</w:t>
            </w:r>
          </w:p>
        </w:tc>
        <w:tc>
          <w:tcPr>
            <w:tcW w:w="566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12303</w:t>
            </w:r>
          </w:p>
        </w:tc>
        <w:tc>
          <w:tcPr>
            <w:tcW w:w="422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10.89</w:t>
            </w:r>
          </w:p>
        </w:tc>
        <w:tc>
          <w:tcPr>
            <w:tcW w:w="544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18312</w:t>
            </w:r>
          </w:p>
        </w:tc>
        <w:tc>
          <w:tcPr>
            <w:tcW w:w="373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16.13</w:t>
            </w:r>
          </w:p>
        </w:tc>
        <w:tc>
          <w:tcPr>
            <w:tcW w:w="472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148.84</w:t>
            </w:r>
          </w:p>
        </w:tc>
        <w:tc>
          <w:tcPr>
            <w:tcW w:w="686" w:type="pct"/>
            <w:shd w:val="clear" w:color="auto" w:fill="auto"/>
            <w:noWrap/>
          </w:tcPr>
          <w:p w:rsidR="00A35914" w:rsidRPr="000C347D" w:rsidRDefault="00A35914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6009</w:t>
            </w:r>
          </w:p>
        </w:tc>
      </w:tr>
      <w:tr w:rsidR="00DD230F" w:rsidRPr="000C347D" w:rsidTr="000C347D">
        <w:trPr>
          <w:trHeight w:val="982"/>
          <w:jc w:val="center"/>
        </w:trPr>
        <w:tc>
          <w:tcPr>
            <w:tcW w:w="1937" w:type="pct"/>
            <w:shd w:val="clear" w:color="auto" w:fill="auto"/>
            <w:noWrap/>
          </w:tcPr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1.2.Долгосрочная</w:t>
            </w:r>
          </w:p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1.2.1.в том числе просроченная</w:t>
            </w:r>
          </w:p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1.2.1.1.из нее длительностью свыше</w:t>
            </w:r>
          </w:p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3 месяцев</w:t>
            </w:r>
          </w:p>
        </w:tc>
        <w:tc>
          <w:tcPr>
            <w:tcW w:w="566" w:type="pct"/>
            <w:shd w:val="clear" w:color="auto" w:fill="auto"/>
            <w:noWrap/>
          </w:tcPr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7822</w:t>
            </w:r>
          </w:p>
        </w:tc>
        <w:tc>
          <w:tcPr>
            <w:tcW w:w="422" w:type="pct"/>
            <w:shd w:val="clear" w:color="auto" w:fill="auto"/>
            <w:noWrap/>
          </w:tcPr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6.93</w:t>
            </w:r>
          </w:p>
        </w:tc>
        <w:tc>
          <w:tcPr>
            <w:tcW w:w="544" w:type="pct"/>
            <w:shd w:val="clear" w:color="auto" w:fill="auto"/>
            <w:noWrap/>
          </w:tcPr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7075</w:t>
            </w:r>
          </w:p>
        </w:tc>
        <w:tc>
          <w:tcPr>
            <w:tcW w:w="373" w:type="pct"/>
            <w:shd w:val="clear" w:color="auto" w:fill="auto"/>
            <w:noWrap/>
          </w:tcPr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6.23</w:t>
            </w:r>
          </w:p>
        </w:tc>
        <w:tc>
          <w:tcPr>
            <w:tcW w:w="472" w:type="pct"/>
            <w:shd w:val="clear" w:color="auto" w:fill="auto"/>
            <w:noWrap/>
          </w:tcPr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90.45</w:t>
            </w:r>
          </w:p>
        </w:tc>
        <w:tc>
          <w:tcPr>
            <w:tcW w:w="686" w:type="pct"/>
            <w:shd w:val="clear" w:color="auto" w:fill="auto"/>
            <w:noWrap/>
          </w:tcPr>
          <w:p w:rsidR="00DD230F" w:rsidRPr="000C347D" w:rsidRDefault="00DD230F" w:rsidP="000C347D">
            <w:pPr>
              <w:spacing w:after="0" w:line="360" w:lineRule="auto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color w:val="000000"/>
                <w:sz w:val="20"/>
                <w:szCs w:val="24"/>
              </w:rPr>
              <w:t>-747</w:t>
            </w:r>
          </w:p>
        </w:tc>
      </w:tr>
    </w:tbl>
    <w:p w:rsidR="0074352E" w:rsidRPr="00E26388" w:rsidRDefault="0074352E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E8F" w:rsidRPr="00272E58" w:rsidRDefault="00446E8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Из данной таблицы видно, что в начале года кредиторская задолженность состояла на 91% из краткосрочной и на 9% - из долгосрочной задолженности. К концу года доля краткосрочной задолженности повысилась на 2%. В</w:t>
      </w:r>
      <w:r w:rsid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составе краткосрочной задолженности резко увеличилась доля просроченных обязательств, и к концу отчетного года она составила 67% общей кредиторской задолженности Причем более половины просроченной задолженности составляла задолженность со сроком погашения более 3 месяцев.</w:t>
      </w:r>
    </w:p>
    <w:p w:rsidR="00DD230F" w:rsidRPr="00272E58" w:rsidRDefault="00DD230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46E8F" w:rsidRPr="00E26388" w:rsidRDefault="00446E8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Таблица 1.10</w:t>
      </w:r>
    </w:p>
    <w:p w:rsidR="00446E8F" w:rsidRPr="00E26388" w:rsidRDefault="00446E8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Анализ состояния кредиторской задолженности организации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68"/>
        <w:gridCol w:w="1047"/>
        <w:gridCol w:w="1045"/>
        <w:gridCol w:w="1020"/>
        <w:gridCol w:w="1016"/>
        <w:gridCol w:w="1034"/>
        <w:gridCol w:w="1016"/>
        <w:gridCol w:w="1095"/>
      </w:tblGrid>
      <w:tr w:rsidR="00447303" w:rsidRPr="000C347D" w:rsidTr="000C347D">
        <w:trPr>
          <w:jc w:val="center"/>
        </w:trPr>
        <w:tc>
          <w:tcPr>
            <w:tcW w:w="1981" w:type="dxa"/>
            <w:vMerge w:val="restart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Наименование</w:t>
            </w:r>
          </w:p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показателя</w:t>
            </w:r>
          </w:p>
        </w:tc>
        <w:tc>
          <w:tcPr>
            <w:tcW w:w="2117" w:type="dxa"/>
            <w:gridSpan w:val="2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Остатки</w:t>
            </w:r>
            <w:r w:rsidR="006E6B0A" w:rsidRPr="000C347D">
              <w:rPr>
                <w:rFonts w:ascii="Times New Roman" w:hAnsi="Times New Roman"/>
                <w:sz w:val="20"/>
                <w:szCs w:val="24"/>
              </w:rPr>
              <w:t xml:space="preserve"> (тыс.руб.)</w:t>
            </w:r>
          </w:p>
        </w:tc>
        <w:tc>
          <w:tcPr>
            <w:tcW w:w="5332" w:type="dxa"/>
            <w:gridSpan w:val="5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В том числе по срокам образования</w:t>
            </w:r>
            <w:r w:rsidR="006E6B0A" w:rsidRPr="000C347D">
              <w:rPr>
                <w:rFonts w:ascii="Times New Roman" w:hAnsi="Times New Roman"/>
                <w:sz w:val="20"/>
                <w:szCs w:val="24"/>
              </w:rPr>
              <w:t>( тыс.руб.)</w:t>
            </w:r>
          </w:p>
        </w:tc>
      </w:tr>
      <w:tr w:rsidR="00D34110" w:rsidRPr="000C347D" w:rsidTr="000C347D">
        <w:trPr>
          <w:jc w:val="center"/>
        </w:trPr>
        <w:tc>
          <w:tcPr>
            <w:tcW w:w="1981" w:type="dxa"/>
            <w:vMerge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059" w:type="dxa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На начало периода</w:t>
            </w:r>
          </w:p>
        </w:tc>
        <w:tc>
          <w:tcPr>
            <w:tcW w:w="1058" w:type="dxa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На конец периода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До 1 мес.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от 1 до 3 мес.</w:t>
            </w:r>
          </w:p>
        </w:tc>
        <w:tc>
          <w:tcPr>
            <w:tcW w:w="1064" w:type="dxa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от 3 до 6 мес.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от 6 до 12 мес.</w:t>
            </w:r>
          </w:p>
        </w:tc>
        <w:tc>
          <w:tcPr>
            <w:tcW w:w="1121" w:type="dxa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Свыше 12 мес.</w:t>
            </w:r>
          </w:p>
        </w:tc>
      </w:tr>
      <w:tr w:rsidR="00D34110" w:rsidRPr="000C347D" w:rsidTr="000C347D">
        <w:trPr>
          <w:jc w:val="center"/>
        </w:trPr>
        <w:tc>
          <w:tcPr>
            <w:tcW w:w="1981" w:type="dxa"/>
            <w:shd w:val="clear" w:color="auto" w:fill="auto"/>
          </w:tcPr>
          <w:p w:rsidR="00447303" w:rsidRPr="000C347D" w:rsidRDefault="00447303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1.Поставщики и подрядчики</w:t>
            </w:r>
          </w:p>
        </w:tc>
        <w:tc>
          <w:tcPr>
            <w:tcW w:w="105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16574</w:t>
            </w:r>
          </w:p>
        </w:tc>
        <w:tc>
          <w:tcPr>
            <w:tcW w:w="1058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31513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6448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7031</w:t>
            </w:r>
          </w:p>
        </w:tc>
        <w:tc>
          <w:tcPr>
            <w:tcW w:w="1064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11774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6260</w:t>
            </w:r>
          </w:p>
        </w:tc>
        <w:tc>
          <w:tcPr>
            <w:tcW w:w="1121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34110" w:rsidRPr="000C347D" w:rsidTr="000C347D">
        <w:trPr>
          <w:jc w:val="center"/>
        </w:trPr>
        <w:tc>
          <w:tcPr>
            <w:tcW w:w="1981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2.Задолженность перед персоналом организации</w:t>
            </w:r>
          </w:p>
        </w:tc>
        <w:tc>
          <w:tcPr>
            <w:tcW w:w="105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705</w:t>
            </w:r>
          </w:p>
        </w:tc>
        <w:tc>
          <w:tcPr>
            <w:tcW w:w="1058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568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568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34110" w:rsidRPr="000C347D" w:rsidTr="000C347D">
        <w:trPr>
          <w:jc w:val="center"/>
        </w:trPr>
        <w:tc>
          <w:tcPr>
            <w:tcW w:w="1981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3.Задолженность перед государственными внебюджетными фондами</w:t>
            </w:r>
          </w:p>
        </w:tc>
        <w:tc>
          <w:tcPr>
            <w:tcW w:w="105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47303" w:rsidRPr="000C347D" w:rsidRDefault="00D34110" w:rsidP="000C347D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0C347D">
              <w:rPr>
                <w:rFonts w:ascii="Times New Roman" w:hAnsi="Times New Roman"/>
                <w:sz w:val="20"/>
              </w:rPr>
              <w:t>0</w:t>
            </w:r>
          </w:p>
        </w:tc>
      </w:tr>
      <w:tr w:rsidR="00D34110" w:rsidRPr="000C347D" w:rsidTr="000C347D">
        <w:trPr>
          <w:jc w:val="center"/>
        </w:trPr>
        <w:tc>
          <w:tcPr>
            <w:tcW w:w="1981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4.Задолженность по налогам и сборам</w:t>
            </w:r>
          </w:p>
        </w:tc>
        <w:tc>
          <w:tcPr>
            <w:tcW w:w="1059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2345</w:t>
            </w:r>
          </w:p>
        </w:tc>
        <w:tc>
          <w:tcPr>
            <w:tcW w:w="1058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4827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2832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1721</w:t>
            </w:r>
          </w:p>
        </w:tc>
        <w:tc>
          <w:tcPr>
            <w:tcW w:w="1064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274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121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D34110" w:rsidRPr="000C347D" w:rsidTr="000C347D">
        <w:trPr>
          <w:jc w:val="center"/>
        </w:trPr>
        <w:tc>
          <w:tcPr>
            <w:tcW w:w="1981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5.Авансы полученные</w:t>
            </w:r>
          </w:p>
        </w:tc>
        <w:tc>
          <w:tcPr>
            <w:tcW w:w="1059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3120</w:t>
            </w:r>
          </w:p>
        </w:tc>
        <w:tc>
          <w:tcPr>
            <w:tcW w:w="1058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5610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3314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951</w:t>
            </w:r>
          </w:p>
        </w:tc>
        <w:tc>
          <w:tcPr>
            <w:tcW w:w="1064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507</w:t>
            </w:r>
          </w:p>
        </w:tc>
        <w:tc>
          <w:tcPr>
            <w:tcW w:w="1049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838</w:t>
            </w:r>
          </w:p>
        </w:tc>
        <w:tc>
          <w:tcPr>
            <w:tcW w:w="1121" w:type="dxa"/>
            <w:shd w:val="clear" w:color="auto" w:fill="auto"/>
          </w:tcPr>
          <w:p w:rsidR="00447303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7737AF" w:rsidRPr="000C347D" w:rsidTr="000C347D">
        <w:trPr>
          <w:jc w:val="center"/>
        </w:trPr>
        <w:tc>
          <w:tcPr>
            <w:tcW w:w="1981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6.Прочие кредиторы</w:t>
            </w:r>
          </w:p>
        </w:tc>
        <w:tc>
          <w:tcPr>
            <w:tcW w:w="105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2920</w:t>
            </w:r>
          </w:p>
        </w:tc>
        <w:tc>
          <w:tcPr>
            <w:tcW w:w="1058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4692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1064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2277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2415</w:t>
            </w:r>
          </w:p>
        </w:tc>
        <w:tc>
          <w:tcPr>
            <w:tcW w:w="1121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7737AF" w:rsidRPr="000C347D" w:rsidTr="000C347D">
        <w:trPr>
          <w:jc w:val="center"/>
        </w:trPr>
        <w:tc>
          <w:tcPr>
            <w:tcW w:w="1981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7.Кредиторская задолженность, всего</w:t>
            </w:r>
          </w:p>
        </w:tc>
        <w:tc>
          <w:tcPr>
            <w:tcW w:w="105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25664</w:t>
            </w:r>
          </w:p>
        </w:tc>
        <w:tc>
          <w:tcPr>
            <w:tcW w:w="1058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47210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13162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9703</w:t>
            </w:r>
          </w:p>
        </w:tc>
        <w:tc>
          <w:tcPr>
            <w:tcW w:w="1064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14832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9513</w:t>
            </w:r>
          </w:p>
        </w:tc>
        <w:tc>
          <w:tcPr>
            <w:tcW w:w="1121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7737AF" w:rsidRPr="000C347D" w:rsidTr="000C347D">
        <w:trPr>
          <w:jc w:val="center"/>
        </w:trPr>
        <w:tc>
          <w:tcPr>
            <w:tcW w:w="1981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8.Уд.вес в общей сумме кредиторской задолженности, %</w:t>
            </w:r>
          </w:p>
        </w:tc>
        <w:tc>
          <w:tcPr>
            <w:tcW w:w="105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100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27.88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20.55</w:t>
            </w:r>
          </w:p>
        </w:tc>
        <w:tc>
          <w:tcPr>
            <w:tcW w:w="1064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31.42</w:t>
            </w:r>
          </w:p>
        </w:tc>
        <w:tc>
          <w:tcPr>
            <w:tcW w:w="1049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20.15</w:t>
            </w:r>
          </w:p>
        </w:tc>
        <w:tc>
          <w:tcPr>
            <w:tcW w:w="1121" w:type="dxa"/>
            <w:shd w:val="clear" w:color="auto" w:fill="auto"/>
          </w:tcPr>
          <w:p w:rsidR="007737AF" w:rsidRPr="000C347D" w:rsidRDefault="007737A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</w:tbl>
    <w:p w:rsidR="007737AF" w:rsidRPr="00E26388" w:rsidRDefault="007737A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7BFB" w:rsidRPr="00E26388" w:rsidRDefault="007737A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Из данных таблицы 1.10 видно, что доля в общей сумме обязательств перед кредиторами составляет задолженность со сроком образования до 1 месяца, а т</w:t>
      </w:r>
      <w:r w:rsidR="00A77BFB" w:rsidRPr="00E26388">
        <w:rPr>
          <w:rFonts w:ascii="Times New Roman" w:hAnsi="Times New Roman"/>
          <w:sz w:val="28"/>
          <w:szCs w:val="28"/>
        </w:rPr>
        <w:t>акже от 3 до 6 месяцев. Исходя из этого можно отметить, что в начале года срочная задолженность (задолженность перед персоналом организации, задолженность по налогам и сборам) в составе обязательств организации соответствовала 11.9%, а к концу года эта величина несколько снизилась и составила 11.5% [(568 = 4827) : 47210].</w:t>
      </w:r>
    </w:p>
    <w:p w:rsidR="00E26388" w:rsidRPr="00E26388" w:rsidRDefault="00E26388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272CF" w:rsidRPr="00E26388" w:rsidRDefault="000272C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Таблица 1.11</w:t>
      </w:r>
    </w:p>
    <w:p w:rsidR="000272CF" w:rsidRPr="00E26388" w:rsidRDefault="000272C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Сравнительный анализ дебиторской и кредиторской задолженности</w:t>
      </w:r>
    </w:p>
    <w:tbl>
      <w:tblPr>
        <w:tblW w:w="92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00"/>
        <w:gridCol w:w="3070"/>
        <w:gridCol w:w="3071"/>
      </w:tblGrid>
      <w:tr w:rsidR="000272CF" w:rsidRPr="000C347D" w:rsidTr="000C347D">
        <w:trPr>
          <w:jc w:val="center"/>
        </w:trPr>
        <w:tc>
          <w:tcPr>
            <w:tcW w:w="3190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Кредиторская задолженность</w:t>
            </w:r>
          </w:p>
        </w:tc>
        <w:tc>
          <w:tcPr>
            <w:tcW w:w="3191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Дебиторская задолженность</w:t>
            </w:r>
          </w:p>
        </w:tc>
      </w:tr>
      <w:tr w:rsidR="000272CF" w:rsidRPr="000C347D" w:rsidTr="000C347D">
        <w:trPr>
          <w:jc w:val="center"/>
        </w:trPr>
        <w:tc>
          <w:tcPr>
            <w:tcW w:w="3190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1.Темп роста, %</w:t>
            </w:r>
          </w:p>
        </w:tc>
        <w:tc>
          <w:tcPr>
            <w:tcW w:w="3190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184</w:t>
            </w:r>
          </w:p>
        </w:tc>
        <w:tc>
          <w:tcPr>
            <w:tcW w:w="3191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103</w:t>
            </w:r>
          </w:p>
        </w:tc>
      </w:tr>
      <w:tr w:rsidR="000272CF" w:rsidRPr="000C347D" w:rsidTr="000C347D">
        <w:trPr>
          <w:jc w:val="center"/>
        </w:trPr>
        <w:tc>
          <w:tcPr>
            <w:tcW w:w="3190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</w:t>
            </w:r>
            <w:r w:rsidR="006E6B0A" w:rsidRPr="000C347D">
              <w:rPr>
                <w:rFonts w:ascii="Times New Roman" w:hAnsi="Times New Roman"/>
                <w:sz w:val="20"/>
                <w:szCs w:val="24"/>
              </w:rPr>
              <w:t>.Оборачиваемост</w:t>
            </w:r>
            <w:r w:rsidRPr="000C347D">
              <w:rPr>
                <w:rFonts w:ascii="Times New Roman" w:hAnsi="Times New Roman"/>
                <w:sz w:val="20"/>
                <w:szCs w:val="24"/>
              </w:rPr>
              <w:t xml:space="preserve"> , в оборотах</w:t>
            </w:r>
          </w:p>
        </w:tc>
        <w:tc>
          <w:tcPr>
            <w:tcW w:w="3190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2.94</w:t>
            </w:r>
          </w:p>
        </w:tc>
        <w:tc>
          <w:tcPr>
            <w:tcW w:w="3191" w:type="dxa"/>
            <w:shd w:val="clear" w:color="auto" w:fill="auto"/>
          </w:tcPr>
          <w:p w:rsidR="000272CF" w:rsidRPr="000C347D" w:rsidRDefault="000272CF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1.72</w:t>
            </w:r>
          </w:p>
        </w:tc>
      </w:tr>
      <w:tr w:rsidR="006E6B0A" w:rsidRPr="000C347D" w:rsidTr="000C347D">
        <w:trPr>
          <w:jc w:val="center"/>
        </w:trPr>
        <w:tc>
          <w:tcPr>
            <w:tcW w:w="3190" w:type="dxa"/>
            <w:shd w:val="clear" w:color="auto" w:fill="auto"/>
          </w:tcPr>
          <w:p w:rsidR="006E6B0A" w:rsidRPr="000C347D" w:rsidRDefault="006E6B0A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3190" w:type="dxa"/>
            <w:shd w:val="clear" w:color="auto" w:fill="auto"/>
          </w:tcPr>
          <w:p w:rsidR="006E6B0A" w:rsidRPr="000C347D" w:rsidRDefault="006E6B0A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Кредиторская задолженность</w:t>
            </w:r>
          </w:p>
        </w:tc>
        <w:tc>
          <w:tcPr>
            <w:tcW w:w="3191" w:type="dxa"/>
            <w:shd w:val="clear" w:color="auto" w:fill="auto"/>
          </w:tcPr>
          <w:p w:rsidR="006E6B0A" w:rsidRPr="000C347D" w:rsidRDefault="006E6B0A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Дебиторская задолженность</w:t>
            </w:r>
          </w:p>
        </w:tc>
      </w:tr>
      <w:tr w:rsidR="006E6B0A" w:rsidRPr="000C347D" w:rsidTr="000C347D">
        <w:trPr>
          <w:jc w:val="center"/>
        </w:trPr>
        <w:tc>
          <w:tcPr>
            <w:tcW w:w="3190" w:type="dxa"/>
            <w:shd w:val="clear" w:color="auto" w:fill="auto"/>
          </w:tcPr>
          <w:p w:rsidR="006E6B0A" w:rsidRPr="000C347D" w:rsidRDefault="006E6B0A" w:rsidP="000C347D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3.Оборачиваемость, в днях</w:t>
            </w:r>
          </w:p>
        </w:tc>
        <w:tc>
          <w:tcPr>
            <w:tcW w:w="3190" w:type="dxa"/>
            <w:shd w:val="clear" w:color="auto" w:fill="auto"/>
          </w:tcPr>
          <w:p w:rsidR="006E6B0A" w:rsidRPr="000C347D" w:rsidRDefault="006E6B0A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122</w:t>
            </w:r>
          </w:p>
        </w:tc>
        <w:tc>
          <w:tcPr>
            <w:tcW w:w="3191" w:type="dxa"/>
            <w:shd w:val="clear" w:color="auto" w:fill="auto"/>
          </w:tcPr>
          <w:p w:rsidR="006E6B0A" w:rsidRPr="000C347D" w:rsidRDefault="006E6B0A" w:rsidP="000C347D">
            <w:pPr>
              <w:spacing w:after="0" w:line="36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0C347D">
              <w:rPr>
                <w:rFonts w:ascii="Times New Roman" w:hAnsi="Times New Roman"/>
                <w:sz w:val="20"/>
                <w:szCs w:val="24"/>
              </w:rPr>
              <w:t>209</w:t>
            </w:r>
          </w:p>
        </w:tc>
      </w:tr>
    </w:tbl>
    <w:p w:rsidR="000272CF" w:rsidRPr="00E26388" w:rsidRDefault="000272CF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27A" w:rsidRPr="00E26388" w:rsidRDefault="00A7427A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Сравнение состояния дебиторской и кредиторской задолженности</w:t>
      </w:r>
      <w:r w:rsidR="000272CF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(табл. 1.11) позволяет сделать следующие выводы: в организации преобладает сумма дебиторской задолженности, но темп ее прироста меньше, чем темп прироста кредиторской задолженности. Причина этого – в более низкой скорости обращения дебиторской задолженности по сравнению с кредиторской.</w:t>
      </w:r>
      <w:r w:rsidR="000272CF" w:rsidRPr="00E26388">
        <w:rPr>
          <w:rFonts w:ascii="Times New Roman" w:hAnsi="Times New Roman"/>
          <w:sz w:val="28"/>
          <w:szCs w:val="28"/>
        </w:rPr>
        <w:t xml:space="preserve"> Такая</w:t>
      </w:r>
      <w:r w:rsidRPr="00E26388">
        <w:rPr>
          <w:rFonts w:ascii="Times New Roman" w:hAnsi="Times New Roman"/>
          <w:sz w:val="28"/>
          <w:szCs w:val="28"/>
        </w:rPr>
        <w:t xml:space="preserve"> ситуация ведет к дефициту платежных средств, что может </w:t>
      </w:r>
      <w:r w:rsidR="000272CF" w:rsidRPr="00E26388">
        <w:rPr>
          <w:rFonts w:ascii="Times New Roman" w:hAnsi="Times New Roman"/>
          <w:sz w:val="28"/>
          <w:szCs w:val="28"/>
        </w:rPr>
        <w:t>привести</w:t>
      </w:r>
      <w:r w:rsidRPr="00E26388">
        <w:rPr>
          <w:rFonts w:ascii="Times New Roman" w:hAnsi="Times New Roman"/>
          <w:sz w:val="28"/>
          <w:szCs w:val="28"/>
        </w:rPr>
        <w:t xml:space="preserve"> к неплатежеспособности организации.</w:t>
      </w:r>
    </w:p>
    <w:p w:rsidR="00DD230F" w:rsidRPr="00272E58" w:rsidRDefault="00DD230F" w:rsidP="00E2638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74A9C" w:rsidRPr="00E26388" w:rsidRDefault="008A2678" w:rsidP="00E26388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E26388">
        <w:rPr>
          <w:rFonts w:ascii="Times New Roman" w:hAnsi="Times New Roman"/>
          <w:b w:val="0"/>
          <w:sz w:val="28"/>
          <w:szCs w:val="28"/>
        </w:rPr>
        <w:br w:type="page"/>
      </w:r>
      <w:bookmarkStart w:id="0" w:name="_Toc36373414"/>
      <w:r w:rsidR="00DC139B" w:rsidRPr="00E26388">
        <w:rPr>
          <w:rFonts w:ascii="Times New Roman" w:hAnsi="Times New Roman"/>
          <w:b w:val="0"/>
          <w:sz w:val="28"/>
          <w:szCs w:val="28"/>
        </w:rPr>
        <w:t>СПИСОК ЛИТЕРАТУРЫ</w:t>
      </w:r>
      <w:bookmarkEnd w:id="0"/>
    </w:p>
    <w:p w:rsidR="00374A9C" w:rsidRPr="00E26388" w:rsidRDefault="00374A9C" w:rsidP="00E2638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374A9C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1.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Балабанов И.Т. Финансовый анализ и планирование хозяйствующего субъекта. 2-е изд. М.: Финансы и статистика, 2002.- 120с.</w:t>
      </w:r>
    </w:p>
    <w:p w:rsidR="00374A9C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2.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Быкадоров В.Л., Алексеев П.Д. Финансово-экономическое состояние предприятия: практическое пособие. М.: ПРИОР, 2002. – 360с.</w:t>
      </w:r>
    </w:p>
    <w:p w:rsidR="003C7209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3.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Гейц И.В. Особенности бухгалтерской отчетности за 2004 год. — М.,2004.-129с.</w:t>
      </w:r>
    </w:p>
    <w:p w:rsidR="003C7209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4.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 xml:space="preserve">Донцова Л.В., Никифорова Н.А. Анализ финансовой отчетности: учебник 6-е изд. Москва 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>Дело-Сервис</w:t>
      </w:r>
      <w:r w:rsidR="00E26388">
        <w:rPr>
          <w:rFonts w:ascii="Times New Roman" w:hAnsi="Times New Roman"/>
          <w:sz w:val="28"/>
          <w:szCs w:val="28"/>
        </w:rPr>
        <w:t>"</w:t>
      </w:r>
      <w:r w:rsidRPr="00E26388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E26388">
          <w:rPr>
            <w:rFonts w:ascii="Times New Roman" w:hAnsi="Times New Roman"/>
            <w:sz w:val="28"/>
            <w:szCs w:val="28"/>
          </w:rPr>
          <w:t>2008 г</w:t>
        </w:r>
      </w:smartTag>
      <w:r w:rsidRPr="00E26388">
        <w:rPr>
          <w:rFonts w:ascii="Times New Roman" w:hAnsi="Times New Roman"/>
          <w:sz w:val="28"/>
          <w:szCs w:val="28"/>
        </w:rPr>
        <w:t>.-400 с.</w:t>
      </w:r>
    </w:p>
    <w:p w:rsidR="00374A9C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5.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Ермолович Л.Л. Анализ финансово-хозяйственной деятельности предприятия. Минск: Изд. БГЭУ, 2001. -180с.</w:t>
      </w:r>
    </w:p>
    <w:p w:rsidR="00374A9C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6.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Ефимова О.В.</w:t>
      </w:r>
      <w:r w:rsidRPr="00E26388">
        <w:rPr>
          <w:rFonts w:ascii="Times New Roman" w:hAnsi="Times New Roman"/>
          <w:sz w:val="28"/>
          <w:szCs w:val="28"/>
        </w:rPr>
        <w:t>, Мельник М.В.</w:t>
      </w:r>
      <w:r w:rsidR="00374A9C" w:rsidRPr="00E26388">
        <w:rPr>
          <w:rFonts w:ascii="Times New Roman" w:hAnsi="Times New Roman"/>
          <w:sz w:val="28"/>
          <w:szCs w:val="28"/>
        </w:rPr>
        <w:t xml:space="preserve"> </w:t>
      </w:r>
      <w:r w:rsidRPr="00E26388">
        <w:rPr>
          <w:rFonts w:ascii="Times New Roman" w:hAnsi="Times New Roman"/>
          <w:sz w:val="28"/>
          <w:szCs w:val="28"/>
        </w:rPr>
        <w:t>Анализ финансовый</w:t>
      </w:r>
      <w:r w:rsidR="00880C17" w:rsidRPr="00E26388">
        <w:rPr>
          <w:rFonts w:ascii="Times New Roman" w:hAnsi="Times New Roman"/>
          <w:sz w:val="28"/>
          <w:szCs w:val="28"/>
        </w:rPr>
        <w:t xml:space="preserve"> отчетности: Учебное пособие /</w:t>
      </w:r>
      <w:r w:rsidRPr="00E26388">
        <w:rPr>
          <w:rFonts w:ascii="Times New Roman" w:hAnsi="Times New Roman"/>
          <w:sz w:val="28"/>
          <w:szCs w:val="28"/>
        </w:rPr>
        <w:t>- М.: Омега-Л,2004 – 408 с.</w:t>
      </w:r>
    </w:p>
    <w:p w:rsidR="00374A9C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7.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Ковалев В.В., Волкова О.Н. Анализ хозяйственной деятельности предприятия. М.: Проспект, 2002. -230с.</w:t>
      </w:r>
    </w:p>
    <w:p w:rsidR="00374A9C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8.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Любушин Н.П., Лещева В.Б., Дьякова В.Г. Анализ финансово-экономической деятельности предприятия: Учеб. пособие/Под ред. Н.П. Любушина. М.: ЮНИТИ-ДАНА, 2001. -280с.</w:t>
      </w:r>
    </w:p>
    <w:p w:rsidR="00374A9C" w:rsidRP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9</w:t>
      </w:r>
      <w:r w:rsidR="00374A9C" w:rsidRPr="00E26388">
        <w:rPr>
          <w:rFonts w:ascii="Times New Roman" w:hAnsi="Times New Roman"/>
          <w:sz w:val="28"/>
          <w:szCs w:val="28"/>
        </w:rPr>
        <w:t>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Новодворский В.Д., Пономарева Л.В. Бухгалтерская отчетность организации. — 3-е изд. — М., 2004.-311с.</w:t>
      </w:r>
    </w:p>
    <w:p w:rsidR="00E26388" w:rsidRDefault="003C7209" w:rsidP="00DD230F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26388">
        <w:rPr>
          <w:rFonts w:ascii="Times New Roman" w:hAnsi="Times New Roman"/>
          <w:sz w:val="28"/>
          <w:szCs w:val="28"/>
        </w:rPr>
        <w:t>10.</w:t>
      </w:r>
      <w:r w:rsidR="00DD230F" w:rsidRPr="00DD230F">
        <w:rPr>
          <w:rFonts w:ascii="Times New Roman" w:hAnsi="Times New Roman"/>
          <w:sz w:val="28"/>
          <w:szCs w:val="28"/>
        </w:rPr>
        <w:t xml:space="preserve"> </w:t>
      </w:r>
      <w:r w:rsidR="00374A9C" w:rsidRPr="00E26388">
        <w:rPr>
          <w:rFonts w:ascii="Times New Roman" w:hAnsi="Times New Roman"/>
          <w:sz w:val="28"/>
          <w:szCs w:val="28"/>
        </w:rPr>
        <w:t>Сотникова Л.В. Бухгалтерская отчетность организации. — М., 2005. \ 12.</w:t>
      </w:r>
      <w:bookmarkStart w:id="1" w:name="_GoBack"/>
      <w:bookmarkEnd w:id="1"/>
    </w:p>
    <w:sectPr w:rsidR="00E26388" w:rsidSect="00E26388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7D" w:rsidRDefault="000C347D" w:rsidP="00A27961">
      <w:pPr>
        <w:spacing w:after="0" w:line="240" w:lineRule="auto"/>
      </w:pPr>
      <w:r>
        <w:separator/>
      </w:r>
    </w:p>
  </w:endnote>
  <w:endnote w:type="continuationSeparator" w:id="0">
    <w:p w:rsidR="000C347D" w:rsidRDefault="000C347D" w:rsidP="00A2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7D" w:rsidRDefault="000C347D" w:rsidP="00A27961">
      <w:pPr>
        <w:spacing w:after="0" w:line="240" w:lineRule="auto"/>
      </w:pPr>
      <w:r>
        <w:separator/>
      </w:r>
    </w:p>
  </w:footnote>
  <w:footnote w:type="continuationSeparator" w:id="0">
    <w:p w:rsidR="000C347D" w:rsidRDefault="000C347D" w:rsidP="00A279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6161"/>
    <w:multiLevelType w:val="hybridMultilevel"/>
    <w:tmpl w:val="1C1483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454344"/>
    <w:multiLevelType w:val="hybridMultilevel"/>
    <w:tmpl w:val="83864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E26637"/>
    <w:multiLevelType w:val="hybridMultilevel"/>
    <w:tmpl w:val="1CFEC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78105B"/>
    <w:multiLevelType w:val="hybridMultilevel"/>
    <w:tmpl w:val="52E693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16B12ECC"/>
    <w:multiLevelType w:val="hybridMultilevel"/>
    <w:tmpl w:val="05B08B9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8855AC"/>
    <w:multiLevelType w:val="hybridMultilevel"/>
    <w:tmpl w:val="C3D65EBC"/>
    <w:lvl w:ilvl="0" w:tplc="003EC8A2">
      <w:start w:val="3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D24DCF"/>
    <w:multiLevelType w:val="hybridMultilevel"/>
    <w:tmpl w:val="1F1A6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9F0157"/>
    <w:multiLevelType w:val="hybridMultilevel"/>
    <w:tmpl w:val="61788CD2"/>
    <w:lvl w:ilvl="0" w:tplc="A344E4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87E0B93"/>
    <w:multiLevelType w:val="hybridMultilevel"/>
    <w:tmpl w:val="4BEE74AC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3A7E3EE8"/>
    <w:multiLevelType w:val="hybridMultilevel"/>
    <w:tmpl w:val="2814FF58"/>
    <w:lvl w:ilvl="0" w:tplc="04190001">
      <w:start w:val="1"/>
      <w:numFmt w:val="bullet"/>
      <w:lvlText w:val="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10">
    <w:nsid w:val="50051506"/>
    <w:multiLevelType w:val="hybridMultilevel"/>
    <w:tmpl w:val="62EC6FE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51335E04"/>
    <w:multiLevelType w:val="hybridMultilevel"/>
    <w:tmpl w:val="1AC08AC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1E33F1E"/>
    <w:multiLevelType w:val="hybridMultilevel"/>
    <w:tmpl w:val="509269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AE7377"/>
    <w:multiLevelType w:val="hybridMultilevel"/>
    <w:tmpl w:val="3D36CC76"/>
    <w:lvl w:ilvl="0" w:tplc="C1C8AC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65A12CCF"/>
    <w:multiLevelType w:val="hybridMultilevel"/>
    <w:tmpl w:val="2E7C9A5E"/>
    <w:lvl w:ilvl="0" w:tplc="CD000BE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7C70BC6"/>
    <w:multiLevelType w:val="hybridMultilevel"/>
    <w:tmpl w:val="3CD425B6"/>
    <w:lvl w:ilvl="0" w:tplc="8544FA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C1D71FD"/>
    <w:multiLevelType w:val="hybridMultilevel"/>
    <w:tmpl w:val="7E1676CE"/>
    <w:lvl w:ilvl="0" w:tplc="003EC8A2">
      <w:start w:val="3"/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6F6074A7"/>
    <w:multiLevelType w:val="hybridMultilevel"/>
    <w:tmpl w:val="E056CFA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737A61B0"/>
    <w:multiLevelType w:val="hybridMultilevel"/>
    <w:tmpl w:val="AB820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BD7D1D"/>
    <w:multiLevelType w:val="hybridMultilevel"/>
    <w:tmpl w:val="43DC9D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D520C60"/>
    <w:multiLevelType w:val="hybridMultilevel"/>
    <w:tmpl w:val="C896B3B4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D836828"/>
    <w:multiLevelType w:val="hybridMultilevel"/>
    <w:tmpl w:val="3C169C4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5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19"/>
  </w:num>
  <w:num w:numId="15">
    <w:abstractNumId w:val="17"/>
  </w:num>
  <w:num w:numId="16">
    <w:abstractNumId w:val="18"/>
  </w:num>
  <w:num w:numId="17">
    <w:abstractNumId w:val="2"/>
  </w:num>
  <w:num w:numId="18">
    <w:abstractNumId w:val="4"/>
  </w:num>
  <w:num w:numId="19">
    <w:abstractNumId w:val="0"/>
  </w:num>
  <w:num w:numId="20">
    <w:abstractNumId w:val="21"/>
  </w:num>
  <w:num w:numId="21">
    <w:abstractNumId w:val="2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88F"/>
    <w:rsid w:val="0000374E"/>
    <w:rsid w:val="0000695B"/>
    <w:rsid w:val="000272CF"/>
    <w:rsid w:val="00034D81"/>
    <w:rsid w:val="0004452F"/>
    <w:rsid w:val="0005222F"/>
    <w:rsid w:val="000744CD"/>
    <w:rsid w:val="00081447"/>
    <w:rsid w:val="00097951"/>
    <w:rsid w:val="000B2631"/>
    <w:rsid w:val="000B27D3"/>
    <w:rsid w:val="000C347D"/>
    <w:rsid w:val="000E1591"/>
    <w:rsid w:val="000E65EB"/>
    <w:rsid w:val="000F45E7"/>
    <w:rsid w:val="00125472"/>
    <w:rsid w:val="0014290F"/>
    <w:rsid w:val="00147AA6"/>
    <w:rsid w:val="00185258"/>
    <w:rsid w:val="001B219A"/>
    <w:rsid w:val="001B4787"/>
    <w:rsid w:val="001E555B"/>
    <w:rsid w:val="001E5BEA"/>
    <w:rsid w:val="001F6461"/>
    <w:rsid w:val="00246062"/>
    <w:rsid w:val="0026066A"/>
    <w:rsid w:val="002607DF"/>
    <w:rsid w:val="0026581D"/>
    <w:rsid w:val="00272E58"/>
    <w:rsid w:val="00275F20"/>
    <w:rsid w:val="002E110B"/>
    <w:rsid w:val="002E1128"/>
    <w:rsid w:val="002E37D6"/>
    <w:rsid w:val="002E388F"/>
    <w:rsid w:val="002F3C06"/>
    <w:rsid w:val="00322AEE"/>
    <w:rsid w:val="00354943"/>
    <w:rsid w:val="00363FC9"/>
    <w:rsid w:val="00374A9C"/>
    <w:rsid w:val="003819DD"/>
    <w:rsid w:val="00383A57"/>
    <w:rsid w:val="00392D75"/>
    <w:rsid w:val="00392EBC"/>
    <w:rsid w:val="003C40FF"/>
    <w:rsid w:val="003C5593"/>
    <w:rsid w:val="003C7209"/>
    <w:rsid w:val="003F077E"/>
    <w:rsid w:val="003F1A17"/>
    <w:rsid w:val="003F4B5A"/>
    <w:rsid w:val="00402E7F"/>
    <w:rsid w:val="00410737"/>
    <w:rsid w:val="004135A3"/>
    <w:rsid w:val="004245FB"/>
    <w:rsid w:val="00446E8F"/>
    <w:rsid w:val="00447303"/>
    <w:rsid w:val="00460FBC"/>
    <w:rsid w:val="00467A89"/>
    <w:rsid w:val="00485742"/>
    <w:rsid w:val="00486148"/>
    <w:rsid w:val="004A399D"/>
    <w:rsid w:val="004D36AA"/>
    <w:rsid w:val="004E1ABF"/>
    <w:rsid w:val="004F45A8"/>
    <w:rsid w:val="004F694C"/>
    <w:rsid w:val="00513E0B"/>
    <w:rsid w:val="005257A5"/>
    <w:rsid w:val="00525867"/>
    <w:rsid w:val="005444B5"/>
    <w:rsid w:val="005637A4"/>
    <w:rsid w:val="00584D28"/>
    <w:rsid w:val="005A395F"/>
    <w:rsid w:val="005A58F0"/>
    <w:rsid w:val="005B756C"/>
    <w:rsid w:val="005B7DDB"/>
    <w:rsid w:val="005D0559"/>
    <w:rsid w:val="005D15E1"/>
    <w:rsid w:val="005D341F"/>
    <w:rsid w:val="005F227D"/>
    <w:rsid w:val="00602966"/>
    <w:rsid w:val="00602DFF"/>
    <w:rsid w:val="00621998"/>
    <w:rsid w:val="0062393B"/>
    <w:rsid w:val="00640E76"/>
    <w:rsid w:val="0064409F"/>
    <w:rsid w:val="00644B1F"/>
    <w:rsid w:val="006533BD"/>
    <w:rsid w:val="00671D84"/>
    <w:rsid w:val="00683CDF"/>
    <w:rsid w:val="0068545B"/>
    <w:rsid w:val="00697FC6"/>
    <w:rsid w:val="006A4864"/>
    <w:rsid w:val="006A55E5"/>
    <w:rsid w:val="006B590F"/>
    <w:rsid w:val="006C042A"/>
    <w:rsid w:val="006C25A4"/>
    <w:rsid w:val="006E0A89"/>
    <w:rsid w:val="006E4B66"/>
    <w:rsid w:val="006E6864"/>
    <w:rsid w:val="006E6B0A"/>
    <w:rsid w:val="006F02ED"/>
    <w:rsid w:val="00716DF1"/>
    <w:rsid w:val="00726573"/>
    <w:rsid w:val="0073546F"/>
    <w:rsid w:val="0074352E"/>
    <w:rsid w:val="00764F28"/>
    <w:rsid w:val="007737AF"/>
    <w:rsid w:val="0078178E"/>
    <w:rsid w:val="0078252E"/>
    <w:rsid w:val="007B2412"/>
    <w:rsid w:val="007E1193"/>
    <w:rsid w:val="007E7FB9"/>
    <w:rsid w:val="007F0DA2"/>
    <w:rsid w:val="00804BDE"/>
    <w:rsid w:val="00810FE5"/>
    <w:rsid w:val="008279C2"/>
    <w:rsid w:val="00845055"/>
    <w:rsid w:val="00845160"/>
    <w:rsid w:val="008465CB"/>
    <w:rsid w:val="00850D69"/>
    <w:rsid w:val="00877954"/>
    <w:rsid w:val="00880C17"/>
    <w:rsid w:val="008A0E5A"/>
    <w:rsid w:val="008A2678"/>
    <w:rsid w:val="008A281A"/>
    <w:rsid w:val="008C5555"/>
    <w:rsid w:val="008C65C6"/>
    <w:rsid w:val="008E093F"/>
    <w:rsid w:val="0094060A"/>
    <w:rsid w:val="00947935"/>
    <w:rsid w:val="009608C4"/>
    <w:rsid w:val="009B13F8"/>
    <w:rsid w:val="009B3E56"/>
    <w:rsid w:val="009D0BC1"/>
    <w:rsid w:val="009D1064"/>
    <w:rsid w:val="009F61E7"/>
    <w:rsid w:val="00A01054"/>
    <w:rsid w:val="00A0211D"/>
    <w:rsid w:val="00A03C9A"/>
    <w:rsid w:val="00A11B8F"/>
    <w:rsid w:val="00A27961"/>
    <w:rsid w:val="00A27BEF"/>
    <w:rsid w:val="00A35914"/>
    <w:rsid w:val="00A44E63"/>
    <w:rsid w:val="00A45F58"/>
    <w:rsid w:val="00A53774"/>
    <w:rsid w:val="00A56BC0"/>
    <w:rsid w:val="00A61D84"/>
    <w:rsid w:val="00A62122"/>
    <w:rsid w:val="00A7427A"/>
    <w:rsid w:val="00A75E78"/>
    <w:rsid w:val="00A77B87"/>
    <w:rsid w:val="00A77BFB"/>
    <w:rsid w:val="00A80A96"/>
    <w:rsid w:val="00A872A0"/>
    <w:rsid w:val="00A874BF"/>
    <w:rsid w:val="00A94013"/>
    <w:rsid w:val="00AB31C3"/>
    <w:rsid w:val="00AB473D"/>
    <w:rsid w:val="00AB4D8D"/>
    <w:rsid w:val="00AB7776"/>
    <w:rsid w:val="00AC0176"/>
    <w:rsid w:val="00AC4397"/>
    <w:rsid w:val="00B30B42"/>
    <w:rsid w:val="00B32C33"/>
    <w:rsid w:val="00B37FE9"/>
    <w:rsid w:val="00B468F2"/>
    <w:rsid w:val="00B51296"/>
    <w:rsid w:val="00B55228"/>
    <w:rsid w:val="00B57585"/>
    <w:rsid w:val="00B60F37"/>
    <w:rsid w:val="00B646CE"/>
    <w:rsid w:val="00B7009B"/>
    <w:rsid w:val="00B820DD"/>
    <w:rsid w:val="00B85304"/>
    <w:rsid w:val="00B866B4"/>
    <w:rsid w:val="00BA60E2"/>
    <w:rsid w:val="00BB04C9"/>
    <w:rsid w:val="00BC5C93"/>
    <w:rsid w:val="00BD6AEC"/>
    <w:rsid w:val="00BD75E7"/>
    <w:rsid w:val="00BD7D47"/>
    <w:rsid w:val="00BF1EF2"/>
    <w:rsid w:val="00BF5950"/>
    <w:rsid w:val="00C0640E"/>
    <w:rsid w:val="00C14CFC"/>
    <w:rsid w:val="00C21FCE"/>
    <w:rsid w:val="00C43CDD"/>
    <w:rsid w:val="00C45058"/>
    <w:rsid w:val="00C65AD7"/>
    <w:rsid w:val="00C8656F"/>
    <w:rsid w:val="00C8724B"/>
    <w:rsid w:val="00C90282"/>
    <w:rsid w:val="00CA1EB6"/>
    <w:rsid w:val="00CA45CF"/>
    <w:rsid w:val="00CE1B7C"/>
    <w:rsid w:val="00CE39BC"/>
    <w:rsid w:val="00D03831"/>
    <w:rsid w:val="00D138B1"/>
    <w:rsid w:val="00D34110"/>
    <w:rsid w:val="00D63421"/>
    <w:rsid w:val="00D65BEA"/>
    <w:rsid w:val="00D7156E"/>
    <w:rsid w:val="00D94F4B"/>
    <w:rsid w:val="00DB4096"/>
    <w:rsid w:val="00DC139B"/>
    <w:rsid w:val="00DC1B06"/>
    <w:rsid w:val="00DD230F"/>
    <w:rsid w:val="00DE036C"/>
    <w:rsid w:val="00DE29CE"/>
    <w:rsid w:val="00DE2E2A"/>
    <w:rsid w:val="00DE5794"/>
    <w:rsid w:val="00DF7D95"/>
    <w:rsid w:val="00E0415D"/>
    <w:rsid w:val="00E122F5"/>
    <w:rsid w:val="00E17B4E"/>
    <w:rsid w:val="00E20BBD"/>
    <w:rsid w:val="00E2252A"/>
    <w:rsid w:val="00E2391A"/>
    <w:rsid w:val="00E26388"/>
    <w:rsid w:val="00E41844"/>
    <w:rsid w:val="00E573E3"/>
    <w:rsid w:val="00E574C0"/>
    <w:rsid w:val="00E86BFD"/>
    <w:rsid w:val="00EA473A"/>
    <w:rsid w:val="00EB322B"/>
    <w:rsid w:val="00EC5951"/>
    <w:rsid w:val="00EC6204"/>
    <w:rsid w:val="00EE0F86"/>
    <w:rsid w:val="00EF2D71"/>
    <w:rsid w:val="00F045C7"/>
    <w:rsid w:val="00F1637F"/>
    <w:rsid w:val="00F2225E"/>
    <w:rsid w:val="00F26D94"/>
    <w:rsid w:val="00F26EDC"/>
    <w:rsid w:val="00F42209"/>
    <w:rsid w:val="00F51308"/>
    <w:rsid w:val="00F60F54"/>
    <w:rsid w:val="00F704F7"/>
    <w:rsid w:val="00F726AC"/>
    <w:rsid w:val="00F75EE0"/>
    <w:rsid w:val="00FA1781"/>
    <w:rsid w:val="00FB504E"/>
    <w:rsid w:val="00FE0FF6"/>
    <w:rsid w:val="00FE1317"/>
    <w:rsid w:val="00FE20DE"/>
    <w:rsid w:val="00FE3DDC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7E52DF-5079-40E5-953D-2AB5DCDC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D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57A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257A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02E7F"/>
    <w:pPr>
      <w:ind w:left="720"/>
      <w:contextualSpacing/>
    </w:pPr>
  </w:style>
  <w:style w:type="table" w:styleId="a4">
    <w:name w:val="Table Grid"/>
    <w:basedOn w:val="a1"/>
    <w:uiPriority w:val="59"/>
    <w:rsid w:val="00845055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A2796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sid w:val="00A27961"/>
    <w:rPr>
      <w:rFonts w:cs="Times New Roman"/>
    </w:rPr>
  </w:style>
  <w:style w:type="character" w:styleId="a7">
    <w:name w:val="footnote reference"/>
    <w:uiPriority w:val="99"/>
    <w:semiHidden/>
    <w:unhideWhenUsed/>
    <w:rsid w:val="00A27961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A27961"/>
    <w:rPr>
      <w:sz w:val="20"/>
      <w:szCs w:val="20"/>
    </w:rPr>
  </w:style>
  <w:style w:type="character" w:customStyle="1" w:styleId="a9">
    <w:name w:val="Текст концевой сноски Знак"/>
    <w:link w:val="a8"/>
    <w:uiPriority w:val="99"/>
    <w:semiHidden/>
    <w:locked/>
    <w:rsid w:val="00A27961"/>
    <w:rPr>
      <w:rFonts w:cs="Times New Roman"/>
    </w:rPr>
  </w:style>
  <w:style w:type="character" w:styleId="aa">
    <w:name w:val="endnote reference"/>
    <w:uiPriority w:val="99"/>
    <w:semiHidden/>
    <w:unhideWhenUsed/>
    <w:rsid w:val="00A27961"/>
    <w:rPr>
      <w:rFonts w:cs="Times New Roman"/>
      <w:vertAlign w:val="superscript"/>
    </w:rPr>
  </w:style>
  <w:style w:type="paragraph" w:styleId="ab">
    <w:name w:val="No Spacing"/>
    <w:uiPriority w:val="1"/>
    <w:qFormat/>
    <w:rsid w:val="005257A5"/>
    <w:rPr>
      <w:rFonts w:cs="Times New Roman"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1B219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1B219A"/>
    <w:rPr>
      <w:rFonts w:cs="Times New Roman"/>
      <w:sz w:val="22"/>
      <w:szCs w:val="22"/>
    </w:rPr>
  </w:style>
  <w:style w:type="paragraph" w:styleId="ae">
    <w:name w:val="footer"/>
    <w:basedOn w:val="a"/>
    <w:link w:val="af"/>
    <w:uiPriority w:val="99"/>
    <w:semiHidden/>
    <w:unhideWhenUsed/>
    <w:rsid w:val="001B219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1B219A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95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6252</Words>
  <Characters>35642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Муля</dc:creator>
  <cp:keywords/>
  <dc:description/>
  <cp:lastModifiedBy>admin</cp:lastModifiedBy>
  <cp:revision>2</cp:revision>
  <cp:lastPrinted>2009-02-06T15:24:00Z</cp:lastPrinted>
  <dcterms:created xsi:type="dcterms:W3CDTF">2014-05-29T08:58:00Z</dcterms:created>
  <dcterms:modified xsi:type="dcterms:W3CDTF">2014-05-29T08:58:00Z</dcterms:modified>
</cp:coreProperties>
</file>