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A6" w:rsidRPr="00AC12A6" w:rsidRDefault="00606ECC" w:rsidP="00AC12A6">
      <w:pPr>
        <w:pStyle w:val="2"/>
      </w:pPr>
      <w:r w:rsidRPr="00AC12A6">
        <w:t xml:space="preserve">Анализ типовых </w:t>
      </w:r>
      <w:r w:rsidR="00AC12A6" w:rsidRPr="00AC12A6">
        <w:t>роботизированных технологических комплексов</w:t>
      </w:r>
      <w:r w:rsidR="00AC12A6">
        <w:t xml:space="preserve"> (</w:t>
      </w:r>
      <w:r w:rsidRPr="00AC12A6">
        <w:t>РТК</w:t>
      </w:r>
      <w:r w:rsidR="00AC12A6" w:rsidRPr="00AC12A6">
        <w:t xml:space="preserve">) </w:t>
      </w:r>
      <w:r w:rsidRPr="00AC12A6">
        <w:t>сборки</w:t>
      </w:r>
    </w:p>
    <w:p w:rsidR="00AC12A6" w:rsidRDefault="00AC12A6" w:rsidP="00AC12A6">
      <w:pPr>
        <w:ind w:firstLine="709"/>
        <w:rPr>
          <w:b/>
          <w:bCs/>
          <w:i/>
          <w:iCs/>
        </w:rPr>
      </w:pPr>
    </w:p>
    <w:p w:rsidR="00AC12A6" w:rsidRDefault="00606ECC" w:rsidP="00AC12A6">
      <w:pPr>
        <w:ind w:firstLine="709"/>
      </w:pPr>
      <w:r w:rsidRPr="00AC12A6">
        <w:rPr>
          <w:b/>
          <w:bCs/>
          <w:i/>
          <w:iCs/>
        </w:rPr>
        <w:t>Экспериментальный сборочный РТК на базе ПР мод</w:t>
      </w:r>
      <w:r w:rsidR="00AC12A6" w:rsidRPr="00AC12A6">
        <w:rPr>
          <w:b/>
          <w:bCs/>
          <w:i/>
          <w:iCs/>
        </w:rPr>
        <w:t xml:space="preserve">. </w:t>
      </w:r>
      <w:r w:rsidRPr="00AC12A6">
        <w:rPr>
          <w:b/>
          <w:bCs/>
          <w:i/>
          <w:iCs/>
        </w:rPr>
        <w:t>РВ</w:t>
      </w:r>
      <w:r w:rsidR="00AC12A6" w:rsidRPr="00AC12A6">
        <w:rPr>
          <w:b/>
          <w:bCs/>
          <w:i/>
          <w:iCs/>
        </w:rPr>
        <w:t xml:space="preserve"> - </w:t>
      </w:r>
      <w:r w:rsidRPr="00AC12A6">
        <w:rPr>
          <w:b/>
          <w:bCs/>
          <w:i/>
          <w:iCs/>
        </w:rPr>
        <w:t>50Ф2</w:t>
      </w:r>
      <w:r w:rsidR="00AC12A6">
        <w:t xml:space="preserve"> (рис.1</w:t>
      </w:r>
      <w:r w:rsidR="00AC12A6" w:rsidRPr="00AC12A6">
        <w:t>),</w:t>
      </w:r>
      <w:r w:rsidRPr="00AC12A6">
        <w:t xml:space="preserve"> созданный в ЭНИМСе, обеспечивает автоматическую сборку подшипниковой опоры комбайна</w:t>
      </w:r>
      <w:r w:rsidR="00AC12A6" w:rsidRPr="00AC12A6">
        <w:t xml:space="preserve">. </w:t>
      </w:r>
      <w:r w:rsidRPr="00AC12A6">
        <w:t>Собираемый узел состоит из корпуса, крышки, двух резиновых манжет, подшипника, картонной прокладки, трех болтов</w:t>
      </w:r>
      <w:r w:rsidR="00AC12A6">
        <w:t xml:space="preserve"> (</w:t>
      </w:r>
      <w:r w:rsidRPr="00AC12A6">
        <w:t>с шайбами</w:t>
      </w:r>
      <w:r w:rsidR="00AC12A6" w:rsidRPr="00AC12A6">
        <w:t>).</w:t>
      </w:r>
    </w:p>
    <w:p w:rsidR="00AC12A6" w:rsidRDefault="00AC12A6" w:rsidP="00AC12A6">
      <w:pPr>
        <w:ind w:firstLine="709"/>
      </w:pPr>
    </w:p>
    <w:p w:rsidR="00606ECC" w:rsidRPr="00AC12A6" w:rsidRDefault="00A0051D" w:rsidP="00AC12A6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pt;height:214.5pt" fillcolor="window">
            <v:imagedata r:id="rId7" o:title=""/>
          </v:shape>
        </w:pict>
      </w:r>
    </w:p>
    <w:p w:rsidR="00AC12A6" w:rsidRPr="00AC12A6" w:rsidRDefault="00AC12A6" w:rsidP="00AC12A6">
      <w:pPr>
        <w:ind w:firstLine="709"/>
      </w:pPr>
      <w:r>
        <w:t>Рис.1</w:t>
      </w:r>
      <w:r w:rsidRPr="00AC12A6">
        <w:t xml:space="preserve"> - </w:t>
      </w:r>
      <w:r w:rsidR="00606ECC" w:rsidRPr="00AC12A6">
        <w:t>Экспериментальный РТК на базе ПР модели РВ</w:t>
      </w:r>
      <w:r w:rsidRPr="00AC12A6">
        <w:t xml:space="preserve"> - </w:t>
      </w:r>
      <w:r w:rsidR="00606ECC" w:rsidRPr="00AC12A6">
        <w:t>50Ф2</w:t>
      </w:r>
    </w:p>
    <w:p w:rsidR="00AC12A6" w:rsidRDefault="00AC12A6" w:rsidP="00AC12A6">
      <w:pPr>
        <w:ind w:firstLine="709"/>
        <w:rPr>
          <w:b/>
          <w:bCs/>
          <w:i/>
          <w:iCs/>
        </w:rPr>
      </w:pPr>
    </w:p>
    <w:p w:rsidR="00AC12A6" w:rsidRDefault="00606ECC" w:rsidP="00AC12A6">
      <w:pPr>
        <w:ind w:firstLine="709"/>
      </w:pPr>
      <w:r w:rsidRPr="00AC12A6">
        <w:rPr>
          <w:b/>
          <w:bCs/>
          <w:i/>
          <w:iCs/>
        </w:rPr>
        <w:t>Последовательность сборки следующая</w:t>
      </w:r>
      <w:r w:rsidR="00AC12A6" w:rsidRPr="00AC12A6">
        <w:t xml:space="preserve">: </w:t>
      </w:r>
      <w:r w:rsidRPr="00AC12A6">
        <w:t>установка базовой детали</w:t>
      </w:r>
      <w:r w:rsidR="00AC12A6">
        <w:t xml:space="preserve"> (</w:t>
      </w:r>
      <w:r w:rsidRPr="00AC12A6">
        <w:t>корпуса</w:t>
      </w:r>
      <w:r w:rsidR="00AC12A6" w:rsidRPr="00AC12A6">
        <w:t xml:space="preserve">) </w:t>
      </w:r>
      <w:r w:rsidRPr="00AC12A6">
        <w:t>в технологическое приспособление</w:t>
      </w:r>
      <w:r w:rsidR="00AC12A6" w:rsidRPr="00AC12A6">
        <w:t xml:space="preserve">; </w:t>
      </w:r>
      <w:r w:rsidRPr="00AC12A6">
        <w:t>установка крышки в технологическое приспособление</w:t>
      </w:r>
      <w:r w:rsidR="00AC12A6" w:rsidRPr="00AC12A6">
        <w:t xml:space="preserve">; </w:t>
      </w:r>
      <w:r w:rsidRPr="00AC12A6">
        <w:t>запрессовка манжеты в крышку</w:t>
      </w:r>
      <w:r w:rsidR="00AC12A6" w:rsidRPr="00AC12A6">
        <w:t xml:space="preserve">; </w:t>
      </w:r>
      <w:r w:rsidRPr="00AC12A6">
        <w:t>запрессовка манжеты в корпус</w:t>
      </w:r>
      <w:r w:rsidR="00AC12A6" w:rsidRPr="00AC12A6">
        <w:t xml:space="preserve">; </w:t>
      </w:r>
      <w:r w:rsidRPr="00AC12A6">
        <w:t>установка подшипников в корпус</w:t>
      </w:r>
      <w:r w:rsidR="00AC12A6" w:rsidRPr="00AC12A6">
        <w:t xml:space="preserve">; </w:t>
      </w:r>
      <w:r w:rsidRPr="00AC12A6">
        <w:t>установка картонной прокладки на корпус</w:t>
      </w:r>
      <w:r w:rsidR="00AC12A6" w:rsidRPr="00AC12A6">
        <w:t xml:space="preserve">; </w:t>
      </w:r>
      <w:r w:rsidRPr="00AC12A6">
        <w:t>сборка крышки с корпусом</w:t>
      </w:r>
      <w:r w:rsidR="00AC12A6" w:rsidRPr="00AC12A6">
        <w:t xml:space="preserve">; </w:t>
      </w:r>
      <w:r w:rsidRPr="00AC12A6">
        <w:t>установка трех болтов</w:t>
      </w:r>
      <w:r w:rsidR="00AC12A6">
        <w:t xml:space="preserve"> (</w:t>
      </w:r>
      <w:r w:rsidRPr="00AC12A6">
        <w:t>с шайбами</w:t>
      </w:r>
      <w:r w:rsidR="00AC12A6" w:rsidRPr="00AC12A6">
        <w:t>),</w:t>
      </w:r>
      <w:r w:rsidRPr="00AC12A6">
        <w:t xml:space="preserve"> их наживление и завинчивание с требуемым усилием</w:t>
      </w:r>
      <w:r w:rsidR="00AC12A6" w:rsidRPr="00AC12A6">
        <w:t>.</w:t>
      </w:r>
    </w:p>
    <w:p w:rsidR="00AC12A6" w:rsidRDefault="00606ECC" w:rsidP="00AC12A6">
      <w:pPr>
        <w:ind w:firstLine="709"/>
      </w:pPr>
      <w:r w:rsidRPr="00AC12A6">
        <w:rPr>
          <w:b/>
          <w:bCs/>
          <w:i/>
          <w:iCs/>
        </w:rPr>
        <w:t>В состав РТК входит следующее оборудование</w:t>
      </w:r>
      <w:r w:rsidR="00AC12A6" w:rsidRPr="00AC12A6">
        <w:t xml:space="preserve">: </w:t>
      </w:r>
      <w:r w:rsidRPr="00AC12A6">
        <w:t>ПР 2</w:t>
      </w:r>
      <w:r w:rsidR="00AC12A6" w:rsidRPr="00AC12A6">
        <w:t xml:space="preserve">; </w:t>
      </w:r>
      <w:r w:rsidRPr="00AC12A6">
        <w:t>магазины 5 сборочных инструментов, выполненные в виде пятипозиционных поворотных столов</w:t>
      </w:r>
      <w:r w:rsidR="00AC12A6" w:rsidRPr="00AC12A6">
        <w:t xml:space="preserve">; </w:t>
      </w:r>
      <w:r w:rsidRPr="00AC12A6">
        <w:t>рабочие сборочные позиции 3, обеспечивающие установку и фиксацию основных деталей</w:t>
      </w:r>
      <w:r w:rsidR="00AC12A6">
        <w:t xml:space="preserve"> (</w:t>
      </w:r>
      <w:r w:rsidRPr="00AC12A6">
        <w:t>корпуса и крышки</w:t>
      </w:r>
      <w:r w:rsidR="00AC12A6" w:rsidRPr="00AC12A6">
        <w:t xml:space="preserve">); </w:t>
      </w:r>
      <w:r w:rsidRPr="00AC12A6">
        <w:t>конвейер 4, подающий корпус и крышку на рабочую позицию</w:t>
      </w:r>
      <w:r w:rsidR="00AC12A6" w:rsidRPr="00AC12A6">
        <w:t xml:space="preserve">; </w:t>
      </w:r>
      <w:r w:rsidRPr="00AC12A6">
        <w:t>питатели 1</w:t>
      </w:r>
      <w:r w:rsidR="00AC12A6" w:rsidRPr="00AC12A6">
        <w:t>.</w:t>
      </w:r>
    </w:p>
    <w:p w:rsidR="00AC12A6" w:rsidRDefault="00606ECC" w:rsidP="00AC12A6">
      <w:pPr>
        <w:ind w:firstLine="709"/>
      </w:pPr>
      <w:r w:rsidRPr="00AC12A6">
        <w:t>Различают конструкции, содержащие соответственно манжеты, подшипники, прокладки и болты</w:t>
      </w:r>
      <w:r w:rsidR="00AC12A6">
        <w:t xml:space="preserve"> (</w:t>
      </w:r>
      <w:r w:rsidRPr="00AC12A6">
        <w:t>с шайбами</w:t>
      </w:r>
      <w:r w:rsidR="00AC12A6" w:rsidRPr="00AC12A6">
        <w:t>).</w:t>
      </w:r>
    </w:p>
    <w:p w:rsidR="00AC12A6" w:rsidRDefault="00606ECC" w:rsidP="00AC12A6">
      <w:pPr>
        <w:ind w:firstLine="709"/>
      </w:pPr>
      <w:r w:rsidRPr="00AC12A6">
        <w:t>Установка сменного сборочного инструмента на руке ПР, а также передача его на хранение в требуемые ячейки поворотного стола осуществляются автоматически</w:t>
      </w:r>
      <w:r w:rsidR="00AC12A6" w:rsidRPr="00AC12A6">
        <w:t xml:space="preserve">. </w:t>
      </w:r>
      <w:r w:rsidRPr="00AC12A6">
        <w:t>Для крепления инструментов на руке ПР применена конструкция типа</w:t>
      </w:r>
      <w:r w:rsidR="00AC12A6">
        <w:t xml:space="preserve"> "</w:t>
      </w:r>
      <w:r w:rsidRPr="00AC12A6">
        <w:t>байонет</w:t>
      </w:r>
      <w:r w:rsidR="00AC12A6">
        <w:t>".</w:t>
      </w:r>
    </w:p>
    <w:p w:rsidR="00AC12A6" w:rsidRDefault="00606ECC" w:rsidP="00AC12A6">
      <w:pPr>
        <w:ind w:firstLine="709"/>
      </w:pPr>
      <w:r w:rsidRPr="00AC12A6">
        <w:t>Процесс взятия из питателей деталей</w:t>
      </w:r>
      <w:r w:rsidR="00AC12A6">
        <w:t xml:space="preserve"> (</w:t>
      </w:r>
      <w:r w:rsidRPr="00AC12A6">
        <w:t>кроме болтов с шайбами</w:t>
      </w:r>
      <w:r w:rsidR="00AC12A6" w:rsidRPr="00AC12A6">
        <w:t xml:space="preserve">) </w:t>
      </w:r>
      <w:r w:rsidRPr="00AC12A6">
        <w:t>однотипный</w:t>
      </w:r>
      <w:r w:rsidR="00AC12A6" w:rsidRPr="00AC12A6">
        <w:t xml:space="preserve">: </w:t>
      </w:r>
      <w:r w:rsidRPr="00AC12A6">
        <w:t>соответствующий сборочный инструмент осуществляет сканирование питателей сверху вниз и захватывает верхнюю деталь из стопы, для чего все захватные устройства и инструменты оснащены пневматическими струйными датчиками</w:t>
      </w:r>
      <w:r w:rsidR="00AC12A6" w:rsidRPr="00AC12A6">
        <w:t xml:space="preserve">. </w:t>
      </w:r>
      <w:r w:rsidRPr="00AC12A6">
        <w:t>Последние установлены таким образом, чтобы при подходе к верхней детали формировался сигнал на прекращение движения и захват детали</w:t>
      </w:r>
      <w:r w:rsidR="00AC12A6" w:rsidRPr="00AC12A6">
        <w:t>.</w:t>
      </w:r>
    </w:p>
    <w:p w:rsidR="00AC12A6" w:rsidRDefault="00606ECC" w:rsidP="00AC12A6">
      <w:pPr>
        <w:ind w:firstLine="709"/>
        <w:rPr>
          <w:b/>
          <w:bCs/>
          <w:i/>
          <w:iCs/>
        </w:rPr>
      </w:pPr>
      <w:r w:rsidRPr="00AC12A6">
        <w:rPr>
          <w:b/>
          <w:bCs/>
          <w:i/>
          <w:iCs/>
        </w:rPr>
        <w:t>Технологический процесс сборки включает в себя две группы операций</w:t>
      </w:r>
      <w:r w:rsidR="00AC12A6" w:rsidRPr="00AC12A6">
        <w:rPr>
          <w:b/>
          <w:bCs/>
          <w:i/>
          <w:iCs/>
        </w:rPr>
        <w:t>:</w:t>
      </w:r>
    </w:p>
    <w:p w:rsidR="00AC12A6" w:rsidRDefault="00606ECC" w:rsidP="00AC12A6">
      <w:pPr>
        <w:ind w:firstLine="709"/>
      </w:pPr>
      <w:r w:rsidRPr="00AC12A6">
        <w:t>1</w:t>
      </w:r>
      <w:r w:rsidR="00AC12A6" w:rsidRPr="00AC12A6">
        <w:t xml:space="preserve">) </w:t>
      </w:r>
      <w:r w:rsidRPr="00AC12A6">
        <w:t>загрузочно-установочные</w:t>
      </w:r>
      <w:r w:rsidR="00AC12A6" w:rsidRPr="00AC12A6">
        <w:t xml:space="preserve"> - </w:t>
      </w:r>
      <w:r w:rsidRPr="00AC12A6">
        <w:t>установка корпуса и крышки в соответствующие сборочные приспособления</w:t>
      </w:r>
      <w:r w:rsidR="00AC12A6">
        <w:t xml:space="preserve"> (</w:t>
      </w:r>
      <w:r w:rsidRPr="00AC12A6">
        <w:t>операции 1 и 2</w:t>
      </w:r>
      <w:r w:rsidR="00AC12A6" w:rsidRPr="00AC12A6">
        <w:t xml:space="preserve">) </w:t>
      </w:r>
      <w:r w:rsidRPr="00AC12A6">
        <w:t>и загрузка выходного магазина-накопителя собранными узлами</w:t>
      </w:r>
      <w:r w:rsidR="00AC12A6" w:rsidRPr="00AC12A6">
        <w:t>;</w:t>
      </w:r>
    </w:p>
    <w:p w:rsidR="00AC12A6" w:rsidRDefault="00606ECC" w:rsidP="00AC12A6">
      <w:pPr>
        <w:ind w:firstLine="709"/>
      </w:pPr>
      <w:r w:rsidRPr="00AC12A6">
        <w:t>2</w:t>
      </w:r>
      <w:r w:rsidR="00AC12A6" w:rsidRPr="00AC12A6">
        <w:t xml:space="preserve">) </w:t>
      </w:r>
      <w:r w:rsidRPr="00AC12A6">
        <w:t>сборочные</w:t>
      </w:r>
      <w:r w:rsidR="00AC12A6" w:rsidRPr="00AC12A6">
        <w:t xml:space="preserve"> - </w:t>
      </w:r>
      <w:r w:rsidRPr="00AC12A6">
        <w:t>запрессовка резиновых манжет в корпус и крышку</w:t>
      </w:r>
      <w:r w:rsidR="00AC12A6">
        <w:t xml:space="preserve"> (</w:t>
      </w:r>
      <w:r w:rsidRPr="00AC12A6">
        <w:t>операции 3 и 4</w:t>
      </w:r>
      <w:r w:rsidR="00AC12A6" w:rsidRPr="00AC12A6">
        <w:t xml:space="preserve">); </w:t>
      </w:r>
      <w:r w:rsidRPr="00AC12A6">
        <w:t>запрессовка подшипника в корпус</w:t>
      </w:r>
      <w:r w:rsidR="00AC12A6">
        <w:t xml:space="preserve"> (</w:t>
      </w:r>
      <w:r w:rsidRPr="00AC12A6">
        <w:t>операция 5</w:t>
      </w:r>
      <w:r w:rsidR="00AC12A6" w:rsidRPr="00AC12A6">
        <w:t>),</w:t>
      </w:r>
      <w:r w:rsidRPr="00AC12A6">
        <w:t xml:space="preserve"> установка картонной прокладки на корпус</w:t>
      </w:r>
      <w:r w:rsidR="00AC12A6">
        <w:t xml:space="preserve"> (</w:t>
      </w:r>
      <w:r w:rsidRPr="00AC12A6">
        <w:t>операция 6</w:t>
      </w:r>
      <w:r w:rsidR="00AC12A6" w:rsidRPr="00AC12A6">
        <w:t xml:space="preserve">); </w:t>
      </w:r>
      <w:r w:rsidRPr="00AC12A6">
        <w:t>установка крышки на корпус</w:t>
      </w:r>
      <w:r w:rsidR="00AC12A6">
        <w:t xml:space="preserve"> (</w:t>
      </w:r>
      <w:r w:rsidRPr="00AC12A6">
        <w:t>операция 7</w:t>
      </w:r>
      <w:r w:rsidR="00AC12A6" w:rsidRPr="00AC12A6">
        <w:t xml:space="preserve">); </w:t>
      </w:r>
      <w:r w:rsidRPr="00AC12A6">
        <w:t>установка, наживление и завинчивание трех болтов с шайбами</w:t>
      </w:r>
      <w:r w:rsidR="00AC12A6">
        <w:t xml:space="preserve"> (</w:t>
      </w:r>
      <w:r w:rsidRPr="00AC12A6">
        <w:t>операция 8</w:t>
      </w:r>
      <w:r w:rsidR="00AC12A6" w:rsidRPr="00AC12A6">
        <w:t>).</w:t>
      </w:r>
    </w:p>
    <w:p w:rsidR="00AC12A6" w:rsidRDefault="00606ECC" w:rsidP="00AC12A6">
      <w:pPr>
        <w:ind w:firstLine="709"/>
      </w:pPr>
      <w:r w:rsidRPr="00AC12A6">
        <w:t>Операции 1, 2 и 3, 4 выполняются попарно с помощью одного комплекта сборочного инструмента, и поэтому при переходе с одной операции на другую не требуется замена инструмента</w:t>
      </w:r>
      <w:r w:rsidR="00AC12A6" w:rsidRPr="00AC12A6">
        <w:t xml:space="preserve">. </w:t>
      </w:r>
      <w:r w:rsidRPr="00AC12A6">
        <w:t>Во всех других случаях при переходе с одной сборочной операции на другую необходима автоматическая смена сборочного инструмента</w:t>
      </w:r>
      <w:r w:rsidR="00AC12A6" w:rsidRPr="00AC12A6">
        <w:t>.</w:t>
      </w:r>
    </w:p>
    <w:p w:rsidR="00AC12A6" w:rsidRDefault="00606ECC" w:rsidP="00AC12A6">
      <w:pPr>
        <w:ind w:firstLine="709"/>
      </w:pPr>
      <w:r w:rsidRPr="00AC12A6">
        <w:t>В состав набора сборочных инструментов входят</w:t>
      </w:r>
      <w:r w:rsidR="00AC12A6" w:rsidRPr="00AC12A6">
        <w:t xml:space="preserve">: </w:t>
      </w:r>
      <w:r w:rsidRPr="00AC12A6">
        <w:t>широкодиапазонный пневматический захват для установки корпуса и крышки</w:t>
      </w:r>
      <w:r w:rsidR="00AC12A6" w:rsidRPr="00AC12A6">
        <w:t xml:space="preserve">; </w:t>
      </w:r>
      <w:r w:rsidRPr="00AC12A6">
        <w:t>запрессовщик резиновых манжет</w:t>
      </w:r>
      <w:r w:rsidR="00AC12A6" w:rsidRPr="00AC12A6">
        <w:t xml:space="preserve">; </w:t>
      </w:r>
      <w:r w:rsidRPr="00AC12A6">
        <w:t>запрессовщик подшипников качения в сборе</w:t>
      </w:r>
      <w:r w:rsidR="00AC12A6" w:rsidRPr="00AC12A6">
        <w:t xml:space="preserve">; </w:t>
      </w:r>
      <w:r w:rsidRPr="00AC12A6">
        <w:t>пневматический вакуумный захват для подачи картонных прокладок</w:t>
      </w:r>
      <w:r w:rsidR="00AC12A6" w:rsidRPr="00AC12A6">
        <w:t xml:space="preserve">; </w:t>
      </w:r>
      <w:r w:rsidRPr="00AC12A6">
        <w:t>гайковерт с пневматическим приводом</w:t>
      </w:r>
      <w:r w:rsidR="00AC12A6" w:rsidRPr="00AC12A6">
        <w:t>.</w:t>
      </w:r>
    </w:p>
    <w:p w:rsidR="00AC12A6" w:rsidRDefault="00606ECC" w:rsidP="00AC12A6">
      <w:pPr>
        <w:ind w:firstLine="709"/>
      </w:pPr>
      <w:r w:rsidRPr="00AC12A6">
        <w:t>Инструменты</w:t>
      </w:r>
      <w:r w:rsidR="00AC12A6" w:rsidRPr="00AC12A6">
        <w:t xml:space="preserve"> - </w:t>
      </w:r>
      <w:r w:rsidRPr="00AC12A6">
        <w:t>запрессовщики резиновых манжет и подшипников, а также гайковерт позволяют в определенных пределах компенсировать погрешности позиционирования сопрягаемых деталей</w:t>
      </w:r>
      <w:r w:rsidR="00AC12A6" w:rsidRPr="00AC12A6">
        <w:t>.</w:t>
      </w:r>
    </w:p>
    <w:p w:rsidR="00AC12A6" w:rsidRDefault="00606ECC" w:rsidP="00AC12A6">
      <w:pPr>
        <w:ind w:firstLine="709"/>
      </w:pPr>
      <w:r w:rsidRPr="00AC12A6">
        <w:t>Последовательность работы ПР при реализации операций 1</w:t>
      </w:r>
      <w:r w:rsidR="00AC12A6" w:rsidRPr="00AC12A6">
        <w:t xml:space="preserve"> - </w:t>
      </w:r>
      <w:r w:rsidRPr="00AC12A6">
        <w:t>8 следующая</w:t>
      </w:r>
      <w:r w:rsidR="00AC12A6" w:rsidRPr="00AC12A6">
        <w:t xml:space="preserve">: </w:t>
      </w:r>
      <w:r w:rsidRPr="00AC12A6">
        <w:t>взятие из магазина требуемого сборочного инструмента</w:t>
      </w:r>
      <w:r w:rsidR="00AC12A6" w:rsidRPr="00AC12A6">
        <w:t xml:space="preserve">; </w:t>
      </w:r>
      <w:r w:rsidRPr="00AC12A6">
        <w:t>захват требуемой детали, выполнение технологической операции</w:t>
      </w:r>
      <w:r w:rsidR="00AC12A6">
        <w:t xml:space="preserve"> (</w:t>
      </w:r>
      <w:r w:rsidRPr="00AC12A6">
        <w:t xml:space="preserve">запрессовка, установка и </w:t>
      </w:r>
      <w:r w:rsidR="00AC12A6">
        <w:t>т.п.)</w:t>
      </w:r>
      <w:r w:rsidR="00AC12A6" w:rsidRPr="00AC12A6">
        <w:t xml:space="preserve">; </w:t>
      </w:r>
      <w:r w:rsidRPr="00AC12A6">
        <w:t>установка обратно в магазин сборочного инструмента</w:t>
      </w:r>
      <w:r w:rsidR="00AC12A6">
        <w:t xml:space="preserve"> (</w:t>
      </w:r>
      <w:r w:rsidRPr="00AC12A6">
        <w:t>при выполнении операций 1, 2 и 3, 4 этого не требуется</w:t>
      </w:r>
      <w:r w:rsidR="00AC12A6" w:rsidRPr="00AC12A6">
        <w:t>).</w:t>
      </w:r>
    </w:p>
    <w:p w:rsidR="00AC12A6" w:rsidRDefault="00606ECC" w:rsidP="00AC12A6">
      <w:pPr>
        <w:ind w:firstLine="709"/>
      </w:pPr>
      <w:r w:rsidRPr="00AC12A6">
        <w:t>Специальные датчики на сменных сборочных инструментах контролируют наличие деталей в соответствующих магазинах и наличие детали в инструменте в процессе ее транспортирования</w:t>
      </w:r>
      <w:r w:rsidR="00AC12A6" w:rsidRPr="00AC12A6">
        <w:t>.</w:t>
      </w:r>
    </w:p>
    <w:p w:rsidR="00AC12A6" w:rsidRDefault="00606ECC" w:rsidP="00AC12A6">
      <w:pPr>
        <w:ind w:firstLine="709"/>
      </w:pPr>
      <w:r w:rsidRPr="00AC12A6">
        <w:t>Особый интерес представляет выполнение операции установки, наживления и завинчивания трех винтов</w:t>
      </w:r>
      <w:r w:rsidR="00AC12A6">
        <w:t xml:space="preserve"> (</w:t>
      </w:r>
      <w:r w:rsidRPr="00AC12A6">
        <w:t>с шайбами</w:t>
      </w:r>
      <w:r w:rsidR="00AC12A6" w:rsidRPr="00AC12A6">
        <w:t xml:space="preserve">) </w:t>
      </w:r>
      <w:r w:rsidRPr="00AC12A6">
        <w:t>с требуемым усилием</w:t>
      </w:r>
      <w:r w:rsidR="00AC12A6" w:rsidRPr="00AC12A6">
        <w:t xml:space="preserve">. </w:t>
      </w:r>
      <w:r w:rsidRPr="00AC12A6">
        <w:t>В конструкции гайковерта, осуществляющего эту операцию, предусмотрен струйный датчик перемещений</w:t>
      </w:r>
      <w:r w:rsidR="00AC12A6" w:rsidRPr="00AC12A6">
        <w:t xml:space="preserve">. </w:t>
      </w:r>
      <w:r w:rsidRPr="00AC12A6">
        <w:t>С его помощью обеспечиваются контроль попадания переносимого болта в резьбовые отверстия крышки и корпуса изделия</w:t>
      </w:r>
      <w:r w:rsidR="00AC12A6" w:rsidRPr="00AC12A6">
        <w:t xml:space="preserve">; </w:t>
      </w:r>
      <w:r w:rsidRPr="00AC12A6">
        <w:t>синхронизация скорости поступательного движения ПР при завинчивании болтов и частоты вращения гайковерта</w:t>
      </w:r>
      <w:r w:rsidR="00AC12A6" w:rsidRPr="00AC12A6">
        <w:t xml:space="preserve">; </w:t>
      </w:r>
      <w:r w:rsidRPr="00AC12A6">
        <w:t>контроль качества сборки резьбового соединения</w:t>
      </w:r>
      <w:r w:rsidR="00AC12A6" w:rsidRPr="00AC12A6">
        <w:t xml:space="preserve">. </w:t>
      </w:r>
      <w:r w:rsidRPr="00AC12A6">
        <w:t>Гайковерт имеет насадку с постоянным магнитом, которая может пассивно перемещаться вдоль оси гайковерта под действием внешних возмущений</w:t>
      </w:r>
      <w:r w:rsidR="00AC12A6" w:rsidRPr="00AC12A6">
        <w:t xml:space="preserve">. </w:t>
      </w:r>
      <w:r w:rsidRPr="00AC12A6">
        <w:t>Определенная, исходно выбранная величина этого перемещения регистрируется струйным датчиком</w:t>
      </w:r>
      <w:r w:rsidR="00AC12A6" w:rsidRPr="00AC12A6">
        <w:t xml:space="preserve">. </w:t>
      </w:r>
      <w:r w:rsidRPr="00AC12A6">
        <w:t>Если болт попадает в резьбовое отверстие, то при поступательном движении вниз не происходит перемещения насадки относительно гайковерта</w:t>
      </w:r>
      <w:r w:rsidR="00AC12A6" w:rsidRPr="00AC12A6">
        <w:t xml:space="preserve">. </w:t>
      </w:r>
      <w:r w:rsidRPr="00AC12A6">
        <w:t>В противном случае насадка начинает перемещаться, что и регистрируется струйным датчиком, сигнал которого показывает, что оси болта и резьбового отверстия не совпали</w:t>
      </w:r>
      <w:r w:rsidR="00AC12A6" w:rsidRPr="00AC12A6">
        <w:t xml:space="preserve">. </w:t>
      </w:r>
      <w:r w:rsidRPr="00AC12A6">
        <w:t>Синхронизация скорости поступательного движения ПР и частоты вращения гайковерта осуществляется при остановке насадки, т</w:t>
      </w:r>
      <w:r w:rsidR="00AC12A6" w:rsidRPr="00AC12A6">
        <w:t xml:space="preserve">. </w:t>
      </w:r>
      <w:r w:rsidRPr="00AC12A6">
        <w:t>с</w:t>
      </w:r>
      <w:r w:rsidR="00AC12A6" w:rsidRPr="00AC12A6">
        <w:t xml:space="preserve">. </w:t>
      </w:r>
      <w:r w:rsidRPr="00AC12A6">
        <w:t>при совпадении осей болта и резьбового отверстия</w:t>
      </w:r>
      <w:r w:rsidR="00AC12A6" w:rsidRPr="00AC12A6">
        <w:t>.</w:t>
      </w:r>
    </w:p>
    <w:p w:rsidR="00AC12A6" w:rsidRDefault="00606ECC" w:rsidP="00AC12A6">
      <w:pPr>
        <w:ind w:firstLine="709"/>
      </w:pPr>
      <w:r w:rsidRPr="00AC12A6">
        <w:t>Кинематическая схема сборочного РТК на базе ПР мод</w:t>
      </w:r>
      <w:r w:rsidR="00AC12A6" w:rsidRPr="00AC12A6">
        <w:t xml:space="preserve">. </w:t>
      </w:r>
      <w:r w:rsidRPr="00AC12A6">
        <w:t xml:space="preserve">РВ-50Ф2 показана на </w:t>
      </w:r>
      <w:r w:rsidR="00AC12A6">
        <w:t>рис.2</w:t>
      </w:r>
      <w:r w:rsidR="00AC12A6" w:rsidRPr="00AC12A6">
        <w:t>.</w:t>
      </w:r>
    </w:p>
    <w:p w:rsidR="00AC12A6" w:rsidRDefault="00606ECC" w:rsidP="00AC12A6">
      <w:pPr>
        <w:ind w:firstLine="709"/>
      </w:pPr>
      <w:r w:rsidRPr="00AC12A6">
        <w:rPr>
          <w:b/>
          <w:bCs/>
          <w:i/>
          <w:iCs/>
        </w:rPr>
        <w:t>РТК на базе ПМР</w:t>
      </w:r>
      <w:r w:rsidR="00AC12A6" w:rsidRPr="00AC12A6">
        <w:t xml:space="preserve">. </w:t>
      </w:r>
      <w:r w:rsidRPr="00AC12A6">
        <w:t>На базе рассмотренных ранее промышленных минироботов</w:t>
      </w:r>
      <w:r w:rsidR="00AC12A6">
        <w:t xml:space="preserve"> (</w:t>
      </w:r>
      <w:r w:rsidRPr="00AC12A6">
        <w:t>ПМР</w:t>
      </w:r>
      <w:r w:rsidR="00AC12A6" w:rsidRPr="00AC12A6">
        <w:t xml:space="preserve">) </w:t>
      </w:r>
      <w:r w:rsidRPr="00AC12A6">
        <w:t>разработано ряд РТК</w:t>
      </w:r>
      <w:r w:rsidR="00AC12A6" w:rsidRPr="00AC12A6">
        <w:t xml:space="preserve">. </w:t>
      </w:r>
      <w:r w:rsidRPr="00AC12A6">
        <w:t>Один из них, РТК для сборки клапанов, изображен на рис3, а</w:t>
      </w:r>
      <w:r w:rsidR="00AC12A6" w:rsidRPr="00AC12A6">
        <w:t xml:space="preserve">. </w:t>
      </w:r>
      <w:r w:rsidRPr="00AC12A6">
        <w:t>При разработке РТК использован ряд оригинальных решений, в том числе автоматическая смена захватов, семь степеней подвижности, горизонтальный самоукладывающийся магазин спутников и ряд других</w:t>
      </w:r>
      <w:r w:rsidR="00AC12A6" w:rsidRPr="00AC12A6">
        <w:t>.</w:t>
      </w:r>
    </w:p>
    <w:p w:rsidR="00AC12A6" w:rsidRDefault="00606ECC" w:rsidP="00AC12A6">
      <w:pPr>
        <w:ind w:firstLine="709"/>
      </w:pPr>
      <w:r w:rsidRPr="00AC12A6">
        <w:t>Работа комплекса заключается в следующем</w:t>
      </w:r>
      <w:r w:rsidR="00AC12A6" w:rsidRPr="00AC12A6">
        <w:t xml:space="preserve">. </w:t>
      </w:r>
      <w:r w:rsidRPr="00AC12A6">
        <w:t>Робот 1 типа ПМР-0,5-254-КПВ в автоматическом режиме производит в определенной последовательности захват ориентированных деталей из соответствующих</w:t>
      </w:r>
      <w:r w:rsidR="00AC12A6" w:rsidRPr="00AC12A6">
        <w:t xml:space="preserve"> </w:t>
      </w:r>
      <w:r w:rsidRPr="00AC12A6">
        <w:t>устройств-накопителей</w:t>
      </w:r>
      <w:r w:rsidR="00AC12A6">
        <w:t xml:space="preserve"> (</w:t>
      </w:r>
      <w:r w:rsidRPr="00AC12A6">
        <w:t>пружин 3, прокладок 4, клапанов 5, крышек 6</w:t>
      </w:r>
      <w:r w:rsidR="00AC12A6" w:rsidRPr="00AC12A6">
        <w:t>),</w:t>
      </w:r>
      <w:r w:rsidRPr="00AC12A6">
        <w:t xml:space="preserve"> для чего осуществляется автоматическая смена захватов</w:t>
      </w:r>
      <w:r w:rsidR="00AC12A6">
        <w:t xml:space="preserve"> (</w:t>
      </w:r>
      <w:r w:rsidRPr="00AC12A6">
        <w:t>цангового 2, вакуумного 12 и клещевого 11</w:t>
      </w:r>
      <w:r w:rsidR="00AC12A6" w:rsidRPr="00AC12A6">
        <w:t xml:space="preserve">) </w:t>
      </w:r>
      <w:r w:rsidRPr="00AC12A6">
        <w:t>в кисти робота в зависимости от обслуживаемого класса деталей</w:t>
      </w:r>
      <w:r w:rsidR="00AC12A6" w:rsidRPr="00AC12A6">
        <w:t xml:space="preserve">. </w:t>
      </w:r>
      <w:r w:rsidRPr="00AC12A6">
        <w:t>В магазине 9 установлены также инструменты и сборочное приспособление 10, на котором производится сопряжение собираемых деталей</w:t>
      </w:r>
      <w:r w:rsidR="00AC12A6" w:rsidRPr="00AC12A6">
        <w:t xml:space="preserve">. </w:t>
      </w:r>
      <w:r w:rsidRPr="00AC12A6">
        <w:t>Пружины 3 подаются самоукладывающимся магазином спутников 7 по направляющим 8</w:t>
      </w:r>
      <w:r w:rsidR="00AC12A6" w:rsidRPr="00AC12A6">
        <w:t xml:space="preserve">. </w:t>
      </w:r>
      <w:r w:rsidRPr="00AC12A6">
        <w:t>На базе робота пмр-0,5-254 кс, работающего в прямоугольной системе координат, разработан комплекс для укладки заготовок постоянных магнитов в кассеты</w:t>
      </w:r>
      <w:r w:rsidR="00AC12A6">
        <w:t xml:space="preserve"> (рис.3</w:t>
      </w:r>
      <w:r w:rsidRPr="00AC12A6">
        <w:t>, б</w:t>
      </w:r>
      <w:r w:rsidR="00AC12A6" w:rsidRPr="00AC12A6">
        <w:t>).</w:t>
      </w:r>
    </w:p>
    <w:p w:rsidR="00AC12A6" w:rsidRDefault="00606ECC" w:rsidP="00AC12A6">
      <w:pPr>
        <w:ind w:firstLine="709"/>
      </w:pPr>
      <w:r w:rsidRPr="00AC12A6">
        <w:t>Первичное ориентирование заготовок магнитов 4 и подача их в зону обслуживания робота 1 осуществляется в вибробункере 3</w:t>
      </w:r>
      <w:r w:rsidR="00AC12A6" w:rsidRPr="00AC12A6">
        <w:t xml:space="preserve">. </w:t>
      </w:r>
      <w:r w:rsidRPr="00AC12A6">
        <w:t>Выход лотка вибробункера снабжен отсекателем 5 для поштучной выдачи деталей</w:t>
      </w:r>
      <w:r w:rsidR="00AC12A6" w:rsidRPr="00AC12A6">
        <w:t xml:space="preserve">. </w:t>
      </w:r>
      <w:r w:rsidRPr="00AC12A6">
        <w:t>Настройка робота 1 заключается в привязке координат расположения платформы 2 робота</w:t>
      </w:r>
      <w:r w:rsidR="00AC12A6">
        <w:t xml:space="preserve"> (</w:t>
      </w:r>
      <w:r w:rsidRPr="00AC12A6">
        <w:t>угол поворота</w:t>
      </w:r>
      <w:r w:rsidR="00AC12A6" w:rsidRPr="00AC12A6">
        <w:t>),</w:t>
      </w:r>
      <w:r w:rsidRPr="00AC12A6">
        <w:t xml:space="preserve"> установке вибробункера 3 и стойки 7, а также в подъеме кассеты б</w:t>
      </w:r>
      <w:r w:rsidR="00AC12A6" w:rsidRPr="00AC12A6">
        <w:t xml:space="preserve">. </w:t>
      </w:r>
      <w:r w:rsidRPr="00AC12A6">
        <w:t>Привод поворота кисти робота применяется в качестве привода установочного движения, используемого при настройке системы</w:t>
      </w:r>
      <w:r w:rsidR="00AC12A6" w:rsidRPr="00AC12A6">
        <w:t xml:space="preserve">. </w:t>
      </w:r>
      <w:r w:rsidRPr="00AC12A6">
        <w:t>В дальнейшем используются только возвратно-поступательные перемещения по трем координатам</w:t>
      </w:r>
      <w:r w:rsidR="00AC12A6" w:rsidRPr="00AC12A6">
        <w:t xml:space="preserve">. </w:t>
      </w:r>
      <w:r w:rsidRPr="00AC12A6">
        <w:t>После захвата крайней со стороны отсекателя 5 заготовки захват перемещается к дальнему гнезду первого ряда кассеты б и за счет технологического вертикального</w:t>
      </w:r>
      <w:r w:rsidR="00AC12A6">
        <w:t xml:space="preserve"> (</w:t>
      </w:r>
      <w:r w:rsidRPr="00AC12A6">
        <w:t>вниз</w:t>
      </w:r>
      <w:r w:rsidR="00AC12A6" w:rsidRPr="00AC12A6">
        <w:t xml:space="preserve">) </w:t>
      </w:r>
      <w:r w:rsidRPr="00AC12A6">
        <w:t>перемещения захват устанавливает заготовку в гнездо кассеты</w:t>
      </w:r>
      <w:r w:rsidR="00AC12A6" w:rsidRPr="00AC12A6">
        <w:t xml:space="preserve">. </w:t>
      </w:r>
      <w:r w:rsidRPr="00AC12A6">
        <w:t>Одновременно отсекатель принимает очередную заготовку и подает ее на позицию захвата</w:t>
      </w:r>
      <w:r w:rsidR="00AC12A6" w:rsidRPr="00AC12A6">
        <w:t xml:space="preserve">. </w:t>
      </w:r>
      <w:r w:rsidRPr="00AC12A6">
        <w:t>Эта заготовка укладывается в предпоследнее гнездо ряда</w:t>
      </w:r>
      <w:r w:rsidR="00AC12A6" w:rsidRPr="00AC12A6">
        <w:t xml:space="preserve">. </w:t>
      </w:r>
      <w:r w:rsidRPr="00AC12A6">
        <w:t>Когда заполнится весь ряд, каретка горизонтального перемещения робота смещается на один шаг, соответствующий переходу на обслуживание очередного ряда кассеты</w:t>
      </w:r>
      <w:r w:rsidR="00AC12A6" w:rsidRPr="00AC12A6">
        <w:t xml:space="preserve">. </w:t>
      </w:r>
      <w:r w:rsidRPr="00AC12A6">
        <w:t>После заполнения кассеты комплекс автоматически останавливается для смены кассеты</w:t>
      </w:r>
      <w:r w:rsidR="00AC12A6" w:rsidRPr="00AC12A6">
        <w:t>.</w:t>
      </w:r>
    </w:p>
    <w:p w:rsidR="00AC12A6" w:rsidRDefault="00AC12A6" w:rsidP="00AC12A6">
      <w:pPr>
        <w:ind w:firstLine="709"/>
      </w:pPr>
    </w:p>
    <w:p w:rsidR="00606ECC" w:rsidRPr="00AC12A6" w:rsidRDefault="00A0051D" w:rsidP="00AC12A6">
      <w:pPr>
        <w:ind w:firstLine="709"/>
      </w:pPr>
      <w:r>
        <w:pict>
          <v:shape id="_x0000_i1026" type="#_x0000_t75" style="width:225.75pt;height:175.5pt" fillcolor="window">
            <v:imagedata r:id="rId8" o:title=""/>
          </v:shape>
        </w:pict>
      </w:r>
    </w:p>
    <w:p w:rsidR="00AC12A6" w:rsidRDefault="00AC12A6" w:rsidP="00AC12A6">
      <w:pPr>
        <w:ind w:firstLine="709"/>
      </w:pPr>
      <w:r>
        <w:t>Рис.2</w:t>
      </w:r>
      <w:r w:rsidRPr="00AC12A6">
        <w:t xml:space="preserve">. </w:t>
      </w:r>
      <w:r w:rsidR="00606ECC" w:rsidRPr="00AC12A6">
        <w:t>Кинематическая схема сборочного РТК на базе ПР мод</w:t>
      </w:r>
      <w:r w:rsidRPr="00AC12A6">
        <w:t xml:space="preserve">. </w:t>
      </w:r>
      <w:r w:rsidR="00606ECC" w:rsidRPr="00AC12A6">
        <w:t>РП-50Ф2</w:t>
      </w:r>
      <w:r w:rsidRPr="00AC12A6">
        <w:t>:</w:t>
      </w:r>
      <w:r>
        <w:t xml:space="preserve"> </w:t>
      </w:r>
      <w:r w:rsidR="00606ECC" w:rsidRPr="00AC12A6">
        <w:t xml:space="preserve">1 </w:t>
      </w:r>
      <w:r>
        <w:t>-</w:t>
      </w:r>
      <w:r w:rsidR="00606ECC" w:rsidRPr="00AC12A6">
        <w:t xml:space="preserve"> правая рука для выполнения операций, требующих значительных затрат мощности</w:t>
      </w:r>
      <w:r w:rsidRPr="00AC12A6">
        <w:t xml:space="preserve">; </w:t>
      </w:r>
      <w:r w:rsidR="00606ECC" w:rsidRPr="00AC12A6">
        <w:t xml:space="preserve">2 </w:t>
      </w:r>
      <w:r>
        <w:t>-</w:t>
      </w:r>
      <w:r w:rsidR="00606ECC" w:rsidRPr="00AC12A6">
        <w:t xml:space="preserve"> левая рука</w:t>
      </w:r>
      <w:r>
        <w:t xml:space="preserve"> (</w:t>
      </w:r>
      <w:r w:rsidR="00606ECC" w:rsidRPr="00AC12A6">
        <w:t>вспомогательная</w:t>
      </w:r>
      <w:r w:rsidRPr="00AC12A6">
        <w:t xml:space="preserve">); </w:t>
      </w:r>
      <w:r w:rsidR="00606ECC" w:rsidRPr="00AC12A6">
        <w:t xml:space="preserve">3 </w:t>
      </w:r>
      <w:r>
        <w:t>-</w:t>
      </w:r>
      <w:r w:rsidR="00606ECC" w:rsidRPr="00AC12A6">
        <w:t xml:space="preserve"> вертикально рас положенные телекамеры</w:t>
      </w:r>
      <w:r w:rsidRPr="00AC12A6">
        <w:t xml:space="preserve">; </w:t>
      </w:r>
      <w:r w:rsidR="00606ECC" w:rsidRPr="00AC12A6">
        <w:t xml:space="preserve">4 </w:t>
      </w:r>
      <w:r>
        <w:t>-</w:t>
      </w:r>
      <w:r w:rsidR="00606ECC" w:rsidRPr="00AC12A6">
        <w:t xml:space="preserve"> горизонтально расположенные телекамеры</w:t>
      </w:r>
      <w:r w:rsidRPr="00AC12A6">
        <w:t xml:space="preserve">; </w:t>
      </w:r>
      <w:r w:rsidR="00606ECC" w:rsidRPr="00AC12A6">
        <w:t>5</w:t>
      </w:r>
      <w:r w:rsidRPr="00AC12A6">
        <w:t xml:space="preserve"> </w:t>
      </w:r>
      <w:r>
        <w:t>-</w:t>
      </w:r>
      <w:r w:rsidR="00606ECC" w:rsidRPr="00AC12A6">
        <w:t xml:space="preserve"> телекамера на захвате ПР</w:t>
      </w:r>
      <w:r w:rsidRPr="00AC12A6">
        <w:t xml:space="preserve">; </w:t>
      </w:r>
      <w:r w:rsidR="00606ECC" w:rsidRPr="00AC12A6">
        <w:t xml:space="preserve">6 </w:t>
      </w:r>
      <w:r>
        <w:t>-</w:t>
      </w:r>
      <w:r w:rsidR="00606ECC" w:rsidRPr="00AC12A6">
        <w:t xml:space="preserve"> фильтр пылесоса, 7 </w:t>
      </w:r>
      <w:r>
        <w:t>-</w:t>
      </w:r>
      <w:r w:rsidR="00606ECC" w:rsidRPr="00AC12A6">
        <w:t xml:space="preserve"> моторный блок</w:t>
      </w:r>
      <w:r w:rsidRPr="00AC12A6">
        <w:t xml:space="preserve">; </w:t>
      </w:r>
      <w:r w:rsidR="00606ECC" w:rsidRPr="00AC12A6">
        <w:t xml:space="preserve">8 </w:t>
      </w:r>
      <w:r>
        <w:t>-</w:t>
      </w:r>
      <w:r w:rsidR="00606ECC" w:rsidRPr="00AC12A6">
        <w:t xml:space="preserve"> камера для пыли</w:t>
      </w:r>
    </w:p>
    <w:p w:rsidR="00AC12A6" w:rsidRPr="00AC12A6" w:rsidRDefault="00AC12A6" w:rsidP="00AC12A6">
      <w:pPr>
        <w:ind w:firstLine="709"/>
      </w:pPr>
    </w:p>
    <w:p w:rsidR="00606ECC" w:rsidRPr="00AC12A6" w:rsidRDefault="00A0051D" w:rsidP="00AC12A6">
      <w:pPr>
        <w:ind w:firstLine="709"/>
      </w:pPr>
      <w:r>
        <w:pict>
          <v:shape id="_x0000_i1027" type="#_x0000_t75" style="width:267pt;height:5in" fillcolor="window">
            <v:imagedata r:id="rId9" o:title=""/>
          </v:shape>
        </w:pict>
      </w:r>
    </w:p>
    <w:p w:rsidR="00606ECC" w:rsidRPr="00AC12A6" w:rsidRDefault="00AC12A6" w:rsidP="00AC12A6">
      <w:pPr>
        <w:ind w:firstLine="709"/>
      </w:pPr>
      <w:r>
        <w:t>Рис.3</w:t>
      </w:r>
      <w:r w:rsidRPr="00AC12A6">
        <w:t xml:space="preserve">. </w:t>
      </w:r>
      <w:r w:rsidR="00606ECC" w:rsidRPr="00AC12A6">
        <w:t>Компоновка РТК</w:t>
      </w:r>
      <w:r w:rsidRPr="00AC12A6">
        <w:t xml:space="preserve">: </w:t>
      </w:r>
      <w:r w:rsidR="00606ECC" w:rsidRPr="00AC12A6">
        <w:t xml:space="preserve">а </w:t>
      </w:r>
      <w:r>
        <w:t>-</w:t>
      </w:r>
      <w:r w:rsidR="00606ECC" w:rsidRPr="00AC12A6">
        <w:t xml:space="preserve"> для сборки клапанов</w:t>
      </w:r>
      <w:r w:rsidRPr="00AC12A6">
        <w:t xml:space="preserve">; </w:t>
      </w:r>
      <w:r w:rsidR="00606ECC" w:rsidRPr="00AC12A6">
        <w:t xml:space="preserve">б </w:t>
      </w:r>
      <w:r>
        <w:t>-</w:t>
      </w:r>
      <w:r w:rsidR="00606ECC" w:rsidRPr="00AC12A6">
        <w:t xml:space="preserve"> для укладки заготовок постоянных магнитов в кассеты</w:t>
      </w:r>
    </w:p>
    <w:p w:rsidR="00AC12A6" w:rsidRDefault="00AC12A6" w:rsidP="00AC12A6">
      <w:pPr>
        <w:ind w:firstLine="709"/>
      </w:pPr>
    </w:p>
    <w:p w:rsidR="00AC12A6" w:rsidRDefault="00606ECC" w:rsidP="00AC12A6">
      <w:pPr>
        <w:ind w:firstLine="709"/>
      </w:pPr>
      <w:r w:rsidRPr="00AC12A6">
        <w:t>Рассмотренные концепции создания гибких технологических систем высокой и сверхвысокой производительности для условий современного состояния обрабатывающего и вспомогательного оборудования дают возможность увидеть, что без существенных затрат с учетом организационных, системных, технических возможностей, обеспечив переоснащение станочного и другого обрабатывающего оборудования на компьютерное управление и снабдив обрабатывающее оборудование дополнительными суппортами, обрабатывающими и агрегатными головками, появилась возможность для украинского производства реализовать интегрированное производство с гибкими технологическими системами высокой и сверхвысокой производительности</w:t>
      </w:r>
      <w:r w:rsidR="00AC12A6" w:rsidRPr="00AC12A6">
        <w:t>.</w:t>
      </w:r>
    </w:p>
    <w:p w:rsidR="00AC12A6" w:rsidRDefault="00606ECC" w:rsidP="00AC12A6">
      <w:pPr>
        <w:ind w:firstLine="709"/>
      </w:pPr>
      <w:r w:rsidRPr="00AC12A6">
        <w:t>В заключение рассмотрим, насколько программно и аппаратно готовы все составляющие синтеза гибких технологических систем высокой и сверхвысокой производительности</w:t>
      </w:r>
      <w:r w:rsidR="00AC12A6" w:rsidRPr="00AC12A6">
        <w:t>:</w:t>
      </w:r>
    </w:p>
    <w:p w:rsidR="00AC12A6" w:rsidRDefault="00606ECC" w:rsidP="00AC12A6">
      <w:pPr>
        <w:ind w:firstLine="709"/>
      </w:pPr>
      <w:r w:rsidRPr="00AC12A6">
        <w:t xml:space="preserve">Организация потоков по пространственно-временной схеме </w:t>
      </w:r>
      <w:r w:rsidR="00AC12A6">
        <w:t>-</w:t>
      </w:r>
      <w:r w:rsidRPr="00AC12A6">
        <w:t xml:space="preserve"> технические решения организации потоков деталей, заготовок, приспособлений, контрольно-измерительных приборов, оснастки, вспомогательного оборудования и информационно-управляющих потоков практически есть</w:t>
      </w:r>
      <w:r w:rsidR="00AC12A6" w:rsidRPr="00AC12A6">
        <w:t xml:space="preserve">. </w:t>
      </w:r>
      <w:r w:rsidRPr="00AC12A6">
        <w:t>Необходимо обеспечить достаточную формализацию описания оптимальной организации таких потоков для получения высокой и сверхвысокой производительности</w:t>
      </w:r>
      <w:r w:rsidR="00AC12A6" w:rsidRPr="00AC12A6">
        <w:t>.</w:t>
      </w:r>
    </w:p>
    <w:p w:rsidR="00AC12A6" w:rsidRDefault="00606ECC" w:rsidP="00AC12A6">
      <w:pPr>
        <w:ind w:firstLine="709"/>
      </w:pPr>
      <w:r w:rsidRPr="00AC12A6">
        <w:t>Применение инструментальных схем с максимальной концентрацией технологического воздействия на деталь за счет применения одновременно работающих суппортов, обрабатывающих и агрегатных головок</w:t>
      </w:r>
      <w:r w:rsidR="00AC12A6">
        <w:t xml:space="preserve"> (</w:t>
      </w:r>
      <w:r w:rsidRPr="00AC12A6">
        <w:t>возможна реализация на обрабатывающих центрах и модернизированном переоснащенном оборудовании</w:t>
      </w:r>
      <w:r w:rsidR="00884976">
        <w:t xml:space="preserve"> </w:t>
      </w:r>
      <w:r w:rsidRPr="00AC12A6">
        <w:t>времен СССР</w:t>
      </w:r>
      <w:r w:rsidR="00AC12A6" w:rsidRPr="00AC12A6">
        <w:t xml:space="preserve">. </w:t>
      </w:r>
      <w:r w:rsidRPr="00AC12A6">
        <w:t>Слабым звеном этого процесса является относительно низкая стойкость РИ</w:t>
      </w:r>
      <w:r w:rsidR="00AC12A6" w:rsidRPr="00AC12A6">
        <w:t xml:space="preserve">, </w:t>
      </w:r>
      <w:r w:rsidRPr="00AC12A6">
        <w:t>работа на максимально возможных режимах обработки</w:t>
      </w:r>
      <w:r w:rsidR="00AC12A6" w:rsidRPr="00AC12A6">
        <w:t xml:space="preserve">: </w:t>
      </w:r>
      <w:r w:rsidRPr="00AC12A6">
        <w:t>для каждого конкретного обрабатываемого материала существует РИ с покрытием или упрочненным слоем с максимальной стойкостью для данных режимов</w:t>
      </w:r>
      <w:r w:rsidR="00AC12A6" w:rsidRPr="00AC12A6">
        <w:t xml:space="preserve">. </w:t>
      </w:r>
      <w:r w:rsidRPr="00AC12A6">
        <w:t>Правда, аналитического описания получения таких режимов практически нет</w:t>
      </w:r>
      <w:r w:rsidR="00AC12A6" w:rsidRPr="00AC12A6">
        <w:t xml:space="preserve">. </w:t>
      </w:r>
      <w:r w:rsidRPr="00AC12A6">
        <w:t>Обеспечение требуемых качественных показателей детали возможно за счет соответствующего выбора режимов обработки, стойкости РИ и геометрических размеров РИ</w:t>
      </w:r>
      <w:r w:rsidR="00AC12A6">
        <w:t xml:space="preserve"> (</w:t>
      </w:r>
      <w:r w:rsidRPr="00AC12A6">
        <w:t xml:space="preserve">например, державки резца и </w:t>
      </w:r>
      <w:r w:rsidR="00AC12A6">
        <w:t>т.п.)</w:t>
      </w:r>
      <w:r w:rsidR="00AC12A6" w:rsidRPr="00AC12A6">
        <w:t>,</w:t>
      </w:r>
      <w:r w:rsidRPr="00AC12A6">
        <w:t xml:space="preserve"> а также согласования результатов механической и электрофизической обработки</w:t>
      </w:r>
      <w:r w:rsidR="00AC12A6" w:rsidRPr="00AC12A6">
        <w:t xml:space="preserve">. </w:t>
      </w:r>
      <w:r w:rsidRPr="00AC12A6">
        <w:t>Применение повышенной жесткости системы СПИЗ за счет ряда технических решений, например использования дополнительных упоров для РИ и других методов, особенно важно для случая съема больших припусков</w:t>
      </w:r>
      <w:r w:rsidR="00AC12A6">
        <w:t xml:space="preserve"> (</w:t>
      </w:r>
      <w:r w:rsidRPr="00AC12A6">
        <w:t>этот недостаток можно устранить за счет соответствующего выбора метода получения заготовки</w:t>
      </w:r>
      <w:r w:rsidR="00AC12A6" w:rsidRPr="00AC12A6">
        <w:t xml:space="preserve">). </w:t>
      </w:r>
      <w:r w:rsidRPr="00AC12A6">
        <w:t>Технические решения по этому направлению частично выполнены, частично прорабатываются конструктивно или разрабатывается идеология, и при соответствующей поддержке госбюджетными средствами может быть выполнена довольно быстро и эффективно</w:t>
      </w:r>
      <w:r w:rsidR="00AC12A6" w:rsidRPr="00AC12A6">
        <w:t>.</w:t>
      </w:r>
    </w:p>
    <w:p w:rsidR="00AC12A6" w:rsidRDefault="00606ECC" w:rsidP="00AC12A6">
      <w:pPr>
        <w:ind w:firstLine="709"/>
      </w:pPr>
      <w:r w:rsidRPr="00AC12A6">
        <w:t>Использование результатов фундаментальных исследований и открытий в области естественных наук для нахождения новых физических, химических и биологических эффектов для разработки новых технологий и видов техники требует создания национального</w:t>
      </w:r>
      <w:r w:rsidR="00AC12A6">
        <w:t xml:space="preserve"> (</w:t>
      </w:r>
      <w:r w:rsidRPr="00AC12A6">
        <w:t>а может быть, и международного</w:t>
      </w:r>
      <w:r w:rsidR="00AC12A6" w:rsidRPr="00AC12A6">
        <w:t xml:space="preserve">) </w:t>
      </w:r>
      <w:r w:rsidRPr="00AC12A6">
        <w:t>банка данных об эффектах, которые были обнаружены учеными и которые, на первый взгляд, может быть ничего общего не могут иметь с техникой</w:t>
      </w:r>
      <w:r w:rsidR="00AC12A6" w:rsidRPr="00AC12A6">
        <w:t xml:space="preserve">. </w:t>
      </w:r>
      <w:r w:rsidRPr="00AC12A6">
        <w:t xml:space="preserve">Для этого необходимы незначительные средства для поддержки руководителей научных школ, которые будут участвовать в создании такого банка данных, </w:t>
      </w:r>
      <w:r w:rsidR="00AC12A6">
        <w:t>т.е.</w:t>
      </w:r>
      <w:r w:rsidR="00AC12A6" w:rsidRPr="00AC12A6">
        <w:t xml:space="preserve"> </w:t>
      </w:r>
      <w:r w:rsidRPr="00AC12A6">
        <w:t>этот вопрос также решаем</w:t>
      </w:r>
      <w:r w:rsidR="00884976">
        <w:t xml:space="preserve">. </w:t>
      </w:r>
      <w:r w:rsidRPr="00AC12A6">
        <w:t>Применение метода безаналогового синтеза технологий и техники базируется на формализации знаний для получения интегральной функции системы</w:t>
      </w:r>
      <w:r w:rsidR="00AC12A6" w:rsidRPr="00AC12A6">
        <w:t xml:space="preserve">, </w:t>
      </w:r>
      <w:r w:rsidRPr="00AC12A6">
        <w:t>ее цикличности и ограничениях как внешних</w:t>
      </w:r>
      <w:r w:rsidR="00AC12A6">
        <w:t xml:space="preserve"> (</w:t>
      </w:r>
      <w:r w:rsidRPr="00AC12A6">
        <w:t>организационно-экономических</w:t>
      </w:r>
      <w:r w:rsidR="00AC12A6" w:rsidRPr="00AC12A6">
        <w:t xml:space="preserve">, </w:t>
      </w:r>
      <w:r w:rsidRPr="00AC12A6">
        <w:t>временных, пространственных, коммуникационных</w:t>
      </w:r>
      <w:r w:rsidR="00AC12A6" w:rsidRPr="00AC12A6">
        <w:t>),</w:t>
      </w:r>
      <w:r w:rsidRPr="00AC12A6">
        <w:t xml:space="preserve"> так и внутренних</w:t>
      </w:r>
      <w:r w:rsidR="00AC12A6">
        <w:t xml:space="preserve"> (</w:t>
      </w:r>
      <w:r w:rsidRPr="00AC12A6">
        <w:t>геометрических, поверхностных, полевых, инфраструктурных, поведенческих</w:t>
      </w:r>
      <w:r w:rsidR="00AC12A6" w:rsidRPr="00AC12A6">
        <w:t>),</w:t>
      </w:r>
      <w:r w:rsidRPr="00AC12A6">
        <w:t xml:space="preserve"> а также критериев их оптимизации</w:t>
      </w:r>
      <w:r w:rsidR="00AC12A6" w:rsidRPr="00AC12A6">
        <w:t xml:space="preserve">. </w:t>
      </w:r>
      <w:r w:rsidRPr="00AC12A6">
        <w:t>Далее необходима декомпозиция интегральной функции системы на составляющие до уровня элементарных функций, выбор из базы данных функций, требуемых для описания эффектов, способных реализовать эти функции</w:t>
      </w:r>
      <w:r w:rsidR="00AC12A6" w:rsidRPr="00AC12A6">
        <w:t xml:space="preserve">. </w:t>
      </w:r>
      <w:r w:rsidRPr="00AC12A6">
        <w:t>Также проводится синтез неконкретизированной структуры технологической системы или технологического процесса, унификация и объединение структур, реализуется зарождение новых интегральных образований, полифункциональных элементов, конкретизация структур до элементарных</w:t>
      </w:r>
      <w:r w:rsidR="00AC12A6">
        <w:t xml:space="preserve"> (</w:t>
      </w:r>
      <w:r w:rsidRPr="00AC12A6">
        <w:t>Фреймовый вид</w:t>
      </w:r>
      <w:r w:rsidR="00AC12A6" w:rsidRPr="00AC12A6">
        <w:t>),</w:t>
      </w:r>
      <w:r w:rsidRPr="00AC12A6">
        <w:t xml:space="preserve"> на основе которых получаем уравнения и неравенства, дающие конкретизацию параметров, а следовательно, и общий алгоритм безаналогового</w:t>
      </w:r>
      <w:r w:rsidR="00AC12A6" w:rsidRPr="00AC12A6">
        <w:t xml:space="preserve"> </w:t>
      </w:r>
      <w:r w:rsidRPr="00AC12A6">
        <w:t>синтеза гибких технологических систем высокой и сверхвысокой проводимости</w:t>
      </w:r>
      <w:r w:rsidR="00AC12A6" w:rsidRPr="00AC12A6">
        <w:t xml:space="preserve">. </w:t>
      </w:r>
      <w:r w:rsidRPr="00AC12A6">
        <w:t>Состояние этой части синтеза наиболее изученное, и нами предложено в основном только системное решение, которое надо совершенствовать, обеспечивать математический скелет и использовать фундаментальные знания</w:t>
      </w:r>
      <w:r w:rsidR="00AC12A6" w:rsidRPr="00AC12A6">
        <w:t xml:space="preserve">. </w:t>
      </w:r>
      <w:r w:rsidRPr="00AC12A6">
        <w:t>Для реализации этой части нужны глубокие математические исследования и совершенствование ее системной части</w:t>
      </w:r>
      <w:r w:rsidR="00AC12A6" w:rsidRPr="00AC12A6">
        <w:t>.</w:t>
      </w:r>
    </w:p>
    <w:p w:rsidR="00AC12A6" w:rsidRDefault="00606ECC" w:rsidP="00AC12A6">
      <w:pPr>
        <w:ind w:firstLine="709"/>
      </w:pPr>
      <w:r w:rsidRPr="00AC12A6">
        <w:t>Многоуровневое размещение оборудования и выбор оптимальных уровней размещения обрабатывающего оборудования в целях максимальной концентрации технологического воздействия</w:t>
      </w:r>
      <w:r w:rsidR="00AC12A6">
        <w:t xml:space="preserve"> (</w:t>
      </w:r>
      <w:r w:rsidRPr="00AC12A6">
        <w:t>например, несколько сварочных или окрасочных роботов, размещенных на разных уровнях, существенно повысят производительность</w:t>
      </w:r>
      <w:r w:rsidR="00AC12A6" w:rsidRPr="00AC12A6">
        <w:t>),</w:t>
      </w:r>
      <w:r w:rsidRPr="00AC12A6">
        <w:t xml:space="preserve"> </w:t>
      </w:r>
      <w:r w:rsidR="00AC12A6">
        <w:t>т.е.</w:t>
      </w:r>
      <w:r w:rsidR="00AC12A6" w:rsidRPr="00AC12A6">
        <w:t xml:space="preserve"> </w:t>
      </w:r>
      <w:r w:rsidRPr="00AC12A6">
        <w:t>это направление требует развития как для создания банка данных по оборудованию и его возможности работы на разных уровнях, так и по конструированию нового</w:t>
      </w:r>
      <w:r w:rsidR="00AC12A6" w:rsidRPr="00AC12A6">
        <w:t xml:space="preserve"> </w:t>
      </w:r>
      <w:r w:rsidRPr="00AC12A6">
        <w:t>оборудования с учетом</w:t>
      </w:r>
      <w:r w:rsidR="00884976">
        <w:t xml:space="preserve"> </w:t>
      </w:r>
      <w:r w:rsidRPr="00AC12A6">
        <w:t>возможности работы</w:t>
      </w:r>
      <w:r w:rsidR="00AC12A6" w:rsidRPr="00AC12A6">
        <w:t xml:space="preserve"> </w:t>
      </w:r>
      <w:r w:rsidRPr="00AC12A6">
        <w:t>на всех четырех уровнях</w:t>
      </w:r>
      <w:r w:rsidR="00AC12A6" w:rsidRPr="00AC12A6">
        <w:t xml:space="preserve">. </w:t>
      </w:r>
      <w:r w:rsidRPr="00AC12A6">
        <w:t>Состояние таких разработок в основном зачаточное, хотя примеры использования этой идеи есть в международном автомобилестроении</w:t>
      </w:r>
      <w:r w:rsidR="00AC12A6" w:rsidRPr="00AC12A6">
        <w:t xml:space="preserve">. </w:t>
      </w:r>
      <w:r w:rsidRPr="00AC12A6">
        <w:t>На это направление также необходимо выделение денежных средств</w:t>
      </w:r>
      <w:r w:rsidR="00AC12A6" w:rsidRPr="00AC12A6">
        <w:t>.</w:t>
      </w:r>
    </w:p>
    <w:p w:rsidR="00AC12A6" w:rsidRDefault="00606ECC" w:rsidP="00AC12A6">
      <w:pPr>
        <w:ind w:firstLine="709"/>
      </w:pPr>
      <w:r w:rsidRPr="00AC12A6">
        <w:t>Переоснащение станочного и вспомогательного оборудования на компьютерное управление в настоящее время уже проводится на различных предприятиях г</w:t>
      </w:r>
      <w:r w:rsidR="00AC12A6" w:rsidRPr="00AC12A6">
        <w:t xml:space="preserve">. </w:t>
      </w:r>
      <w:r w:rsidRPr="00AC12A6">
        <w:t>Харькова</w:t>
      </w:r>
      <w:r w:rsidR="00AC12A6">
        <w:t xml:space="preserve"> (</w:t>
      </w:r>
      <w:r w:rsidRPr="00AC12A6">
        <w:t>ГП ХМЗ ФЭД, ГП</w:t>
      </w:r>
      <w:r w:rsidR="00AC12A6">
        <w:t xml:space="preserve"> "</w:t>
      </w:r>
      <w:r w:rsidRPr="00AC12A6">
        <w:t>Завод им</w:t>
      </w:r>
      <w:r w:rsidR="00AC12A6" w:rsidRPr="00AC12A6">
        <w:t xml:space="preserve">. </w:t>
      </w:r>
      <w:r w:rsidRPr="00AC12A6">
        <w:t>Малышева</w:t>
      </w:r>
      <w:r w:rsidR="00AC12A6">
        <w:t xml:space="preserve">", </w:t>
      </w:r>
      <w:r w:rsidRPr="00AC12A6">
        <w:t xml:space="preserve">ХГАПП и </w:t>
      </w:r>
      <w:r w:rsidR="00AC12A6">
        <w:t>др.)</w:t>
      </w:r>
      <w:r w:rsidR="00AC12A6" w:rsidRPr="00AC12A6">
        <w:t xml:space="preserve">. </w:t>
      </w:r>
      <w:r w:rsidRPr="00AC12A6">
        <w:t>Аппаратное и программное обеспечение разработано и требует адаптации к переоснащаемому оборудованию и соответствующих новых версий тяжелых</w:t>
      </w:r>
      <w:r w:rsidR="00AC12A6">
        <w:t xml:space="preserve"> ("</w:t>
      </w:r>
      <w:r w:rsidRPr="00AC12A6">
        <w:t>Юниграфикс</w:t>
      </w:r>
      <w:r w:rsidR="00AC12A6">
        <w:t>", "</w:t>
      </w:r>
      <w:r w:rsidRPr="00AC12A6">
        <w:t>Эвклид</w:t>
      </w:r>
      <w:r w:rsidR="00AC12A6">
        <w:t>", "</w:t>
      </w:r>
      <w:r w:rsidRPr="00AC12A6">
        <w:t>Кати</w:t>
      </w:r>
      <w:r w:rsidR="00AC12A6">
        <w:t>"</w:t>
      </w:r>
      <w:r w:rsidR="00AC12A6" w:rsidRPr="00AC12A6">
        <w:t xml:space="preserve">) </w:t>
      </w:r>
      <w:r w:rsidRPr="00AC12A6">
        <w:t>и легких</w:t>
      </w:r>
      <w:r w:rsidR="00AC12A6">
        <w:t xml:space="preserve"> ("</w:t>
      </w:r>
      <w:r w:rsidRPr="00AC12A6">
        <w:t>Компас</w:t>
      </w:r>
      <w:r w:rsidR="00AC12A6">
        <w:t>", "</w:t>
      </w:r>
      <w:r w:rsidRPr="00AC12A6">
        <w:t>АДЕМ</w:t>
      </w:r>
      <w:r w:rsidR="00AC12A6">
        <w:t xml:space="preserve">" </w:t>
      </w:r>
      <w:r w:rsidRPr="00AC12A6">
        <w:t xml:space="preserve">и </w:t>
      </w:r>
      <w:r w:rsidR="00AC12A6">
        <w:t>др.)</w:t>
      </w:r>
      <w:r w:rsidR="00AC12A6" w:rsidRPr="00AC12A6">
        <w:t xml:space="preserve"> </w:t>
      </w:r>
      <w:r w:rsidRPr="00AC12A6">
        <w:t>компьютерных систем</w:t>
      </w:r>
      <w:r w:rsidR="00AC12A6" w:rsidRPr="00AC12A6">
        <w:t xml:space="preserve">. </w:t>
      </w:r>
      <w:r w:rsidRPr="00AC12A6">
        <w:t>Создание же технологических систем, обеспечивающих высокую концентрацию технологического воздействия</w:t>
      </w:r>
      <w:r w:rsidR="00AC12A6">
        <w:t xml:space="preserve"> (</w:t>
      </w:r>
      <w:r w:rsidRPr="00AC12A6">
        <w:t>обрабатывающих и агрегатных головок и одновременно работающих суппортов, технологических роботов, одновременно обрабатывающих одну деталь, узел, изделие</w:t>
      </w:r>
      <w:r w:rsidR="00AC12A6" w:rsidRPr="00AC12A6">
        <w:t>),</w:t>
      </w:r>
      <w:r w:rsidRPr="00AC12A6">
        <w:t xml:space="preserve"> требует также соответствующих расходов для создания опытных образцов или модернизации существующих</w:t>
      </w:r>
      <w:r w:rsidR="00AC12A6" w:rsidRPr="00AC12A6">
        <w:t>.</w:t>
      </w:r>
    </w:p>
    <w:p w:rsidR="00AC12A6" w:rsidRDefault="00606ECC" w:rsidP="00AC12A6">
      <w:pPr>
        <w:ind w:firstLine="709"/>
      </w:pPr>
      <w:r w:rsidRPr="00AC12A6">
        <w:t>Проведенный анализ состояния разработок, перспектив создания и использования</w:t>
      </w:r>
      <w:r w:rsidR="00AC12A6" w:rsidRPr="00AC12A6">
        <w:t xml:space="preserve"> </w:t>
      </w:r>
      <w:r w:rsidRPr="00AC12A6">
        <w:t>синтеза гибких технологических систем высокой и сверхвысокой производительности показал, что для современного состояния промышленности Украины решение этой задачи позволит вывести страну на уровень передовых технических и технологических стран при затратах в сотни и тысячи раз меньших, чем в случае покупки зарубежного станочного и робототехнического оборудования, при этом также будет нужна разрабатываемая идеология</w:t>
      </w:r>
      <w:r w:rsidR="00AC12A6" w:rsidRPr="00AC12A6">
        <w:t>.</w:t>
      </w:r>
    </w:p>
    <w:p w:rsidR="00AC12A6" w:rsidRDefault="00AC12A6" w:rsidP="00AC12A6">
      <w:pPr>
        <w:ind w:firstLine="709"/>
        <w:sectPr w:rsidR="00AC12A6" w:rsidSect="00AC12A6">
          <w:headerReference w:type="default" r:id="rId10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606ECC" w:rsidRPr="00AC12A6" w:rsidRDefault="001E1AA1" w:rsidP="00AC12A6">
      <w:pPr>
        <w:ind w:firstLine="709"/>
      </w:pPr>
      <w:r w:rsidRPr="00AC12A6">
        <w:object w:dxaOrig="7875" w:dyaOrig="12075">
          <v:shape id="_x0000_i1028" type="#_x0000_t75" style="width:480pt;height:368.25pt" o:ole="">
            <v:imagedata r:id="rId11" o:title=""/>
          </v:shape>
          <o:OLEObject Type="Embed" ProgID="PBrush" ShapeID="_x0000_i1028" DrawAspect="Content" ObjectID="_1465016375" r:id="rId12"/>
        </w:object>
      </w:r>
    </w:p>
    <w:p w:rsidR="00606ECC" w:rsidRDefault="00606ECC" w:rsidP="00AC12A6">
      <w:pPr>
        <w:ind w:firstLine="709"/>
      </w:pPr>
      <w:r w:rsidRPr="00AC12A6">
        <w:t xml:space="preserve">Рис </w:t>
      </w:r>
      <w:r w:rsidR="00AC12A6">
        <w:t>3</w:t>
      </w:r>
      <w:r w:rsidR="00AC12A6" w:rsidRPr="00AC12A6">
        <w:t xml:space="preserve">. </w:t>
      </w:r>
      <w:r w:rsidRPr="00AC12A6">
        <w:t>Схема путей адаптации станков, роботов и технологического оборудования Украины к условиям современного производства с высокой и сверхвысокой производительности</w:t>
      </w:r>
    </w:p>
    <w:p w:rsidR="00AC12A6" w:rsidRPr="00AC12A6" w:rsidRDefault="00AC12A6" w:rsidP="00AC12A6">
      <w:pPr>
        <w:ind w:firstLine="709"/>
      </w:pPr>
    </w:p>
    <w:p w:rsidR="00AC12A6" w:rsidRDefault="00AC12A6" w:rsidP="00AC12A6">
      <w:pPr>
        <w:ind w:firstLine="709"/>
        <w:rPr>
          <w:i/>
          <w:iCs/>
        </w:rPr>
        <w:sectPr w:rsidR="00AC12A6" w:rsidSect="00AC12A6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AC12A6" w:rsidRPr="00AC12A6" w:rsidRDefault="00400C57" w:rsidP="00AC12A6">
      <w:pPr>
        <w:pStyle w:val="2"/>
      </w:pPr>
      <w:r w:rsidRPr="00AC12A6">
        <w:t>Список литературы</w:t>
      </w:r>
    </w:p>
    <w:p w:rsidR="00AC12A6" w:rsidRDefault="00AC12A6" w:rsidP="00AC12A6">
      <w:pPr>
        <w:ind w:firstLine="709"/>
      </w:pPr>
    </w:p>
    <w:p w:rsidR="00AC12A6" w:rsidRDefault="00400C57" w:rsidP="00AC12A6">
      <w:pPr>
        <w:pStyle w:val="a0"/>
        <w:ind w:firstLine="0"/>
      </w:pPr>
      <w:r w:rsidRPr="00AC12A6">
        <w:t>Гибкое автоматическое производство</w:t>
      </w:r>
      <w:r w:rsidR="00884976">
        <w:t xml:space="preserve"> </w:t>
      </w:r>
      <w:r w:rsidRPr="00AC12A6">
        <w:t>/</w:t>
      </w:r>
      <w:r w:rsidR="00884976">
        <w:t xml:space="preserve"> </w:t>
      </w:r>
      <w:r w:rsidRPr="00AC12A6">
        <w:t>под</w:t>
      </w:r>
      <w:r w:rsidR="00AC12A6" w:rsidRPr="00AC12A6">
        <w:t xml:space="preserve">. </w:t>
      </w:r>
      <w:r w:rsidRPr="00AC12A6">
        <w:t>ред</w:t>
      </w:r>
      <w:r w:rsidR="00AC12A6" w:rsidRPr="00AC12A6">
        <w:t xml:space="preserve">. </w:t>
      </w:r>
      <w:r w:rsidRPr="00AC12A6">
        <w:t>С</w:t>
      </w:r>
      <w:r w:rsidR="00AC12A6">
        <w:t xml:space="preserve">.А. </w:t>
      </w:r>
      <w:r w:rsidRPr="00AC12A6">
        <w:t>Майорова</w:t>
      </w:r>
      <w:r w:rsidR="00AC12A6" w:rsidRPr="00AC12A6">
        <w:t xml:space="preserve">. </w:t>
      </w:r>
      <w:r w:rsidR="00AC12A6">
        <w:t>-</w:t>
      </w:r>
      <w:r w:rsidRPr="00AC12A6">
        <w:t xml:space="preserve"> М</w:t>
      </w:r>
      <w:r w:rsidR="00AC12A6">
        <w:t>.:</w:t>
      </w:r>
      <w:r w:rsidR="00AC12A6" w:rsidRPr="00AC12A6">
        <w:t xml:space="preserve"> </w:t>
      </w:r>
      <w:r w:rsidRPr="00AC12A6">
        <w:t>Машиностроение, 1985</w:t>
      </w:r>
      <w:r w:rsidR="00AC12A6" w:rsidRPr="00AC12A6">
        <w:t xml:space="preserve">. </w:t>
      </w:r>
      <w:r w:rsidR="00AC12A6">
        <w:t>-</w:t>
      </w:r>
      <w:r w:rsidRPr="00AC12A6">
        <w:t xml:space="preserve"> 456с</w:t>
      </w:r>
      <w:r w:rsidR="00AC12A6" w:rsidRPr="00AC12A6">
        <w:t>.</w:t>
      </w:r>
    </w:p>
    <w:p w:rsidR="00AC12A6" w:rsidRDefault="00400C57" w:rsidP="00AC12A6">
      <w:pPr>
        <w:pStyle w:val="a0"/>
        <w:ind w:firstLine="0"/>
      </w:pPr>
      <w:r w:rsidRPr="00AC12A6">
        <w:t>Иванов А</w:t>
      </w:r>
      <w:r w:rsidR="00AC12A6">
        <w:t xml:space="preserve">.А. </w:t>
      </w:r>
      <w:r w:rsidRPr="00AC12A6">
        <w:t>ГПС в приборостроении</w:t>
      </w:r>
      <w:r w:rsidR="00AC12A6" w:rsidRPr="00AC12A6">
        <w:t xml:space="preserve">. </w:t>
      </w:r>
      <w:r w:rsidR="00AC12A6">
        <w:t>-</w:t>
      </w:r>
      <w:r w:rsidRPr="00AC12A6">
        <w:t xml:space="preserve"> М</w:t>
      </w:r>
      <w:r w:rsidR="00AC12A6">
        <w:t>.:</w:t>
      </w:r>
      <w:r w:rsidR="00AC12A6" w:rsidRPr="00AC12A6">
        <w:t xml:space="preserve"> </w:t>
      </w:r>
      <w:r w:rsidRPr="00AC12A6">
        <w:t>Машиностроение</w:t>
      </w:r>
      <w:r w:rsidR="00AC12A6">
        <w:t>, 19</w:t>
      </w:r>
      <w:r w:rsidRPr="00AC12A6">
        <w:t>88</w:t>
      </w:r>
      <w:r w:rsidR="00AC12A6" w:rsidRPr="00AC12A6">
        <w:t xml:space="preserve">. </w:t>
      </w:r>
      <w:r w:rsidR="00AC12A6">
        <w:t>-</w:t>
      </w:r>
      <w:r w:rsidRPr="00AC12A6">
        <w:t xml:space="preserve"> 282с</w:t>
      </w:r>
      <w:r w:rsidR="00AC12A6" w:rsidRPr="00AC12A6">
        <w:t>.</w:t>
      </w:r>
    </w:p>
    <w:p w:rsidR="00AC12A6" w:rsidRDefault="00400C57" w:rsidP="00AC12A6">
      <w:pPr>
        <w:pStyle w:val="a0"/>
        <w:ind w:firstLine="0"/>
      </w:pPr>
      <w:r w:rsidRPr="00AC12A6">
        <w:t>Управление работотехническими системами и гибкими автоматизированными производствами /</w:t>
      </w:r>
      <w:r w:rsidR="00884976">
        <w:t xml:space="preserve"> </w:t>
      </w:r>
      <w:r w:rsidRPr="00AC12A6">
        <w:t>под</w:t>
      </w:r>
      <w:r w:rsidR="00AC12A6" w:rsidRPr="00AC12A6">
        <w:t xml:space="preserve">. </w:t>
      </w:r>
      <w:r w:rsidRPr="00AC12A6">
        <w:t>ред</w:t>
      </w:r>
      <w:r w:rsidR="00AC12A6">
        <w:t>.</w:t>
      </w:r>
      <w:r w:rsidR="00884976">
        <w:t xml:space="preserve"> </w:t>
      </w:r>
      <w:r w:rsidR="00AC12A6">
        <w:t xml:space="preserve">Н.М. </w:t>
      </w:r>
      <w:r w:rsidRPr="00AC12A6">
        <w:t xml:space="preserve">Макарова, </w:t>
      </w:r>
      <w:r w:rsidR="00AC12A6">
        <w:t>-</w:t>
      </w:r>
      <w:r w:rsidRPr="00AC12A6">
        <w:t xml:space="preserve"> М</w:t>
      </w:r>
      <w:r w:rsidR="00AC12A6">
        <w:t>.:</w:t>
      </w:r>
      <w:r w:rsidR="00AC12A6" w:rsidRPr="00AC12A6">
        <w:t xml:space="preserve"> </w:t>
      </w:r>
      <w:r w:rsidRPr="00AC12A6">
        <w:t>Радио и связь, 1981, ч</w:t>
      </w:r>
      <w:r w:rsidR="00AC12A6">
        <w:t>.3</w:t>
      </w:r>
      <w:r w:rsidRPr="00AC12A6">
        <w:t xml:space="preserve"> </w:t>
      </w:r>
      <w:r w:rsidR="00AC12A6">
        <w:t>-</w:t>
      </w:r>
      <w:r w:rsidRPr="00AC12A6">
        <w:t xml:space="preserve"> 156с</w:t>
      </w:r>
      <w:r w:rsidR="00AC12A6" w:rsidRPr="00AC12A6">
        <w:t>.</w:t>
      </w:r>
    </w:p>
    <w:p w:rsidR="00F658EB" w:rsidRPr="00AC12A6" w:rsidRDefault="00400C57" w:rsidP="00AC12A6">
      <w:pPr>
        <w:pStyle w:val="a0"/>
        <w:ind w:firstLine="0"/>
      </w:pPr>
      <w:r w:rsidRPr="00AC12A6">
        <w:t>Широков А</w:t>
      </w:r>
      <w:r w:rsidR="00AC12A6">
        <w:t xml:space="preserve">.Г. </w:t>
      </w:r>
      <w:r w:rsidRPr="00AC12A6">
        <w:t>Склады в ГПС</w:t>
      </w:r>
      <w:r w:rsidR="00AC12A6" w:rsidRPr="00AC12A6">
        <w:t xml:space="preserve">. </w:t>
      </w:r>
      <w:r w:rsidR="00AC12A6">
        <w:t>-</w:t>
      </w:r>
      <w:r w:rsidRPr="00AC12A6">
        <w:t xml:space="preserve"> М</w:t>
      </w:r>
      <w:r w:rsidR="00AC12A6">
        <w:t>.:</w:t>
      </w:r>
      <w:r w:rsidR="00AC12A6" w:rsidRPr="00AC12A6">
        <w:t xml:space="preserve"> </w:t>
      </w:r>
      <w:r w:rsidRPr="00AC12A6">
        <w:t>Машиностроение, 1988</w:t>
      </w:r>
      <w:r w:rsidR="00AC12A6" w:rsidRPr="00AC12A6">
        <w:t xml:space="preserve">. </w:t>
      </w:r>
      <w:r w:rsidR="00AC12A6">
        <w:t>-</w:t>
      </w:r>
      <w:r w:rsidRPr="00AC12A6">
        <w:t xml:space="preserve"> 216с</w:t>
      </w:r>
      <w:r w:rsidR="00AC12A6" w:rsidRPr="00AC12A6">
        <w:t>.</w:t>
      </w:r>
      <w:bookmarkStart w:id="0" w:name="_GoBack"/>
      <w:bookmarkEnd w:id="0"/>
    </w:p>
    <w:sectPr w:rsidR="00F658EB" w:rsidRPr="00AC12A6" w:rsidSect="00AC12A6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E66" w:rsidRDefault="00AB7E66">
      <w:pPr>
        <w:ind w:firstLine="709"/>
      </w:pPr>
      <w:r>
        <w:separator/>
      </w:r>
    </w:p>
  </w:endnote>
  <w:endnote w:type="continuationSeparator" w:id="0">
    <w:p w:rsidR="00AB7E66" w:rsidRDefault="00AB7E6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E66" w:rsidRDefault="00AB7E66">
      <w:pPr>
        <w:ind w:firstLine="709"/>
      </w:pPr>
      <w:r>
        <w:separator/>
      </w:r>
    </w:p>
  </w:footnote>
  <w:footnote w:type="continuationSeparator" w:id="0">
    <w:p w:rsidR="00AB7E66" w:rsidRDefault="00AB7E6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B2" w:rsidRDefault="00F906B2" w:rsidP="00F906B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6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1E1AA1"/>
    <w:rsid w:val="00400C57"/>
    <w:rsid w:val="00410D4B"/>
    <w:rsid w:val="005D67F6"/>
    <w:rsid w:val="00606ECC"/>
    <w:rsid w:val="00644B8A"/>
    <w:rsid w:val="008133F7"/>
    <w:rsid w:val="00884976"/>
    <w:rsid w:val="00986F2E"/>
    <w:rsid w:val="009F6540"/>
    <w:rsid w:val="00A0051D"/>
    <w:rsid w:val="00AB7E66"/>
    <w:rsid w:val="00AC12A6"/>
    <w:rsid w:val="00C51701"/>
    <w:rsid w:val="00F658EB"/>
    <w:rsid w:val="00F9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9E1042F-8944-473C-B328-191DB41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C12A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C12A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C12A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AC12A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C12A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C12A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C12A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C12A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C12A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AC12A6"/>
    <w:pPr>
      <w:ind w:firstLine="709"/>
    </w:pPr>
  </w:style>
  <w:style w:type="character" w:customStyle="1" w:styleId="a7">
    <w:name w:val="Основной текст Знак"/>
    <w:basedOn w:val="a3"/>
    <w:link w:val="a6"/>
    <w:uiPriority w:val="99"/>
    <w:semiHidden/>
    <w:rPr>
      <w:sz w:val="28"/>
      <w:szCs w:val="28"/>
    </w:rPr>
  </w:style>
  <w:style w:type="paragraph" w:styleId="a8">
    <w:name w:val="header"/>
    <w:basedOn w:val="a2"/>
    <w:next w:val="a6"/>
    <w:link w:val="a9"/>
    <w:uiPriority w:val="99"/>
    <w:rsid w:val="00AC12A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basedOn w:val="a3"/>
    <w:uiPriority w:val="99"/>
    <w:semiHidden/>
    <w:rsid w:val="00AC12A6"/>
    <w:rPr>
      <w:vertAlign w:val="superscript"/>
    </w:rPr>
  </w:style>
  <w:style w:type="character" w:styleId="ab">
    <w:name w:val="page number"/>
    <w:basedOn w:val="a3"/>
    <w:uiPriority w:val="99"/>
    <w:rsid w:val="00AC12A6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AC12A6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basedOn w:val="a3"/>
    <w:link w:val="21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AC12A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">
    <w:name w:val="выделение"/>
    <w:uiPriority w:val="99"/>
    <w:rsid w:val="00AC12A6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basedOn w:val="a3"/>
    <w:uiPriority w:val="99"/>
    <w:rsid w:val="00AC12A6"/>
    <w:rPr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e"/>
    <w:uiPriority w:val="99"/>
    <w:rsid w:val="00AC12A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AC12A6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basedOn w:val="a3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0"/>
    <w:uiPriority w:val="99"/>
    <w:locked/>
    <w:rsid w:val="00AC12A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AC12A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2"/>
    <w:uiPriority w:val="99"/>
    <w:semiHidden/>
    <w:locked/>
    <w:rsid w:val="00AC12A6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AC12A6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basedOn w:val="a3"/>
    <w:link w:val="a8"/>
    <w:uiPriority w:val="99"/>
    <w:semiHidden/>
    <w:locked/>
    <w:rsid w:val="00AC12A6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basedOn w:val="a3"/>
    <w:uiPriority w:val="99"/>
    <w:semiHidden/>
    <w:rsid w:val="00AC12A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C12A6"/>
    <w:pPr>
      <w:numPr>
        <w:numId w:val="6"/>
      </w:numPr>
      <w:spacing w:after="0"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AC12A6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basedOn w:val="a3"/>
    <w:uiPriority w:val="99"/>
    <w:rsid w:val="00AC12A6"/>
    <w:rPr>
      <w:sz w:val="28"/>
      <w:szCs w:val="28"/>
    </w:rPr>
  </w:style>
  <w:style w:type="paragraph" w:styleId="af7">
    <w:name w:val="Normal (Web)"/>
    <w:basedOn w:val="a2"/>
    <w:uiPriority w:val="99"/>
    <w:rsid w:val="00AC12A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AC12A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AC12A6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AC12A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C12A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C12A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C12A6"/>
    <w:pPr>
      <w:ind w:left="958" w:firstLine="709"/>
    </w:pPr>
  </w:style>
  <w:style w:type="paragraph" w:styleId="32">
    <w:name w:val="Body Text Indent 3"/>
    <w:basedOn w:val="a2"/>
    <w:link w:val="33"/>
    <w:uiPriority w:val="99"/>
    <w:rsid w:val="00AC12A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AC12A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AC12A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C12A6"/>
    <w:pPr>
      <w:numPr>
        <w:numId w:val="7"/>
      </w:numPr>
      <w:tabs>
        <w:tab w:val="clear" w:pos="1077"/>
        <w:tab w:val="num" w:pos="0"/>
      </w:tabs>
      <w:spacing w:after="0"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C12A6"/>
    <w:pPr>
      <w:numPr>
        <w:numId w:val="8"/>
      </w:numPr>
      <w:tabs>
        <w:tab w:val="clear" w:pos="0"/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AC12A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AC12A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AC12A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C12A6"/>
    <w:rPr>
      <w:i/>
      <w:iCs/>
    </w:rPr>
  </w:style>
  <w:style w:type="paragraph" w:customStyle="1" w:styleId="afb">
    <w:name w:val="ТАБЛИЦА"/>
    <w:next w:val="a2"/>
    <w:autoRedefine/>
    <w:uiPriority w:val="99"/>
    <w:rsid w:val="00AC12A6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C12A6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AC12A6"/>
  </w:style>
  <w:style w:type="table" w:customStyle="1" w:styleId="15">
    <w:name w:val="Стиль таблицы1"/>
    <w:uiPriority w:val="99"/>
    <w:rsid w:val="00AC12A6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AC12A6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AC12A6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C12A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C12A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AC12A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C12A6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2249</Words>
  <Characters>12822</Characters>
  <Application>Microsoft Office Word</Application>
  <DocSecurity>0</DocSecurity>
  <Lines>106</Lines>
  <Paragraphs>30</Paragraphs>
  <ScaleCrop>false</ScaleCrop>
  <Company>HOME</Company>
  <LinksUpToDate>false</LinksUpToDate>
  <CharactersWithSpaces>15041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ТИПОВЫХ РОБОТИЗИРОВАННЫХ ТЕХНОЛОГИЧЕСКИХ КОМПЛЕКСОВ (РТК) СБОРКИ</dc:title>
  <dc:subject/>
  <dc:creator>STAR</dc:creator>
  <cp:keywords/>
  <dc:description/>
  <cp:lastModifiedBy>admin</cp:lastModifiedBy>
  <cp:revision>2</cp:revision>
  <dcterms:created xsi:type="dcterms:W3CDTF">2014-06-23T05:13:00Z</dcterms:created>
  <dcterms:modified xsi:type="dcterms:W3CDTF">2014-06-23T05:13:00Z</dcterms:modified>
</cp:coreProperties>
</file>