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AE" w:rsidRDefault="00984AAE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  <w:bookmarkStart w:id="0" w:name="OLE_LINK8"/>
    </w:p>
    <w:p w:rsid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75025A" w:rsidRP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/>
        </w:rPr>
      </w:pPr>
    </w:p>
    <w:p w:rsidR="00BF55B2" w:rsidRPr="0075025A" w:rsidRDefault="00BF55B2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Анализ выполнения законов организации</w:t>
      </w:r>
    </w:p>
    <w:p w:rsidR="0075025A" w:rsidRP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</w:rPr>
        <w:br w:type="page"/>
      </w:r>
      <w:r w:rsidRPr="0075025A">
        <w:rPr>
          <w:rFonts w:ascii="Times New Roman" w:hAnsi="Times New Roman" w:cs="Times New Roman"/>
          <w:color w:val="auto"/>
          <w:kern w:val="0"/>
          <w:sz w:val="28"/>
          <w:szCs w:val="28"/>
        </w:rPr>
        <w:t>Содержание</w:t>
      </w:r>
    </w:p>
    <w:p w:rsidR="0075025A" w:rsidRP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75025A" w:rsidRPr="0075025A" w:rsidRDefault="0075025A" w:rsidP="0075025A">
      <w:pPr>
        <w:pStyle w:val="1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1. Характеристика организации ОАО «Сильвинит»</w:t>
      </w:r>
    </w:p>
    <w:p w:rsidR="0075025A" w:rsidRPr="0075025A" w:rsidRDefault="0075025A" w:rsidP="0075025A">
      <w:pPr>
        <w:pStyle w:val="1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2. Анализ действия законов на примере ОАО «Сильвинит»</w:t>
      </w:r>
    </w:p>
    <w:p w:rsidR="0075025A" w:rsidRPr="0075025A" w:rsidRDefault="0075025A" w:rsidP="0075025A">
      <w:pPr>
        <w:pStyle w:val="1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3. Рекомендации по совершенствованию системы организации</w:t>
      </w:r>
    </w:p>
    <w:p w:rsidR="0075025A" w:rsidRPr="0075025A" w:rsidRDefault="0075025A" w:rsidP="0075025A">
      <w:pPr>
        <w:pStyle w:val="1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Список литературы</w:t>
      </w:r>
    </w:p>
    <w:p w:rsidR="0075025A" w:rsidRPr="0075025A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2970CC" w:rsidRPr="0075025A" w:rsidRDefault="004B43CB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br w:type="page"/>
      </w:r>
      <w:r w:rsidR="007462CF" w:rsidRPr="0075025A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1. </w:t>
      </w:r>
      <w:r w:rsidR="002970CC" w:rsidRPr="0075025A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Характеристика </w:t>
      </w:r>
      <w:r w:rsidR="007462CF" w:rsidRPr="0075025A">
        <w:rPr>
          <w:rFonts w:ascii="Times New Roman" w:hAnsi="Times New Roman" w:cs="Times New Roman"/>
          <w:color w:val="auto"/>
          <w:kern w:val="0"/>
          <w:sz w:val="28"/>
          <w:szCs w:val="28"/>
        </w:rPr>
        <w:t>организации ОАО «Сильвинит»</w:t>
      </w:r>
    </w:p>
    <w:p w:rsidR="0075025A" w:rsidRPr="003E6303" w:rsidRDefault="0075025A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2970CC" w:rsidRPr="0075025A" w:rsidRDefault="002970CC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Открытое акционерное общество «Сильвинит» зарегистрировано 27</w:t>
      </w:r>
      <w:r w:rsidR="0098000E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 </w:t>
      </w: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ноября 1992 года.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Месторасположение: Россия, Пермский край, г. Соликамск, ул. Мира,</w:t>
      </w:r>
      <w:r w:rsidR="0098000E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14.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Общество является коммерческой организацией. Уставной капитал разделен на определенное количество акций. Является юридическим лицом.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Учредителем общества является государственный комитет Российской Федерации по управлению </w:t>
      </w:r>
      <w:r w:rsidR="003B7809" w:rsidRPr="0075025A">
        <w:rPr>
          <w:sz w:val="28"/>
          <w:szCs w:val="28"/>
        </w:rPr>
        <w:t>государственным имуществом</w:t>
      </w:r>
      <w:r w:rsidRPr="0075025A">
        <w:rPr>
          <w:sz w:val="28"/>
          <w:szCs w:val="28"/>
        </w:rPr>
        <w:t>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Уставной капитал составляет 521 717 тыс. руб. Разделен на 10 434 340 акций номенклатурной стоимостью 50 руб. каждая. Наиболее крупными пакетами акций владеют 20 юридических лиц, а также более 11000 акционеров – физические лица.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Верхнекамское месторождение калийно-магниевых солей одно из крупнейших в мире и по запасам уступает только Канадскому (Саскачеван).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Расположено на северо - востоке Пермского края и занимает площадь около 3500 кв.м. Калийные залежи прослеживаются с севера на юг на протяжении 140 км. Геологическая ценность района возрастает за счет наличия в подсолевых породах нефтеносных структур, которые в плане совмещены с калийными пластами. Промышленные запасы солей составляют 3,8 млрд. тонн (в пересчете на 100 % К2О). Составными частями месторождения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являются подстилающая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 xml:space="preserve">каменная соль, калийная и калийно -магниевая, покровная каменная соль. Минеральный состав промышленных пластов - сильвинит, галит, карналлит с некоторым количеством карбонатов, сульфатов кальция и глинистых минералов.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Сегодня ОАО “Сильвинит” - это мощный промышленный комплекс, в состав которого входят три рудоуправления, а также несколько малых предприятий. Общая мощность ОАО "Сильвинит" по добыче сильвинитовой руды составляет более 20 млн. т, карналлитовой руды - более 500 тыс. т и каменной соли - более 500 тыс. т в год.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Шахтные поля имеют площадь в меридиональном направлении от 6,3 до 8,5 км, широтном - от 6,5 до 8,9 км. Раскройка шахтных полей - панельная с размерами 400-2000 метров. Промышленными пластами являются: сильвинитовые пласты Кр.II, АБ, ВС; карналлитовый пласт ВК; подстилающая каменная соль. Глубина разработки составляет от 289 до 473 метров.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Система разработки камерная, с жёстким поддержанием водозащитной толщи ленточными целиками. Параметры системы разработки принимаются с учётом горно-геологических, горнотехнических условий и геомеханической оценки на площадях отработки.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Разработку Верхнекамского месторождения "Сильвинит" ведёт подземным высокомеханизированным способом. </w:t>
      </w: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Флотационная переработка водорастворимых калийных руд осуществляется в насыщенном по хлоридам калия и натрия солевом растворе – маточнике. Флотационное выделение хлористого калия из руды основано на разной способности смачиваться водой солевых составляющих сильвинита под действием различных реагентов. Содержание хлористого калия в продукции составляет не менее 95%.</w:t>
      </w:r>
      <w:r w:rsidR="00980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Метод извлечения хлористого калия из сильвинитовой руды основан на принципе различной растворимости солевых составляющих руды (KCl и NaCl) в зависимости от температур. Галургический способ позволяет получить технический продукт с содержанием хлористого калия до 99%. </w:t>
      </w:r>
    </w:p>
    <w:p w:rsidR="002970CC" w:rsidRPr="003E6303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К 1998 году "Сильвинит" сумел стабилизировать спад производства начала 1990-х годов. В 1998 году было принято решение о восстановлении производственных мощностей до проектных – 2,5 млн. тонн калия в 100% питательном веществе. В 2004 году эта задача была выполнена: "Сильвинит" произвел 4,2 млн. тонн удобрений в натуральном исчислении и впервые за всю 70-летнюю историю предприятия вышел на 100% загрузку мощностей. В тот период была разработана программа «Плюс миллион», предусматривающая увеличение производительности до 5 млн. тонн в год к 2006 году. Сегодня действие программы "Плюс миллион" продолжается: в 2009 году "Сильвинит" планирует выйти на стабильное производство 6 млн. тонн хлористого калия в год (рис. 1).</w:t>
      </w:r>
    </w:p>
    <w:p w:rsidR="0075025A" w:rsidRPr="003E6303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75025A" w:rsidRDefault="002923D9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28" type="#_x0000_t75" style="width:272.25pt;height:125.25pt">
            <v:imagedata r:id="rId7" o:title=""/>
          </v:shape>
        </w:pict>
      </w:r>
    </w:p>
    <w:p w:rsidR="002970CC" w:rsidRPr="0075025A" w:rsidRDefault="002970CC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Рисунок 1 – Производство калийных удобрений</w:t>
      </w:r>
    </w:p>
    <w:p w:rsidR="0075025A" w:rsidRPr="003E6303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3E6303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«Сильвинит» является единственным калийным предприятием в России, которое помимо калия занимается промышленным производством различных видов технических и пищевых солей (рис. 2).</w:t>
      </w:r>
    </w:p>
    <w:p w:rsidR="0075025A" w:rsidRPr="003E6303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75025A" w:rsidRDefault="002923D9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29" type="#_x0000_t75" style="width:255pt;height:144.75pt">
            <v:imagedata r:id="rId8" o:title=""/>
          </v:shape>
        </w:pict>
      </w:r>
    </w:p>
    <w:p w:rsidR="002970CC" w:rsidRPr="0075025A" w:rsidRDefault="002970CC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Рисунок 2 – Производство соли</w:t>
      </w:r>
    </w:p>
    <w:p w:rsidR="0075025A" w:rsidRPr="003E6303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Одним из самых значимых направлений деятельности «Сильвинита» в области охраны окружающей среды является закладка отработанной породы в шахтные пустоты. С 1981 года на «Сильвините» используется технология закладки жидких глинисто-солевых шламов. До этого подобная технология нигде в мире не применялась. Сегодня по такой технологии работают рудники всех трёх соликамских рудоуправлений.</w:t>
      </w: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«Сильвинит» является единственным в мире калийным предприятием, на рудниках которого в столь больших объемах осуществляется закладка выработанных пустот: только в 2007 году около 7,5 миллионов тонн было заложено в шахтные выработки.</w:t>
      </w:r>
      <w:r w:rsidR="0075025A"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70CC" w:rsidRPr="003E6303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Закладка шахтных пустот является не только важным экологическим аспектом деятельности "Сильвинита". Закладочные работы - необходимое условие для безопасной эксплуатации рудников в сложных геологических условиях Верхнекамского месторождения калийно-магниевых солей (рис. 3).</w:t>
      </w:r>
    </w:p>
    <w:p w:rsidR="0075025A" w:rsidRPr="003E6303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75025A" w:rsidRDefault="002923D9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0" type="#_x0000_t75" style="width:291.75pt;height:117pt">
            <v:imagedata r:id="rId9" o:title=""/>
          </v:shape>
        </w:pict>
      </w:r>
    </w:p>
    <w:p w:rsidR="002970CC" w:rsidRPr="0075025A" w:rsidRDefault="002970CC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Рисунок 3 – Закладочные работы</w:t>
      </w:r>
    </w:p>
    <w:p w:rsidR="0075025A" w:rsidRPr="003E6303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3E6303" w:rsidRDefault="0098000E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>"Сильвинит" является одним из крупнейших инвесторов среди предприятий Пермского края. Благодаря системной инвестиционной политике "Сильвинит" является одним из лидеров отечественной горно-химической отрасли по показателю износа оборудования, действующего в условиях агрессивной среды (рис. 4).</w:t>
      </w:r>
    </w:p>
    <w:p w:rsidR="0075025A" w:rsidRPr="003E6303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75025A" w:rsidRDefault="002923D9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1" type="#_x0000_t75" style="width:291.75pt;height:132pt">
            <v:imagedata r:id="rId10" o:title=""/>
          </v:shape>
        </w:pict>
      </w:r>
    </w:p>
    <w:p w:rsidR="002970CC" w:rsidRPr="0075025A" w:rsidRDefault="002970CC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Рисунок 4 – Инвестиции</w:t>
      </w:r>
    </w:p>
    <w:p w:rsidR="002970CC" w:rsidRPr="003E6303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>Сегодня на «Сильвините» используются новейшее оборудование и технологии. К примеру, гранулированный хлористый калий – продукция премиум-класса – производится на современнейшем оборудовании таких фирм, как Koppern,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>Mogenzen, FAM, Kraizel, Kloppe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и другие. Системная модернизация производства позволила «Сильвиниту» за пять лет удвоить объёмы производства </w:t>
      </w:r>
      <w:r w:rsidR="003B7809" w:rsidRPr="0075025A">
        <w:rPr>
          <w:rFonts w:ascii="Times New Roman" w:hAnsi="Times New Roman" w:cs="Times New Roman"/>
          <w:color w:val="auto"/>
          <w:sz w:val="28"/>
          <w:szCs w:val="28"/>
        </w:rPr>
        <w:t>калийных удобрений (рис. 5</w:t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025A" w:rsidRPr="003E6303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75025A" w:rsidRDefault="002923D9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2" type="#_x0000_t75" style="width:339pt;height:149.25pt">
            <v:imagedata r:id="rId11" o:title=""/>
          </v:shape>
        </w:pict>
      </w:r>
    </w:p>
    <w:p w:rsidR="002970CC" w:rsidRPr="0075025A" w:rsidRDefault="002970CC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Рисунок 5 – Производство карналлита</w:t>
      </w:r>
    </w:p>
    <w:p w:rsidR="0075025A" w:rsidRPr="003E6303" w:rsidRDefault="0075025A" w:rsidP="0075025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3B7809" w:rsidRPr="0075025A" w:rsidRDefault="00E81826" w:rsidP="0075025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Число сотрудников на ОАО «Сильвинит» </w:t>
      </w:r>
      <w:r w:rsidR="00E57B2D" w:rsidRPr="0075025A">
        <w:rPr>
          <w:sz w:val="28"/>
          <w:szCs w:val="28"/>
        </w:rPr>
        <w:t>примерно 5000 человек. Из них около 70% мужчины, 50% имеют высшее образование, более 50% работающих молодого возраста.</w:t>
      </w:r>
    </w:p>
    <w:p w:rsidR="002970CC" w:rsidRPr="0075025A" w:rsidRDefault="002970CC" w:rsidP="0075025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Рассмотрим показатели рыночной устойчивости ОАО «Сильв</w:t>
      </w:r>
      <w:r w:rsidR="00E57B2D" w:rsidRPr="0075025A">
        <w:rPr>
          <w:sz w:val="28"/>
          <w:szCs w:val="28"/>
        </w:rPr>
        <w:t>инит», представленных в табл. 1.</w:t>
      </w:r>
      <w:r w:rsidRPr="0075025A">
        <w:rPr>
          <w:sz w:val="28"/>
          <w:szCs w:val="28"/>
        </w:rPr>
        <w:t xml:space="preserve"> </w:t>
      </w:r>
    </w:p>
    <w:p w:rsidR="0075025A" w:rsidRDefault="0075025A" w:rsidP="007502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70CC" w:rsidRPr="0075025A" w:rsidRDefault="00E57B2D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Таблица 1 </w:t>
      </w:r>
      <w:r w:rsidR="002970CC" w:rsidRPr="0075025A">
        <w:rPr>
          <w:sz w:val="28"/>
          <w:szCs w:val="28"/>
        </w:rPr>
        <w:t>Показатели рыночной устойчивости ОАО «Сильвинит»</w:t>
      </w:r>
    </w:p>
    <w:tbl>
      <w:tblPr>
        <w:tblW w:w="907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1122"/>
        <w:gridCol w:w="1106"/>
        <w:gridCol w:w="2821"/>
      </w:tblGrid>
      <w:tr w:rsidR="002970CC" w:rsidRPr="0075025A" w:rsidTr="0075025A">
        <w:trPr>
          <w:trHeight w:val="565"/>
        </w:trPr>
        <w:tc>
          <w:tcPr>
            <w:tcW w:w="4025" w:type="dxa"/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2" w:type="dxa"/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 xml:space="preserve">На конец </w:t>
            </w:r>
          </w:p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2007 г.</w:t>
            </w:r>
          </w:p>
        </w:tc>
        <w:tc>
          <w:tcPr>
            <w:tcW w:w="1106" w:type="dxa"/>
            <w:tcBorders>
              <w:bottom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 xml:space="preserve">На конец </w:t>
            </w:r>
          </w:p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2008 г.</w:t>
            </w:r>
          </w:p>
        </w:tc>
        <w:tc>
          <w:tcPr>
            <w:tcW w:w="2821" w:type="dxa"/>
            <w:tcBorders>
              <w:left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Нормальное ограничение</w:t>
            </w:r>
          </w:p>
        </w:tc>
      </w:tr>
      <w:tr w:rsidR="002970CC" w:rsidRPr="0075025A" w:rsidTr="0075025A">
        <w:trPr>
          <w:trHeight w:val="351"/>
        </w:trPr>
        <w:tc>
          <w:tcPr>
            <w:tcW w:w="4025" w:type="dxa"/>
            <w:tcBorders>
              <w:bottom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 xml:space="preserve">1. Коэффициент капитализации </w:t>
            </w:r>
          </w:p>
        </w:tc>
        <w:tc>
          <w:tcPr>
            <w:tcW w:w="1122" w:type="dxa"/>
            <w:tcBorders>
              <w:bottom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8,63</w:t>
            </w:r>
          </w:p>
        </w:tc>
        <w:tc>
          <w:tcPr>
            <w:tcW w:w="1106" w:type="dxa"/>
            <w:tcBorders>
              <w:bottom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7,32</w:t>
            </w:r>
          </w:p>
        </w:tc>
        <w:tc>
          <w:tcPr>
            <w:tcW w:w="2821" w:type="dxa"/>
            <w:tcBorders>
              <w:left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Не выше 1,5</w:t>
            </w:r>
          </w:p>
        </w:tc>
      </w:tr>
      <w:tr w:rsidR="002970CC" w:rsidRPr="0075025A" w:rsidTr="0075025A">
        <w:trPr>
          <w:trHeight w:val="361"/>
        </w:trPr>
        <w:tc>
          <w:tcPr>
            <w:tcW w:w="4025" w:type="dxa"/>
            <w:tcBorders>
              <w:bottom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 xml:space="preserve">2. Коэффициент обеспеченности собственными источниками финансирования </w:t>
            </w:r>
          </w:p>
        </w:tc>
        <w:tc>
          <w:tcPr>
            <w:tcW w:w="1122" w:type="dxa"/>
            <w:tcBorders>
              <w:bottom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bottom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0,04</w:t>
            </w:r>
          </w:p>
        </w:tc>
        <w:tc>
          <w:tcPr>
            <w:tcW w:w="2821" w:type="dxa"/>
            <w:tcBorders>
              <w:left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Нижняя граница 0,1 оптимальное &gt; 0.5</w:t>
            </w:r>
          </w:p>
        </w:tc>
      </w:tr>
      <w:tr w:rsidR="002970CC" w:rsidRPr="0075025A" w:rsidTr="0075025A">
        <w:trPr>
          <w:trHeight w:val="327"/>
        </w:trPr>
        <w:tc>
          <w:tcPr>
            <w:tcW w:w="4025" w:type="dxa"/>
            <w:tcBorders>
              <w:top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 xml:space="preserve">3. Коэффициент финансовой независимости </w:t>
            </w:r>
          </w:p>
        </w:tc>
        <w:tc>
          <w:tcPr>
            <w:tcW w:w="1122" w:type="dxa"/>
            <w:tcBorders>
              <w:top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5025A">
              <w:rPr>
                <w:sz w:val="20"/>
                <w:szCs w:val="20"/>
              </w:rPr>
              <w:t>0.1</w:t>
            </w:r>
            <w:r w:rsidRPr="007502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  <w:tcBorders>
              <w:top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5025A">
              <w:rPr>
                <w:sz w:val="20"/>
                <w:szCs w:val="20"/>
              </w:rPr>
              <w:t>0.</w:t>
            </w:r>
            <w:r w:rsidRPr="0075025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821" w:type="dxa"/>
            <w:tcBorders>
              <w:left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5025A">
              <w:rPr>
                <w:sz w:val="20"/>
                <w:szCs w:val="20"/>
                <w:lang w:val="en-US"/>
              </w:rPr>
              <w:t>&gt; 0.4 – 0.6</w:t>
            </w:r>
          </w:p>
        </w:tc>
      </w:tr>
      <w:tr w:rsidR="002970CC" w:rsidRPr="0075025A" w:rsidTr="0075025A">
        <w:trPr>
          <w:trHeight w:val="666"/>
        </w:trPr>
        <w:tc>
          <w:tcPr>
            <w:tcW w:w="4025" w:type="dxa"/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 xml:space="preserve">4. Коэффициент финансирования </w:t>
            </w:r>
          </w:p>
        </w:tc>
        <w:tc>
          <w:tcPr>
            <w:tcW w:w="1122" w:type="dxa"/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0.12</w:t>
            </w:r>
          </w:p>
        </w:tc>
        <w:tc>
          <w:tcPr>
            <w:tcW w:w="1106" w:type="dxa"/>
            <w:tcBorders>
              <w:bottom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0.14</w:t>
            </w:r>
          </w:p>
        </w:tc>
        <w:tc>
          <w:tcPr>
            <w:tcW w:w="2821" w:type="dxa"/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Минимально необходимое значение 0.7;</w:t>
            </w:r>
            <w:r w:rsidR="0075025A" w:rsidRPr="0075025A">
              <w:rPr>
                <w:sz w:val="20"/>
                <w:szCs w:val="20"/>
              </w:rPr>
              <w:t xml:space="preserve"> </w:t>
            </w:r>
            <w:r w:rsidRPr="0075025A">
              <w:rPr>
                <w:sz w:val="20"/>
                <w:szCs w:val="20"/>
              </w:rPr>
              <w:t>оптимальное 1,5</w:t>
            </w:r>
          </w:p>
        </w:tc>
      </w:tr>
      <w:tr w:rsidR="002970CC" w:rsidRPr="0075025A" w:rsidTr="0075025A">
        <w:trPr>
          <w:trHeight w:val="461"/>
        </w:trPr>
        <w:tc>
          <w:tcPr>
            <w:tcW w:w="4025" w:type="dxa"/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 xml:space="preserve">5. Коэффициент финансовой устойчивости </w:t>
            </w:r>
          </w:p>
        </w:tc>
        <w:tc>
          <w:tcPr>
            <w:tcW w:w="1122" w:type="dxa"/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0,10</w:t>
            </w:r>
          </w:p>
        </w:tc>
        <w:tc>
          <w:tcPr>
            <w:tcW w:w="1106" w:type="dxa"/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0,12</w:t>
            </w:r>
          </w:p>
        </w:tc>
        <w:tc>
          <w:tcPr>
            <w:tcW w:w="2821" w:type="dxa"/>
            <w:tcBorders>
              <w:left w:val="nil"/>
            </w:tcBorders>
          </w:tcPr>
          <w:p w:rsidR="002970CC" w:rsidRPr="0075025A" w:rsidRDefault="002970CC" w:rsidP="0075025A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5025A">
              <w:rPr>
                <w:sz w:val="20"/>
                <w:szCs w:val="20"/>
                <w:lang w:val="en-US"/>
              </w:rPr>
              <w:t>&gt; 0.6</w:t>
            </w:r>
          </w:p>
        </w:tc>
      </w:tr>
    </w:tbl>
    <w:p w:rsidR="002970CC" w:rsidRPr="0075025A" w:rsidRDefault="0075025A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70CC" w:rsidRPr="0075025A">
        <w:rPr>
          <w:sz w:val="28"/>
          <w:szCs w:val="28"/>
        </w:rPr>
        <w:t xml:space="preserve">Как видно из таблицы, коэффициенты рыночной устойчивости ОАО «Сильвинит» можно назвать положительными кроме 1 пункта, но это незначительное снижение. Вместе с тем, при выработке маркетинговой политики фирма не может не учитывать то обстоятельство, что уровень цены влияет на сбыт товаров. Цена играет особую роль в маркетинге и потому, что она прямым образом влияет на результирующие экономические показатели.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Помимо прибыли цена активно влияет на объем реализации. Чтобы рассмотреть наглядно зависимость показателя ценообразования, рассмотрим динамику продаж в ОАО «Сильвинит» за период с 2001 по 2008</w:t>
      </w:r>
      <w:r w:rsidR="0098000E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г.г. (диаграмма 1)</w:t>
      </w:r>
    </w:p>
    <w:p w:rsidR="0075025A" w:rsidRDefault="0075025A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Диаграмма 1 –</w:t>
      </w:r>
      <w:r w:rsidR="0098000E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Динамика годовых продаж в ОАО «Сильвинт» (млн. тонн)</w:t>
      </w:r>
    </w:p>
    <w:p w:rsidR="002970CC" w:rsidRPr="0075025A" w:rsidRDefault="002923D9" w:rsidP="0075025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033" type="#_x0000_t75" style="width:261pt;height:187.5pt" o:allowoverlap="f" fillcolor="black">
            <v:imagedata r:id="rId12" o:title=""/>
          </v:shape>
        </w:pict>
      </w:r>
    </w:p>
    <w:p w:rsidR="0075025A" w:rsidRDefault="0075025A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Как видно из динамики продаж, идет значительное увеличение реализации выпускаемой продукции за счет увеличения выпуска продукции, пользующейся спросом у потребителя, за счет снижения себестоимости продукции и снижения ценообразования, а также за счет совершенствования системы маркетинговой службы в ОАО «Сильвинит».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Предприятие ОАО “Сильвинит” выпускает концентрированные мине</w:t>
      </w:r>
      <w:r w:rsidR="00E57B2D" w:rsidRPr="0075025A">
        <w:rPr>
          <w:sz w:val="28"/>
          <w:szCs w:val="28"/>
        </w:rPr>
        <w:t>ральные удобрения</w:t>
      </w:r>
      <w:r w:rsidRPr="0075025A">
        <w:rPr>
          <w:sz w:val="28"/>
          <w:szCs w:val="28"/>
        </w:rPr>
        <w:t>: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1. Калий хлористый гранулированный. ГОСТ 4568-83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Внешний вид - спрессованные гранулы неправильной формы серовато - белого или различных оттенков красно-бурого цвета, или крупные кристаллы серовато-белого цвета. Массовая доля калия в пересчете на К2О не менее 60%.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2. Калий хлористый непылящий ТУ 2184-040-00209527-96</w:t>
      </w:r>
      <w:r w:rsidRPr="0075025A">
        <w:rPr>
          <w:sz w:val="28"/>
          <w:szCs w:val="28"/>
        </w:rPr>
        <w:tab/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Внешний вид - мелкие кристаллы серовато - белого цвета или мелкие зерна различных оттенков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красно-бурого цвета. Массовая доля калия в пересчете на К2О не менее 60 %. Массовая доля пылеподавителя не более 0,35 %. Пылимость не более 0,2 г/кг.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3. Калий хлористый мелкий ГОСТ 4568-83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Внешний вид - мелкие кристаллы серовато - белого цвета. Массовая доля калия в пересчете на К2О не менее 60 %. Все формы калийных удобрений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отвечают повышенным требованиям экологии. Кроме минеральных удобрений ОАО “Сильвинит” выпускает поваренную соль для пищевого и промышленного потребления, соль техническую для промышленности и соль карьерную, обогащенный карналлит для производства магния.</w:t>
      </w:r>
    </w:p>
    <w:p w:rsidR="002970CC" w:rsidRPr="0075025A" w:rsidRDefault="002970CC" w:rsidP="0075025A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Натрий хлористый технический карьерный (ТУ 2152-067-00209527-98), используемый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для борьбы с гололедом, в нефтяной промышленности - для приготовления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буровых растворов. Транспортируется навалом и в контейнерах типа МКР.</w:t>
      </w:r>
    </w:p>
    <w:p w:rsidR="002970CC" w:rsidRPr="0075025A" w:rsidRDefault="002970CC" w:rsidP="0075025A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Соль Камская вид Б (2152-076-05778557-97), используемая в различных отраслях народного хозяйства, особенно в химической, для получения натрия, хлора, каустической и кальцинированной соды, в энергетике для смягчения воды, нефтяной - для приготовления утяжеленных буровых растворов. Транспортируется навалом и в контейнерах типа МКР.</w:t>
      </w:r>
    </w:p>
    <w:p w:rsidR="002970CC" w:rsidRPr="0075025A" w:rsidRDefault="002970CC" w:rsidP="0075025A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Соль пищевая (ГОСТ 13830-91, используемая для засолки продуктов. Транспортируется в мешках по 50 кг., в 1 кг.пакетах.</w:t>
      </w:r>
    </w:p>
    <w:p w:rsidR="002970CC" w:rsidRPr="0075025A" w:rsidRDefault="002970CC" w:rsidP="0075025A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Соль техническая (9192-069-00209527), используемая в промышленности для химводоочистки, производства хлора и каустика и др.целей. Транспортируется навалом, в МКР.</w:t>
      </w:r>
    </w:p>
    <w:p w:rsidR="002970CC" w:rsidRPr="0075025A" w:rsidRDefault="002970CC" w:rsidP="0075025A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Соль для животноводства (ТУ 9192-049-00209527-98), используемая для подкормки скота и производства комбикормов. Транспортируется навалом, в МКР</w:t>
      </w:r>
    </w:p>
    <w:p w:rsidR="002970CC" w:rsidRPr="0075025A" w:rsidRDefault="002970CC" w:rsidP="0075025A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Карналлит обогащенный (ТУ 1714-069-05778557-93), используемый для получения металлического магния, в качестве конструкционного материала в различных отраслях промышленности, а также в качестве восстановителя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 xml:space="preserve">при получении титана. Транспортируется навалом. </w:t>
      </w:r>
    </w:p>
    <w:p w:rsidR="002970CC" w:rsidRPr="0075025A" w:rsidRDefault="002970CC" w:rsidP="0075025A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Хлористый калий является основной продукцией ОАО «Сильвинит». Получают хлористый калий из сильвинита. Поскольку сильвинит представляет механическую смесь кристаллов сильвина и галита, их разделение с целью получения хлористого калий возможна галургическим методом (растворение и раздельная кристаллизация).</w:t>
      </w:r>
    </w:p>
    <w:p w:rsidR="002970CC" w:rsidRPr="0075025A" w:rsidRDefault="002970CC" w:rsidP="0075025A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Основными конкурентами ОАО «Сильвинит» на мировом рынке являются: Potash Corp</w:t>
      </w:r>
      <w:r w:rsidRPr="0075025A">
        <w:rPr>
          <w:sz w:val="28"/>
          <w:szCs w:val="28"/>
          <w:lang w:val="en-US"/>
        </w:rPr>
        <w:t>oration</w:t>
      </w:r>
      <w:r w:rsidRPr="0075025A">
        <w:rPr>
          <w:sz w:val="28"/>
          <w:szCs w:val="28"/>
        </w:rPr>
        <w:t>; Mosaic ULC (Канада); ICL (Израиль), Kali und Salz (Германия); Arab Potash Company (Иордания); РУП «ПО «Беларуськалий» (Беларусь), ОАО «Уралкал</w:t>
      </w:r>
      <w:r w:rsidR="00E57B2D" w:rsidRPr="0075025A">
        <w:rPr>
          <w:sz w:val="28"/>
          <w:szCs w:val="28"/>
        </w:rPr>
        <w:t>ий» (Россия) (табл. 2)</w:t>
      </w:r>
      <w:r w:rsidRPr="0075025A">
        <w:rPr>
          <w:sz w:val="28"/>
          <w:szCs w:val="28"/>
        </w:rPr>
        <w:t>.</w:t>
      </w:r>
      <w:r w:rsidR="0098000E">
        <w:rPr>
          <w:sz w:val="28"/>
          <w:szCs w:val="28"/>
        </w:rPr>
        <w:t xml:space="preserve"> </w:t>
      </w:r>
    </w:p>
    <w:p w:rsidR="0075025A" w:rsidRDefault="0075025A" w:rsidP="0075025A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Таблица </w:t>
      </w:r>
      <w:r w:rsidR="00E57B2D" w:rsidRPr="0075025A">
        <w:rPr>
          <w:sz w:val="28"/>
          <w:szCs w:val="28"/>
        </w:rPr>
        <w:t>2</w:t>
      </w:r>
      <w:r w:rsid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Характеристика конкурентов (по 5-ти бальной шкале)</w:t>
      </w:r>
    </w:p>
    <w:tbl>
      <w:tblPr>
        <w:tblW w:w="902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172"/>
        <w:gridCol w:w="2050"/>
        <w:gridCol w:w="1846"/>
        <w:gridCol w:w="1836"/>
      </w:tblGrid>
      <w:tr w:rsidR="0075025A" w:rsidRPr="00F062D5" w:rsidTr="00F062D5">
        <w:tc>
          <w:tcPr>
            <w:tcW w:w="2125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Предприятия</w:t>
            </w:r>
          </w:p>
        </w:tc>
        <w:tc>
          <w:tcPr>
            <w:tcW w:w="1172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 xml:space="preserve">Запасы месторождения </w:t>
            </w:r>
          </w:p>
        </w:tc>
        <w:tc>
          <w:tcPr>
            <w:tcW w:w="2050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Производство калийных удобрений (млн. тонн в год)</w:t>
            </w:r>
          </w:p>
        </w:tc>
        <w:tc>
          <w:tcPr>
            <w:tcW w:w="184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Экспорт калийных удобрений (млн. тонн в год)</w:t>
            </w:r>
          </w:p>
        </w:tc>
        <w:tc>
          <w:tcPr>
            <w:tcW w:w="183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Поставки на внутренний рынок (млн. тонн в год)</w:t>
            </w:r>
          </w:p>
        </w:tc>
      </w:tr>
      <w:tr w:rsidR="0075025A" w:rsidRPr="00F062D5" w:rsidTr="00F062D5">
        <w:tc>
          <w:tcPr>
            <w:tcW w:w="2125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ОАО «Сильвинит»</w:t>
            </w:r>
          </w:p>
        </w:tc>
        <w:tc>
          <w:tcPr>
            <w:tcW w:w="1172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5</w:t>
            </w:r>
          </w:p>
        </w:tc>
      </w:tr>
      <w:tr w:rsidR="0075025A" w:rsidRPr="00F062D5" w:rsidTr="00F062D5">
        <w:tc>
          <w:tcPr>
            <w:tcW w:w="2125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Potash Corp</w:t>
            </w:r>
            <w:r w:rsidRPr="00F062D5">
              <w:rPr>
                <w:sz w:val="20"/>
                <w:szCs w:val="20"/>
                <w:lang w:val="en-US"/>
              </w:rPr>
              <w:t>oration</w:t>
            </w:r>
          </w:p>
        </w:tc>
        <w:tc>
          <w:tcPr>
            <w:tcW w:w="1172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4</w:t>
            </w:r>
          </w:p>
        </w:tc>
      </w:tr>
      <w:tr w:rsidR="0075025A" w:rsidRPr="00F062D5" w:rsidTr="00F062D5">
        <w:tc>
          <w:tcPr>
            <w:tcW w:w="2125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Mosaic ULC (Канада)</w:t>
            </w:r>
          </w:p>
        </w:tc>
        <w:tc>
          <w:tcPr>
            <w:tcW w:w="1172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4</w:t>
            </w:r>
          </w:p>
        </w:tc>
      </w:tr>
      <w:tr w:rsidR="0075025A" w:rsidRPr="00F062D5" w:rsidTr="00F062D5">
        <w:tc>
          <w:tcPr>
            <w:tcW w:w="2125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ICL (Израиль)</w:t>
            </w:r>
          </w:p>
        </w:tc>
        <w:tc>
          <w:tcPr>
            <w:tcW w:w="1172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1</w:t>
            </w:r>
          </w:p>
        </w:tc>
      </w:tr>
      <w:tr w:rsidR="0075025A" w:rsidRPr="00F062D5" w:rsidTr="00F062D5">
        <w:tc>
          <w:tcPr>
            <w:tcW w:w="2125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Kali und Salz (Германия)</w:t>
            </w:r>
          </w:p>
        </w:tc>
        <w:tc>
          <w:tcPr>
            <w:tcW w:w="1172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1</w:t>
            </w:r>
          </w:p>
        </w:tc>
      </w:tr>
      <w:tr w:rsidR="0075025A" w:rsidRPr="00F062D5" w:rsidTr="00F062D5">
        <w:tc>
          <w:tcPr>
            <w:tcW w:w="2125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Arab Potash Company (Иордания)</w:t>
            </w:r>
          </w:p>
        </w:tc>
        <w:tc>
          <w:tcPr>
            <w:tcW w:w="1172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</w:t>
            </w:r>
          </w:p>
        </w:tc>
      </w:tr>
      <w:tr w:rsidR="0075025A" w:rsidRPr="00F062D5" w:rsidTr="00F062D5">
        <w:tc>
          <w:tcPr>
            <w:tcW w:w="2125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 xml:space="preserve">РУП «ПО «Беларуськалий» </w:t>
            </w:r>
          </w:p>
        </w:tc>
        <w:tc>
          <w:tcPr>
            <w:tcW w:w="1172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3</w:t>
            </w:r>
          </w:p>
        </w:tc>
      </w:tr>
      <w:tr w:rsidR="0075025A" w:rsidRPr="00F062D5" w:rsidTr="00F062D5">
        <w:tc>
          <w:tcPr>
            <w:tcW w:w="2125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ОАО «Уралкалий» (Россия)</w:t>
            </w:r>
          </w:p>
        </w:tc>
        <w:tc>
          <w:tcPr>
            <w:tcW w:w="1172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5</w:t>
            </w:r>
          </w:p>
        </w:tc>
      </w:tr>
    </w:tbl>
    <w:p w:rsidR="002970CC" w:rsidRPr="0075025A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.D0.9C.D0.B8.D1.80.D0.BE.D0.B2.D1.8B.D0.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Характеристики конкурентов оценены по 5-ти бальной шкале (от наименьших показателей к наибольшим). Более 80% запасов используемой для производства калия руды приходится всего на три страны – </w:t>
      </w:r>
      <w:r w:rsidR="002970CC" w:rsidRPr="004F3AA5">
        <w:rPr>
          <w:rFonts w:ascii="Times New Roman" w:hAnsi="Times New Roman" w:cs="Times New Roman"/>
          <w:color w:val="auto"/>
          <w:sz w:val="28"/>
          <w:szCs w:val="28"/>
        </w:rPr>
        <w:t>Канаду</w:t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970CC" w:rsidRPr="004F3AA5">
        <w:rPr>
          <w:rFonts w:ascii="Times New Roman" w:hAnsi="Times New Roman" w:cs="Times New Roman"/>
          <w:color w:val="auto"/>
          <w:sz w:val="28"/>
          <w:szCs w:val="28"/>
        </w:rPr>
        <w:t>Россию</w:t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970CC" w:rsidRPr="004F3AA5">
        <w:rPr>
          <w:rFonts w:ascii="Times New Roman" w:hAnsi="Times New Roman" w:cs="Times New Roman"/>
          <w:color w:val="auto"/>
          <w:sz w:val="28"/>
          <w:szCs w:val="28"/>
        </w:rPr>
        <w:t>Белоруссию</w:t>
      </w:r>
      <w:r w:rsidR="00E42618"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(табл. 3)</w:t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025A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75025A" w:rsidRDefault="00E42618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Таблица 3</w:t>
      </w:r>
      <w:r w:rsidR="007502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70CC" w:rsidRPr="0075025A">
        <w:rPr>
          <w:rFonts w:ascii="Times New Roman" w:hAnsi="Times New Roman" w:cs="Times New Roman"/>
          <w:color w:val="auto"/>
          <w:sz w:val="28"/>
          <w:szCs w:val="28"/>
        </w:rPr>
        <w:t>Запасы руды для производства калия</w:t>
      </w:r>
    </w:p>
    <w:tbl>
      <w:tblPr>
        <w:tblW w:w="9044" w:type="dxa"/>
        <w:tblInd w:w="227" w:type="dxa"/>
        <w:tblLayout w:type="fixed"/>
        <w:tblLook w:val="0000" w:firstRow="0" w:lastRow="0" w:firstColumn="0" w:lastColumn="0" w:noHBand="0" w:noVBand="0"/>
      </w:tblPr>
      <w:tblGrid>
        <w:gridCol w:w="1190"/>
        <w:gridCol w:w="1309"/>
        <w:gridCol w:w="1309"/>
        <w:gridCol w:w="1309"/>
        <w:gridCol w:w="1577"/>
        <w:gridCol w:w="854"/>
        <w:gridCol w:w="1496"/>
      </w:tblGrid>
      <w:tr w:rsidR="0075025A" w:rsidRPr="0075025A">
        <w:trPr>
          <w:trHeight w:val="76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bookmarkStart w:id="2" w:name=".D0.9A.D1.80.D1.83.D0.BF.D0.BD.D0.B5.D0."/>
            <w:bookmarkEnd w:id="2"/>
            <w:r w:rsidRPr="0075025A">
              <w:rPr>
                <w:sz w:val="20"/>
                <w:szCs w:val="20"/>
              </w:rPr>
              <w:t>Страна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Доля мировых резервов,%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Основное месторождение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Запасы месторождения, млрд.т.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Среднее содержание калия в руде,%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Начало разработки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Площадь месторождения тыс. км2.</w:t>
            </w:r>
          </w:p>
        </w:tc>
      </w:tr>
      <w:tr w:rsidR="0075025A" w:rsidRPr="0075025A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025A">
              <w:rPr>
                <w:rFonts w:ascii="Arial" w:hAnsi="Arial" w:cs="Arial"/>
                <w:sz w:val="20"/>
                <w:szCs w:val="20"/>
              </w:rPr>
              <w:t>Канада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37,5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Соскачеванское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025A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5,1</w:t>
            </w:r>
          </w:p>
        </w:tc>
      </w:tr>
      <w:tr w:rsidR="0075025A" w:rsidRPr="0075025A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025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31,4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Верхнекамское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18-34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025A"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6,5</w:t>
            </w:r>
          </w:p>
        </w:tc>
      </w:tr>
      <w:tr w:rsidR="0075025A" w:rsidRPr="0075025A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025A">
              <w:rPr>
                <w:rFonts w:ascii="Arial" w:hAnsi="Arial" w:cs="Arial"/>
                <w:sz w:val="20"/>
                <w:szCs w:val="20"/>
              </w:rPr>
              <w:t>Белоруссия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9,1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Старобинское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7,8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025A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5A" w:rsidRPr="0075025A" w:rsidRDefault="0075025A" w:rsidP="0075025A">
            <w:pPr>
              <w:spacing w:line="360" w:lineRule="auto"/>
              <w:rPr>
                <w:sz w:val="20"/>
                <w:szCs w:val="20"/>
              </w:rPr>
            </w:pPr>
            <w:r w:rsidRPr="0075025A">
              <w:rPr>
                <w:sz w:val="20"/>
                <w:szCs w:val="20"/>
              </w:rPr>
              <w:t>14</w:t>
            </w:r>
          </w:p>
        </w:tc>
      </w:tr>
    </w:tbl>
    <w:p w:rsidR="0075025A" w:rsidRDefault="0075025A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Ежегодно производители калийных удобрений извлекают 8,6 млрд тонн карналлито-сильвинитовой руды (оценка World Geological Survey).</w:t>
      </w: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Беларуськалий» — один из крупнейших в мире и самый крупный в СНГ производитель и поставщик калийных минеральных удобрений. Предприятие расположено в городе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Солигорск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Минская область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). На предприятии выпускается каждая седьмая тонна калийных удобрений в мире. На внутренний рынок поступает в среднем около 20% калийных удобрений. Пищевая каменная соль поставляется на внутренний рынок, а также в Россию, Прибалтику и Молдову. Техническая соль, кроме перечисленных, еще и в ряд стран Восточной и Западной Европы [33, </w:t>
      </w:r>
      <w:r w:rsidRPr="0075025A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>. 32].</w:t>
      </w: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«Уралка́лий» (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РТС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URKA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80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— российская компания, крупнейший в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производитель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калийных удобрений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>. Полное наименование</w:t>
      </w:r>
      <w:r w:rsidR="00980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— Открытое акционерное общество «Уралкалий». Предприятие находится в городе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Березники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Пермского края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Уралкалий совместно с компанией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«Сильвинит»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разрабатывают одно из крупнейших в мире Верхнекамское месторождение калийно-магниевых солей. Запасы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сильвинита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(сырья для производства хлористого калия), принадлежащие «Уралкалию», составляют в относительном выражении 22</w:t>
      </w:r>
      <w:r w:rsidR="00980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>% от общемировых. В абсолютном выражении запасы залегающих солей равны 4,27</w:t>
      </w:r>
      <w:r w:rsidR="00980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>млрд. тонн, что при текущих уровнях добычи может обеспечить компанию сырьем на 200 лет.</w:t>
      </w: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Уралкалий выпускает около 11</w:t>
      </w:r>
      <w:r w:rsidR="00980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% мирового объёма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калийных удобрений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>. 90</w:t>
      </w:r>
      <w:r w:rsidR="00980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% всей продукции идет на экспорт. Главными покупателями являются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Китай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Индия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4F3AA5">
        <w:rPr>
          <w:rFonts w:ascii="Times New Roman" w:hAnsi="Times New Roman" w:cs="Times New Roman"/>
          <w:color w:val="auto"/>
          <w:sz w:val="28"/>
          <w:szCs w:val="28"/>
        </w:rPr>
        <w:t>Бразилия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>. Доля компании на мировом рынке калия в 2008 году составила 10,5</w:t>
      </w:r>
      <w:r w:rsidR="00980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% [24, </w:t>
      </w:r>
      <w:r w:rsidRPr="0075025A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. 98].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Основными потребителями минеральных удобрений являются районные и областные сельхозхимии, а также минеральные удобрения применяются в стекольной, парфюмерной, лакокрасочной, кожевенной, фармацевтической промышленности и на заводах по производству сложных минеральных удобрений.</w:t>
      </w:r>
      <w:r w:rsidR="00783CAB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Традиционно основными покупателями продукции «Сильвинит» являются Китай, Индия, Бразилия, страны Восточной Европы, Юго-Восточной Азии, Южная Корея и Япония.</w:t>
      </w:r>
    </w:p>
    <w:p w:rsidR="002970CC" w:rsidRPr="0075025A" w:rsidRDefault="002970C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По итогам 2008 года «Сильвинит» занял пятое место в мире среди производителей калийных удобрений.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Соль каменная для промышленности используется для химводоочистки, производств каустика и хлора, в энергетике для смягчения воды, нефтяной промышленности для приготовления утяжеленных буровых растворов.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Натрий хлористый технический карьерный используется для борьбы с гололедом, в нефтяной промышленности - для приготовления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буровых растворов. Продукция предприятия поставляется потребителям по железной дороге в рытых вагонах и минераловозах, а также по реке Кама на судах класса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“река - море”. В зависимости от спроса часть продукции упаковывается в мягкие контейнера весом 800кг., в мешки по 50 кг. и в полиэтиленовые пакеты по 1 кг. В настоящее время ОАО “Сильвинит” экспортирует калийный удобрения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в 30 стран мира: Австрия, Бразилия, Китай, Индия, Малайзия, Сингапур, Шри-Ланка, Болгария, Венгрия, Норвегия, США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и ряд других стран. Структура экспортных поставок калийных удобрений ОАО «Сильвинит» по регионам за 2008 год при</w:t>
      </w:r>
      <w:r w:rsidR="009D126D" w:rsidRPr="0075025A">
        <w:rPr>
          <w:sz w:val="28"/>
          <w:szCs w:val="28"/>
        </w:rPr>
        <w:t>веден в табл. 4</w:t>
      </w:r>
      <w:r w:rsidRPr="0075025A">
        <w:rPr>
          <w:sz w:val="28"/>
          <w:szCs w:val="28"/>
        </w:rPr>
        <w:t>.</w:t>
      </w:r>
    </w:p>
    <w:p w:rsidR="0075025A" w:rsidRDefault="0075025A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9D126D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Таблица 4</w:t>
      </w:r>
      <w:r w:rsidR="0075025A">
        <w:rPr>
          <w:sz w:val="28"/>
          <w:szCs w:val="28"/>
        </w:rPr>
        <w:t xml:space="preserve"> </w:t>
      </w:r>
      <w:r w:rsidR="002970CC" w:rsidRPr="0075025A">
        <w:rPr>
          <w:sz w:val="28"/>
          <w:szCs w:val="28"/>
        </w:rPr>
        <w:t>Структура экспортных поставок калийных удобрений ОАО «Сильвинит» по регионам за 2006-08 гг</w:t>
      </w:r>
    </w:p>
    <w:tbl>
      <w:tblPr>
        <w:tblW w:w="871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1157"/>
        <w:gridCol w:w="1104"/>
        <w:gridCol w:w="1334"/>
      </w:tblGrid>
      <w:tr w:rsidR="002970CC" w:rsidRPr="00F062D5" w:rsidTr="00F062D5">
        <w:tc>
          <w:tcPr>
            <w:tcW w:w="511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Регионы</w:t>
            </w:r>
          </w:p>
        </w:tc>
        <w:tc>
          <w:tcPr>
            <w:tcW w:w="115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2006 год</w:t>
            </w:r>
          </w:p>
        </w:tc>
        <w:tc>
          <w:tcPr>
            <w:tcW w:w="110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2007 год</w:t>
            </w:r>
          </w:p>
        </w:tc>
        <w:tc>
          <w:tcPr>
            <w:tcW w:w="133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2008 год</w:t>
            </w:r>
          </w:p>
        </w:tc>
      </w:tr>
      <w:tr w:rsidR="002970CC" w:rsidRPr="00F062D5" w:rsidTr="00F062D5">
        <w:tc>
          <w:tcPr>
            <w:tcW w:w="511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Индия и Китай</w:t>
            </w:r>
          </w:p>
        </w:tc>
        <w:tc>
          <w:tcPr>
            <w:tcW w:w="115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51,1</w:t>
            </w:r>
          </w:p>
        </w:tc>
        <w:tc>
          <w:tcPr>
            <w:tcW w:w="110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52,4</w:t>
            </w:r>
          </w:p>
        </w:tc>
        <w:tc>
          <w:tcPr>
            <w:tcW w:w="133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53,5</w:t>
            </w:r>
          </w:p>
        </w:tc>
      </w:tr>
      <w:tr w:rsidR="002970CC" w:rsidRPr="00F062D5" w:rsidTr="00F062D5">
        <w:tc>
          <w:tcPr>
            <w:tcW w:w="511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Страны Юго-Восточной Азии, Южная Корея и Япония</w:t>
            </w:r>
          </w:p>
        </w:tc>
        <w:tc>
          <w:tcPr>
            <w:tcW w:w="115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10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18,3</w:t>
            </w:r>
          </w:p>
        </w:tc>
        <w:tc>
          <w:tcPr>
            <w:tcW w:w="133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17,2</w:t>
            </w:r>
          </w:p>
        </w:tc>
      </w:tr>
      <w:tr w:rsidR="002970CC" w:rsidRPr="00F062D5" w:rsidTr="00F062D5">
        <w:tc>
          <w:tcPr>
            <w:tcW w:w="511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Страны Восточной Европы</w:t>
            </w:r>
          </w:p>
        </w:tc>
        <w:tc>
          <w:tcPr>
            <w:tcW w:w="115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13,3</w:t>
            </w:r>
          </w:p>
        </w:tc>
        <w:tc>
          <w:tcPr>
            <w:tcW w:w="110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13,5</w:t>
            </w:r>
          </w:p>
        </w:tc>
        <w:tc>
          <w:tcPr>
            <w:tcW w:w="133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13,4</w:t>
            </w:r>
          </w:p>
        </w:tc>
      </w:tr>
      <w:tr w:rsidR="002970CC" w:rsidRPr="00F062D5" w:rsidTr="00F062D5">
        <w:tc>
          <w:tcPr>
            <w:tcW w:w="511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 xml:space="preserve">Бразилия </w:t>
            </w:r>
          </w:p>
        </w:tc>
        <w:tc>
          <w:tcPr>
            <w:tcW w:w="115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110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6,9</w:t>
            </w:r>
          </w:p>
        </w:tc>
        <w:tc>
          <w:tcPr>
            <w:tcW w:w="133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7</w:t>
            </w:r>
          </w:p>
        </w:tc>
      </w:tr>
      <w:tr w:rsidR="002970CC" w:rsidRPr="00F062D5" w:rsidTr="00F062D5">
        <w:tc>
          <w:tcPr>
            <w:tcW w:w="511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Страны Западной Европы</w:t>
            </w:r>
          </w:p>
        </w:tc>
        <w:tc>
          <w:tcPr>
            <w:tcW w:w="115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5,5</w:t>
            </w:r>
          </w:p>
        </w:tc>
        <w:tc>
          <w:tcPr>
            <w:tcW w:w="133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5,3</w:t>
            </w:r>
          </w:p>
        </w:tc>
      </w:tr>
      <w:tr w:rsidR="002970CC" w:rsidRPr="00F062D5" w:rsidTr="00F062D5">
        <w:tc>
          <w:tcPr>
            <w:tcW w:w="511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Другие страны</w:t>
            </w:r>
          </w:p>
        </w:tc>
        <w:tc>
          <w:tcPr>
            <w:tcW w:w="1157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3,9</w:t>
            </w:r>
          </w:p>
        </w:tc>
        <w:tc>
          <w:tcPr>
            <w:tcW w:w="110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1334" w:type="dxa"/>
            <w:shd w:val="clear" w:color="auto" w:fill="auto"/>
          </w:tcPr>
          <w:p w:rsidR="002970CC" w:rsidRPr="00F062D5" w:rsidRDefault="002970CC" w:rsidP="00F062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062D5">
              <w:rPr>
                <w:sz w:val="20"/>
                <w:szCs w:val="20"/>
                <w:lang w:val="en-US"/>
              </w:rPr>
              <w:t>3,6</w:t>
            </w:r>
          </w:p>
        </w:tc>
      </w:tr>
    </w:tbl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Финансовое положение предприятия характеризуется системой показателей. Для его оценки необходимо проанализировать технико-экономические показатели. Основным источником анализа финансового положения предприятия является бухгалтерский баланс.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Расчёт коэффициента способности ОАО «Сильвинит» выполнить срочные обяза</w:t>
      </w:r>
      <w:r w:rsidR="00FC5939" w:rsidRPr="0075025A">
        <w:rPr>
          <w:sz w:val="28"/>
          <w:szCs w:val="28"/>
        </w:rPr>
        <w:t>тельства произведено в табл. 5</w:t>
      </w:r>
      <w:r w:rsidRPr="0075025A">
        <w:rPr>
          <w:sz w:val="28"/>
          <w:szCs w:val="28"/>
        </w:rPr>
        <w:t>.</w:t>
      </w:r>
      <w:r w:rsidR="0075025A" w:rsidRPr="0075025A">
        <w:rPr>
          <w:sz w:val="28"/>
          <w:szCs w:val="28"/>
        </w:rPr>
        <w:t xml:space="preserve"> </w:t>
      </w:r>
    </w:p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Таблица </w:t>
      </w:r>
      <w:r w:rsidR="0038162F" w:rsidRPr="0075025A">
        <w:rPr>
          <w:sz w:val="28"/>
          <w:szCs w:val="28"/>
        </w:rPr>
        <w:t>5</w:t>
      </w:r>
      <w:r w:rsidR="0098000E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Расчёт и динамика коэффициента способности ОАО «Сильвинит» выполнить срочные обязательства (млн. руб.)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1870"/>
        <w:gridCol w:w="1110"/>
        <w:gridCol w:w="1122"/>
        <w:gridCol w:w="1309"/>
      </w:tblGrid>
      <w:tr w:rsidR="002970CC" w:rsidRPr="0098000E" w:rsidTr="0098000E">
        <w:trPr>
          <w:trHeight w:val="111"/>
        </w:trPr>
        <w:tc>
          <w:tcPr>
            <w:tcW w:w="3434" w:type="dxa"/>
            <w:vMerge w:val="restart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Наименование статей баланса и показателей</w:t>
            </w:r>
          </w:p>
        </w:tc>
        <w:tc>
          <w:tcPr>
            <w:tcW w:w="1870" w:type="dxa"/>
            <w:vMerge w:val="restart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Номер строки баланса</w:t>
            </w:r>
          </w:p>
        </w:tc>
        <w:tc>
          <w:tcPr>
            <w:tcW w:w="2232" w:type="dxa"/>
            <w:gridSpan w:val="2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Величина</w:t>
            </w:r>
          </w:p>
        </w:tc>
        <w:tc>
          <w:tcPr>
            <w:tcW w:w="1309" w:type="dxa"/>
            <w:vMerge w:val="restart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Абсолютное изменение</w:t>
            </w:r>
          </w:p>
        </w:tc>
      </w:tr>
      <w:tr w:rsidR="002970CC" w:rsidRPr="0098000E" w:rsidTr="0098000E">
        <w:trPr>
          <w:trHeight w:val="419"/>
        </w:trPr>
        <w:tc>
          <w:tcPr>
            <w:tcW w:w="3434" w:type="dxa"/>
            <w:vMerge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 начало 2008 года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 конец 2008 года</w:t>
            </w:r>
          </w:p>
        </w:tc>
        <w:tc>
          <w:tcPr>
            <w:tcW w:w="1309" w:type="dxa"/>
            <w:vMerge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970CC" w:rsidRPr="0098000E" w:rsidTr="0098000E">
        <w:tc>
          <w:tcPr>
            <w:tcW w:w="343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1. оборотный капитал, млн. руб. </w:t>
            </w:r>
          </w:p>
        </w:tc>
        <w:tc>
          <w:tcPr>
            <w:tcW w:w="187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948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1104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+156</w:t>
            </w:r>
          </w:p>
        </w:tc>
      </w:tr>
      <w:tr w:rsidR="002970CC" w:rsidRPr="0098000E" w:rsidTr="0098000E">
        <w:tc>
          <w:tcPr>
            <w:tcW w:w="343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2. внешняя задолженность, млн.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руб.</w:t>
            </w:r>
          </w:p>
        </w:tc>
        <w:tc>
          <w:tcPr>
            <w:tcW w:w="187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Сумма строк 650+860</w:t>
            </w:r>
          </w:p>
        </w:tc>
        <w:tc>
          <w:tcPr>
            <w:tcW w:w="111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1134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3812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+2678</w:t>
            </w:r>
          </w:p>
        </w:tc>
      </w:tr>
      <w:tr w:rsidR="002970CC" w:rsidRPr="0098000E" w:rsidTr="0098000E">
        <w:tc>
          <w:tcPr>
            <w:tcW w:w="343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3. краткосрочные обязательства (расчёты и прочие пассивы)</w:t>
            </w:r>
          </w:p>
        </w:tc>
        <w:tc>
          <w:tcPr>
            <w:tcW w:w="187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Стр. 860</w:t>
            </w:r>
          </w:p>
        </w:tc>
        <w:tc>
          <w:tcPr>
            <w:tcW w:w="111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1134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3812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+2678</w:t>
            </w:r>
          </w:p>
        </w:tc>
      </w:tr>
      <w:tr w:rsidR="002970CC" w:rsidRPr="0098000E" w:rsidTr="0098000E">
        <w:tc>
          <w:tcPr>
            <w:tcW w:w="343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4. коэффициент Ссо:</w:t>
            </w:r>
          </w:p>
        </w:tc>
        <w:tc>
          <w:tcPr>
            <w:tcW w:w="187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970CC" w:rsidRPr="0098000E" w:rsidTr="0098000E">
        <w:tc>
          <w:tcPr>
            <w:tcW w:w="343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а) по первому варианту расчёта (стр. 1; стр. 2)</w:t>
            </w:r>
          </w:p>
        </w:tc>
        <w:tc>
          <w:tcPr>
            <w:tcW w:w="187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0,83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0,30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-0,53</w:t>
            </w:r>
          </w:p>
        </w:tc>
      </w:tr>
      <w:tr w:rsidR="002970CC" w:rsidRPr="0098000E" w:rsidTr="0098000E">
        <w:tc>
          <w:tcPr>
            <w:tcW w:w="343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б) по второму варианту расчёта (стр. 1; стр. 3)</w:t>
            </w:r>
          </w:p>
        </w:tc>
        <w:tc>
          <w:tcPr>
            <w:tcW w:w="187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0,83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0,30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-0,53</w:t>
            </w:r>
          </w:p>
        </w:tc>
      </w:tr>
    </w:tbl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Из расчёта видно, что способность предприятия выполнить срочные обязательства снизилась из-за роста задолженности предприятия прочим кредиторам.</w:t>
      </w:r>
    </w:p>
    <w:p w:rsidR="002970CC" w:rsidRPr="0075025A" w:rsidRDefault="002970CC" w:rsidP="0075025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Имея небольшой капитал, можно получить больше прибыли. Анализ деловой активности представлен в табл.</w:t>
      </w:r>
      <w:r w:rsidR="001A2E63" w:rsidRPr="0075025A">
        <w:rPr>
          <w:sz w:val="28"/>
          <w:szCs w:val="28"/>
        </w:rPr>
        <w:t xml:space="preserve"> 6</w:t>
      </w:r>
      <w:r w:rsidRPr="0075025A">
        <w:rPr>
          <w:sz w:val="28"/>
          <w:szCs w:val="28"/>
        </w:rPr>
        <w:t>.</w:t>
      </w:r>
    </w:p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Таблица </w:t>
      </w:r>
      <w:r w:rsidR="001A2E63" w:rsidRPr="0075025A">
        <w:rPr>
          <w:sz w:val="28"/>
          <w:szCs w:val="28"/>
        </w:rPr>
        <w:t>6</w:t>
      </w:r>
      <w:r w:rsidR="0098000E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Расчёт показателей оценки деловой активности ОАО «Сильвинит»</w:t>
      </w:r>
    </w:p>
    <w:tbl>
      <w:tblPr>
        <w:tblW w:w="928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2"/>
        <w:gridCol w:w="1759"/>
        <w:gridCol w:w="1100"/>
        <w:gridCol w:w="1124"/>
        <w:gridCol w:w="1309"/>
      </w:tblGrid>
      <w:tr w:rsidR="002970CC" w:rsidRPr="0098000E" w:rsidTr="002969D9">
        <w:trPr>
          <w:trHeight w:val="111"/>
        </w:trPr>
        <w:tc>
          <w:tcPr>
            <w:tcW w:w="3992" w:type="dxa"/>
            <w:vMerge w:val="restart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Наименование показателя (статьи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баланса)</w:t>
            </w:r>
          </w:p>
        </w:tc>
        <w:tc>
          <w:tcPr>
            <w:tcW w:w="1759" w:type="dxa"/>
            <w:vMerge w:val="restart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Номер строки (из отчётной формы)</w:t>
            </w:r>
          </w:p>
        </w:tc>
        <w:tc>
          <w:tcPr>
            <w:tcW w:w="2224" w:type="dxa"/>
            <w:gridSpan w:val="2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значения</w:t>
            </w:r>
          </w:p>
        </w:tc>
        <w:tc>
          <w:tcPr>
            <w:tcW w:w="1309" w:type="dxa"/>
            <w:vMerge w:val="restart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Абсолютное изменение</w:t>
            </w:r>
          </w:p>
        </w:tc>
      </w:tr>
      <w:tr w:rsidR="002970CC" w:rsidRPr="0098000E" w:rsidTr="002969D9">
        <w:trPr>
          <w:trHeight w:val="111"/>
        </w:trPr>
        <w:tc>
          <w:tcPr>
            <w:tcW w:w="3992" w:type="dxa"/>
            <w:vMerge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 начало 2008 года</w:t>
            </w: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 конец 2008 года</w:t>
            </w:r>
          </w:p>
        </w:tc>
        <w:tc>
          <w:tcPr>
            <w:tcW w:w="1309" w:type="dxa"/>
            <w:vMerge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1. объём реализации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Стр. 010 </w:t>
            </w:r>
          </w:p>
        </w:tc>
        <w:tc>
          <w:tcPr>
            <w:tcW w:w="11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988</w:t>
            </w: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9296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+8308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2. сумма всех активов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Стр. 490 </w:t>
            </w:r>
          </w:p>
        </w:tc>
        <w:tc>
          <w:tcPr>
            <w:tcW w:w="1100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2138</w:t>
            </w: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5100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+2962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3. первоначальная стоимость основных средств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Стр. 010 </w:t>
            </w:r>
          </w:p>
        </w:tc>
        <w:tc>
          <w:tcPr>
            <w:tcW w:w="11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56</w:t>
            </w: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193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+137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4. текущие активы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Стр. 460 </w:t>
            </w:r>
          </w:p>
        </w:tc>
        <w:tc>
          <w:tcPr>
            <w:tcW w:w="1100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2082</w:t>
            </w: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4916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+2834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5. запасы и затраты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Стр. 460 </w:t>
            </w:r>
          </w:p>
        </w:tc>
        <w:tc>
          <w:tcPr>
            <w:tcW w:w="1100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1851</w:t>
            </w: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4422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+2571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6. дебиторская задолженность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Стр. (320-430) +стр.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200</w:t>
            </w:r>
          </w:p>
        </w:tc>
        <w:tc>
          <w:tcPr>
            <w:tcW w:w="11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– 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7. легкореализуемые активы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233</w:t>
            </w: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457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+224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8. источники собственных средств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Стр. 600 </w:t>
            </w:r>
          </w:p>
        </w:tc>
        <w:tc>
          <w:tcPr>
            <w:tcW w:w="1100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1004</w:t>
            </w:r>
          </w:p>
        </w:tc>
        <w:tc>
          <w:tcPr>
            <w:tcW w:w="1124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1288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+284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9. оборачиваемость: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а) всех активов, 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1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: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0,46</w:t>
            </w:r>
          </w:p>
        </w:tc>
        <w:tc>
          <w:tcPr>
            <w:tcW w:w="1124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1,82</w:t>
            </w:r>
          </w:p>
        </w:tc>
        <w:tc>
          <w:tcPr>
            <w:tcW w:w="1309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+1,36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б) основных фондов, 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1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: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17,64</w:t>
            </w:r>
          </w:p>
        </w:tc>
        <w:tc>
          <w:tcPr>
            <w:tcW w:w="1124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48,16</w:t>
            </w:r>
          </w:p>
        </w:tc>
        <w:tc>
          <w:tcPr>
            <w:tcW w:w="1309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+30,52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в) текущих активов, 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1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: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4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0,48</w:t>
            </w:r>
          </w:p>
        </w:tc>
        <w:tc>
          <w:tcPr>
            <w:tcW w:w="1124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1,89</w:t>
            </w:r>
          </w:p>
        </w:tc>
        <w:tc>
          <w:tcPr>
            <w:tcW w:w="1309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 </w:t>
            </w:r>
            <w:r w:rsidR="002970CC" w:rsidRPr="0098000E">
              <w:rPr>
                <w:sz w:val="20"/>
                <w:szCs w:val="20"/>
              </w:rPr>
              <w:t>+1,41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г) запасов и затрат, 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1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: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0,53</w:t>
            </w:r>
          </w:p>
        </w:tc>
        <w:tc>
          <w:tcPr>
            <w:tcW w:w="1124" w:type="dxa"/>
          </w:tcPr>
          <w:p w:rsidR="002970CC" w:rsidRPr="0098000E" w:rsidRDefault="0075025A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</w:t>
            </w:r>
            <w:r w:rsidR="002970CC" w:rsidRPr="0098000E">
              <w:rPr>
                <w:sz w:val="20"/>
                <w:szCs w:val="20"/>
              </w:rPr>
              <w:t>2,10</w:t>
            </w: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+1,</w:t>
            </w:r>
            <w:r w:rsidRPr="0098000E">
              <w:rPr>
                <w:sz w:val="20"/>
                <w:szCs w:val="20"/>
              </w:rPr>
              <w:sym w:font="Symbol" w:char="F035"/>
            </w:r>
            <w:r w:rsidRPr="0098000E">
              <w:rPr>
                <w:sz w:val="20"/>
                <w:szCs w:val="20"/>
              </w:rPr>
              <w:t>7</w:t>
            </w:r>
          </w:p>
        </w:tc>
      </w:tr>
      <w:tr w:rsidR="002970CC" w:rsidRPr="0098000E" w:rsidTr="002969D9">
        <w:tc>
          <w:tcPr>
            <w:tcW w:w="399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д) дебиторской задолженности, 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1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: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стр.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6</w:t>
            </w:r>
          </w:p>
        </w:tc>
        <w:tc>
          <w:tcPr>
            <w:tcW w:w="175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8000E" w:rsidRPr="0098000E" w:rsidTr="002969D9">
        <w:tc>
          <w:tcPr>
            <w:tcW w:w="3992" w:type="dxa"/>
          </w:tcPr>
          <w:p w:rsidR="0098000E" w:rsidRPr="0098000E" w:rsidRDefault="0098000E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е) легкореализуемых активов, стр.</w:t>
            </w:r>
            <w:r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7</w:t>
            </w:r>
          </w:p>
        </w:tc>
        <w:tc>
          <w:tcPr>
            <w:tcW w:w="1759" w:type="dxa"/>
          </w:tcPr>
          <w:p w:rsidR="0098000E" w:rsidRPr="0098000E" w:rsidRDefault="0098000E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000E" w:rsidRPr="0098000E" w:rsidRDefault="0098000E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4,24</w:t>
            </w:r>
          </w:p>
        </w:tc>
        <w:tc>
          <w:tcPr>
            <w:tcW w:w="1124" w:type="dxa"/>
          </w:tcPr>
          <w:p w:rsidR="0098000E" w:rsidRPr="0098000E" w:rsidRDefault="0098000E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20,34</w:t>
            </w:r>
          </w:p>
        </w:tc>
        <w:tc>
          <w:tcPr>
            <w:tcW w:w="1309" w:type="dxa"/>
          </w:tcPr>
          <w:p w:rsidR="0098000E" w:rsidRPr="0098000E" w:rsidRDefault="0098000E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 + 16.1</w:t>
            </w:r>
          </w:p>
        </w:tc>
      </w:tr>
    </w:tbl>
    <w:p w:rsidR="002969D9" w:rsidRDefault="002969D9" w:rsidP="0075025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Анализ взаимосвязи движения прибыли, оборотного капитала и денеж</w:t>
      </w:r>
      <w:r w:rsidR="00E31A2D" w:rsidRPr="0075025A">
        <w:rPr>
          <w:sz w:val="28"/>
          <w:szCs w:val="28"/>
        </w:rPr>
        <w:t>ных средств приведен в табл. 7.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Таблица </w:t>
      </w:r>
      <w:r w:rsidR="00E31A2D" w:rsidRPr="0075025A">
        <w:rPr>
          <w:sz w:val="28"/>
          <w:szCs w:val="28"/>
        </w:rPr>
        <w:t>7</w:t>
      </w:r>
      <w:r w:rsidR="0098000E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Динамика взаимосвязи движения прибыли, оборотного капитала и денежных средств в ОАО "Сильвинит» (млн. руб.)</w:t>
      </w:r>
    </w:p>
    <w:tbl>
      <w:tblPr>
        <w:tblW w:w="907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440"/>
        <w:gridCol w:w="1800"/>
        <w:gridCol w:w="1620"/>
      </w:tblGrid>
      <w:tr w:rsidR="002970CC" w:rsidRPr="0098000E" w:rsidTr="0098000E">
        <w:tc>
          <w:tcPr>
            <w:tcW w:w="421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Прибыли убытки</w:t>
            </w:r>
          </w:p>
        </w:tc>
        <w:tc>
          <w:tcPr>
            <w:tcW w:w="18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Оборотный капитал</w:t>
            </w:r>
          </w:p>
        </w:tc>
        <w:tc>
          <w:tcPr>
            <w:tcW w:w="162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Денежные средства</w:t>
            </w:r>
          </w:p>
        </w:tc>
      </w:tr>
      <w:tr w:rsidR="002970CC" w:rsidRPr="0098000E" w:rsidTr="0098000E">
        <w:tc>
          <w:tcPr>
            <w:tcW w:w="421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Поступление средств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реализация продукции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прирост запасов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44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4137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4137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53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4128</w:t>
            </w:r>
          </w:p>
        </w:tc>
      </w:tr>
      <w:tr w:rsidR="002970CC" w:rsidRPr="0098000E" w:rsidTr="0098000E">
        <w:tc>
          <w:tcPr>
            <w:tcW w:w="421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Расходы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материальные затраты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закупки материалов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оплата материалов 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оплата труда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приобретение основных средств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амортизация</w:t>
            </w:r>
          </w:p>
        </w:tc>
        <w:tc>
          <w:tcPr>
            <w:tcW w:w="144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509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1950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969</w:t>
            </w:r>
          </w:p>
        </w:tc>
        <w:tc>
          <w:tcPr>
            <w:tcW w:w="18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562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1950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889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438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1950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889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</w:tr>
      <w:tr w:rsidR="002970CC" w:rsidRPr="0098000E" w:rsidTr="0098000E">
        <w:tc>
          <w:tcPr>
            <w:tcW w:w="421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Чистые поступления</w:t>
            </w: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(расход) средств</w:t>
            </w:r>
          </w:p>
        </w:tc>
        <w:tc>
          <w:tcPr>
            <w:tcW w:w="144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709</w:t>
            </w:r>
          </w:p>
        </w:tc>
        <w:tc>
          <w:tcPr>
            <w:tcW w:w="180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789</w:t>
            </w:r>
          </w:p>
        </w:tc>
        <w:tc>
          <w:tcPr>
            <w:tcW w:w="1620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851</w:t>
            </w:r>
          </w:p>
        </w:tc>
      </w:tr>
    </w:tbl>
    <w:p w:rsidR="009A2EC8" w:rsidRPr="0075025A" w:rsidRDefault="009A2EC8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Анализ состава и размещения активов пр</w:t>
      </w:r>
      <w:r w:rsidR="009A2EC8" w:rsidRPr="0075025A">
        <w:rPr>
          <w:sz w:val="28"/>
          <w:szCs w:val="28"/>
        </w:rPr>
        <w:t>едприятия рассмотрены в табл. 8</w:t>
      </w:r>
      <w:r w:rsidRPr="0075025A">
        <w:rPr>
          <w:sz w:val="28"/>
          <w:szCs w:val="28"/>
        </w:rPr>
        <w:t>.</w:t>
      </w:r>
    </w:p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9A2EC8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Таблица 8</w:t>
      </w:r>
      <w:r w:rsidR="0098000E">
        <w:rPr>
          <w:sz w:val="28"/>
          <w:szCs w:val="28"/>
        </w:rPr>
        <w:t xml:space="preserve"> </w:t>
      </w:r>
      <w:r w:rsidR="002970CC" w:rsidRPr="0075025A">
        <w:rPr>
          <w:sz w:val="28"/>
          <w:szCs w:val="28"/>
        </w:rPr>
        <w:t>Размещение активов предприятия ОАО «Сильвинит»</w:t>
      </w:r>
    </w:p>
    <w:tbl>
      <w:tblPr>
        <w:tblW w:w="911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1114"/>
        <w:gridCol w:w="935"/>
        <w:gridCol w:w="1122"/>
        <w:gridCol w:w="935"/>
        <w:gridCol w:w="1122"/>
        <w:gridCol w:w="748"/>
      </w:tblGrid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Активы </w:t>
            </w:r>
          </w:p>
        </w:tc>
        <w:tc>
          <w:tcPr>
            <w:tcW w:w="2049" w:type="dxa"/>
            <w:gridSpan w:val="2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 начало 2008 года</w:t>
            </w:r>
          </w:p>
        </w:tc>
        <w:tc>
          <w:tcPr>
            <w:tcW w:w="2057" w:type="dxa"/>
            <w:gridSpan w:val="2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 конец 2008 года</w:t>
            </w:r>
          </w:p>
        </w:tc>
        <w:tc>
          <w:tcPr>
            <w:tcW w:w="1870" w:type="dxa"/>
            <w:gridSpan w:val="2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Изменения</w:t>
            </w:r>
          </w:p>
        </w:tc>
      </w:tr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Млн.руб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%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Млн.руб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%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Млн.руб</w:t>
            </w:r>
          </w:p>
        </w:tc>
        <w:tc>
          <w:tcPr>
            <w:tcW w:w="748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%</w:t>
            </w:r>
          </w:p>
        </w:tc>
      </w:tr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11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50028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2,2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50957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1,6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+929</w:t>
            </w:r>
          </w:p>
        </w:tc>
        <w:tc>
          <w:tcPr>
            <w:tcW w:w="748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-0,6</w:t>
            </w:r>
          </w:p>
        </w:tc>
      </w:tr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1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478042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20,9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404239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12,9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-73803</w:t>
            </w:r>
          </w:p>
        </w:tc>
        <w:tc>
          <w:tcPr>
            <w:tcW w:w="748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-8,0</w:t>
            </w:r>
          </w:p>
        </w:tc>
      </w:tr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11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</w:tr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11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</w:tr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11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</w:tr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Оборотные активы</w:t>
            </w:r>
          </w:p>
        </w:tc>
        <w:tc>
          <w:tcPr>
            <w:tcW w:w="111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1758406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76,9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2687323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85,5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+928917</w:t>
            </w:r>
          </w:p>
        </w:tc>
        <w:tc>
          <w:tcPr>
            <w:tcW w:w="748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+8,6</w:t>
            </w:r>
          </w:p>
        </w:tc>
      </w:tr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Убыток</w:t>
            </w:r>
          </w:p>
        </w:tc>
        <w:tc>
          <w:tcPr>
            <w:tcW w:w="111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970CC" w:rsidRPr="0098000E" w:rsidTr="0098000E">
        <w:tc>
          <w:tcPr>
            <w:tcW w:w="3143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Баланс </w:t>
            </w:r>
          </w:p>
        </w:tc>
        <w:tc>
          <w:tcPr>
            <w:tcW w:w="1114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2286476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100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31425198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100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+856043</w:t>
            </w:r>
          </w:p>
        </w:tc>
        <w:tc>
          <w:tcPr>
            <w:tcW w:w="748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</w:t>
            </w:r>
          </w:p>
        </w:tc>
      </w:tr>
    </w:tbl>
    <w:p w:rsidR="002969D9" w:rsidRDefault="002969D9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Темп прироста реальных активов характеризует интенсивность наращив</w:t>
      </w:r>
      <w:r w:rsidR="009A2EC8" w:rsidRPr="0075025A">
        <w:rPr>
          <w:sz w:val="28"/>
          <w:szCs w:val="28"/>
        </w:rPr>
        <w:t>ания имущества предприятия</w:t>
      </w:r>
      <w:r w:rsidRPr="0075025A">
        <w:rPr>
          <w:sz w:val="28"/>
          <w:szCs w:val="28"/>
        </w:rPr>
        <w:t>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Анализ деловой активности предприятия ОАО «Сильвинит» выглядит следующим обра</w:t>
      </w:r>
      <w:r w:rsidR="009A2EC8" w:rsidRPr="0075025A">
        <w:rPr>
          <w:sz w:val="28"/>
          <w:szCs w:val="28"/>
        </w:rPr>
        <w:t>зом (табл. 9</w:t>
      </w:r>
      <w:r w:rsidRPr="0075025A">
        <w:rPr>
          <w:sz w:val="28"/>
          <w:szCs w:val="28"/>
        </w:rPr>
        <w:t>).</w:t>
      </w:r>
    </w:p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Таблица </w:t>
      </w:r>
      <w:r w:rsidR="009A2EC8" w:rsidRPr="0075025A">
        <w:rPr>
          <w:sz w:val="28"/>
          <w:szCs w:val="28"/>
        </w:rPr>
        <w:t>9</w:t>
      </w:r>
      <w:r w:rsidR="0098000E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Анализ деловой активности ОАО «Сильвинит»</w:t>
      </w:r>
    </w:p>
    <w:tbl>
      <w:tblPr>
        <w:tblW w:w="9143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5"/>
        <w:gridCol w:w="1221"/>
        <w:gridCol w:w="1122"/>
        <w:gridCol w:w="935"/>
      </w:tblGrid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Коэффициенты деловой активности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 начало 2008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 конец 2008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Изменения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Коэффициенты общей оборачиваемости капитала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21,2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17,6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-3,6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Коэффициент оборачиваемости мобильных средств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27,5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20,6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-6,9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Коэффициент оборачиваемости материальных оборотных средств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41,8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24,6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-17,2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Коэффициент оборачиваемости готовой продукции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423,4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280,9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-142,5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Коэффициент оборачиваемости дебиторской задолженности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323,2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239,8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-83,4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Средний срок оборота дебиторской задолженности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1,1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1,5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+0,4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Коэффициент оборачиваемости кредиторской задолженности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47,3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34,8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-12,5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Средний срок оборота кредиторской задолженности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7,7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10,5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+2,8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Фондоотдача основных средств и прочих внеоборотных активов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91,7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121,4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+29,7</w:t>
            </w:r>
          </w:p>
        </w:tc>
      </w:tr>
      <w:tr w:rsidR="002970CC" w:rsidRPr="0098000E" w:rsidTr="0098000E">
        <w:tc>
          <w:tcPr>
            <w:tcW w:w="586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Коэффициент оборачиваемости собственного капитала</w:t>
            </w:r>
          </w:p>
        </w:tc>
        <w:tc>
          <w:tcPr>
            <w:tcW w:w="1221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38,4</w:t>
            </w:r>
          </w:p>
        </w:tc>
        <w:tc>
          <w:tcPr>
            <w:tcW w:w="1122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35,5</w:t>
            </w:r>
          </w:p>
        </w:tc>
        <w:tc>
          <w:tcPr>
            <w:tcW w:w="935" w:type="dxa"/>
          </w:tcPr>
          <w:p w:rsidR="002970CC" w:rsidRPr="0098000E" w:rsidRDefault="002970CC" w:rsidP="0098000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-2,9</w:t>
            </w:r>
          </w:p>
        </w:tc>
      </w:tr>
    </w:tbl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Из приведенного выше анализа деловой активности предприятия установлено, что его деловая активность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снизилась практически по всем позициям, замедлилась оборачиваемость капитала по сравнению с предыдущим периодом деятельности. Коэффициент общей оборачиваемости капитала снизился на 3,6, скорость оборота материалов и денежных средств - на 17,2,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коэффициент оборачиваемости готовой продукции -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на 142,5, коэффициент оборачиваемости дебиторской задолженности - на 83,4. Средний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срок оборота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 xml:space="preserve">дебиторской задолженности увеличился на 0,4; кредиторской задолженности-на 2,8. Эффективность использования основных средств и прочих внеоборотных активов несколько увеличилась за период (на 2,9). Однако в целом налицо тенденция к снижению оборачиваемости средств у данного предприятия.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Рассмотрев данные, полученные в ходе расчета уровня рентабельности, можно сделать вывод, что по сравнению с предыдущим периодом деятельности рентабельность снизилась по большинству показателей. Это объясняется,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 xml:space="preserve">первую очередь, уменьшением абсолютной суммы прибыли предприятия за анализируемый период, а также тем фактом, что за отчетный период произошло увеличение балансовой стоимости статей актива баланса и валюты баланса в целом. При анализе финансово-хозяйственной деятельности предприятия в условиях рыночной экономики мы наблюдаем увеличение актива и пассива бухгалтерского баланса на 856043 руб.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Предприятие ОАО «Сильвинит» в рассматриваемом периоде не пользовалось заемными средствами, следовательно, источником роста капитала для него являются собственные средства. Недостатком в работе предприятия является низкий уровень его платежеспособности, что может привести к длительной финансовой неустойчивости и даже к банкротству. 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Финансовые коэффициенты рыночной устойчивости базируются на показателях рентабельности предприятия, эффективности управления и деловой активности. Поэтому необходимо использовать такие источники финансирования как инвестиции, выпуск своих акций или использовать заемные средства. При анализе эффективности использования основных фондов наблюдается повышение фондоотдачи основных фондов на 36,1.</w:t>
      </w:r>
    </w:p>
    <w:p w:rsidR="002970CC" w:rsidRPr="0075025A" w:rsidRDefault="002970C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Анализ рентабельности дает ответ, как предприятие использует свой капитал. Можно сделать вывод, что предприятие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достаточно эффективно использует свою прибыль, но по сравнению с предыдущим периодом деятельности наблюдается снижение уровня рентабельности (негативно повлияло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уменьшение абсолютной суммы прибыли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и рост валюты баланса предприятия). Деловая активность данного</w:t>
      </w:r>
      <w:r w:rsidR="0075025A" w:rsidRPr="0075025A">
        <w:rPr>
          <w:sz w:val="28"/>
          <w:szCs w:val="28"/>
        </w:rPr>
        <w:t xml:space="preserve"> </w:t>
      </w:r>
      <w:r w:rsidRPr="0075025A">
        <w:rPr>
          <w:sz w:val="28"/>
          <w:szCs w:val="28"/>
        </w:rPr>
        <w:t>предприятия снизилась за отчетный период, поэтому возникла необходимость в разработке мероприятий по совершенствованию системы маркетинга и методов маркетинговых исследований в целях улучшения деятельности предприятия ОАО «Сильвинит».</w:t>
      </w:r>
    </w:p>
    <w:p w:rsidR="002970CC" w:rsidRPr="0075025A" w:rsidRDefault="002970CC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9A2EC8" w:rsidRPr="0098000E" w:rsidRDefault="009A2EC8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75025A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br w:type="page"/>
      </w:r>
      <w:r w:rsidR="002628F1" w:rsidRPr="0098000E">
        <w:rPr>
          <w:rFonts w:ascii="Times New Roman" w:hAnsi="Times New Roman" w:cs="Times New Roman"/>
          <w:color w:val="auto"/>
          <w:kern w:val="0"/>
          <w:sz w:val="28"/>
          <w:szCs w:val="28"/>
        </w:rPr>
        <w:t>2.Анализ действия законов на примере ОАО «Сильвинит»</w:t>
      </w:r>
    </w:p>
    <w:p w:rsidR="0098000E" w:rsidRPr="0075025A" w:rsidRDefault="0098000E" w:rsidP="0075025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7624"/>
      </w:tblGrid>
      <w:tr w:rsidR="00C40BB2" w:rsidRPr="00F062D5" w:rsidTr="00F062D5">
        <w:tc>
          <w:tcPr>
            <w:tcW w:w="1377" w:type="dxa"/>
            <w:shd w:val="clear" w:color="auto" w:fill="auto"/>
          </w:tcPr>
          <w:p w:rsidR="00C40BB2" w:rsidRPr="00F062D5" w:rsidRDefault="00E65875" w:rsidP="00F062D5">
            <w:pPr>
              <w:pStyle w:val="1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Закон </w:t>
            </w:r>
          </w:p>
        </w:tc>
        <w:tc>
          <w:tcPr>
            <w:tcW w:w="7624" w:type="dxa"/>
            <w:shd w:val="clear" w:color="auto" w:fill="auto"/>
          </w:tcPr>
          <w:p w:rsidR="00C40BB2" w:rsidRPr="00F062D5" w:rsidRDefault="00E65875" w:rsidP="00F062D5">
            <w:pPr>
              <w:pStyle w:val="1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Примеры действия законов на ОАО «Сильвинит»</w:t>
            </w:r>
          </w:p>
        </w:tc>
      </w:tr>
      <w:tr w:rsidR="00C40BB2" w:rsidRPr="00F062D5" w:rsidTr="00F062D5">
        <w:tc>
          <w:tcPr>
            <w:tcW w:w="1377" w:type="dxa"/>
            <w:shd w:val="clear" w:color="auto" w:fill="auto"/>
          </w:tcPr>
          <w:p w:rsidR="00C40BB2" w:rsidRPr="00F062D5" w:rsidRDefault="00E65875" w:rsidP="00F062D5">
            <w:pPr>
              <w:pStyle w:val="1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Закон синергии</w:t>
            </w:r>
            <w:r w:rsidR="003426B1"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- направ</w:t>
            </w:r>
            <w:r w:rsidR="004C556C"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лен</w:t>
            </w:r>
            <w:r w:rsidR="003426B1"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на параметры эффективности использования ресурсов</w:t>
            </w:r>
          </w:p>
        </w:tc>
        <w:tc>
          <w:tcPr>
            <w:tcW w:w="7624" w:type="dxa"/>
            <w:shd w:val="clear" w:color="auto" w:fill="auto"/>
          </w:tcPr>
          <w:p w:rsidR="00C40BB2" w:rsidRPr="00F062D5" w:rsidRDefault="001A0CDB" w:rsidP="00F062D5">
            <w:pPr>
              <w:pStyle w:val="1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1. Пример </w:t>
            </w:r>
            <w:r w:rsidR="00937C0B"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положительного </w:t>
            </w: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синергетического эффекта – очень наглядно на примере функционирования РУ-2. Если сравнить результат деятельности всего РУ-2 с суммарным объёмом работы который мог выполнить каждый работник этого подразделения в отдельности, то работа коллектива РУ-2 в суммарном соотношении гораздо выше.</w:t>
            </w:r>
          </w:p>
          <w:p w:rsidR="00034B6D" w:rsidRPr="00F062D5" w:rsidRDefault="001A0CDB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 xml:space="preserve">2. </w:t>
            </w:r>
            <w:r w:rsidR="00937C0B" w:rsidRPr="00F062D5">
              <w:rPr>
                <w:sz w:val="20"/>
                <w:szCs w:val="20"/>
              </w:rPr>
              <w:t xml:space="preserve">Пример отрицательного синергетического эффекта - </w:t>
            </w:r>
            <w:r w:rsidR="00034B6D" w:rsidRPr="00F062D5">
              <w:rPr>
                <w:sz w:val="20"/>
                <w:szCs w:val="20"/>
              </w:rPr>
              <w:t>несоответствие между видами техники (устаревшими и новыми) на РУ-3, в результате суммарный результат всего оборудования гораздо меньше, чем в отдельности.</w:t>
            </w:r>
          </w:p>
          <w:p w:rsidR="00420E96" w:rsidRPr="00F062D5" w:rsidRDefault="00034B6D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3. Пример отрицательного синергетического эффекта - несоответствие между</w:t>
            </w:r>
            <w:r w:rsidR="00E46543" w:rsidRPr="00F062D5">
              <w:rPr>
                <w:sz w:val="20"/>
                <w:szCs w:val="20"/>
              </w:rPr>
              <w:t xml:space="preserve"> новым оборудованием и неквалифицированными сотрудниками.</w:t>
            </w:r>
            <w:r w:rsidR="00420E96" w:rsidRPr="00F062D5">
              <w:rPr>
                <w:sz w:val="20"/>
                <w:szCs w:val="20"/>
              </w:rPr>
              <w:t xml:space="preserve"> </w:t>
            </w:r>
          </w:p>
          <w:p w:rsidR="001A0CDB" w:rsidRPr="00F062D5" w:rsidRDefault="00420E96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 xml:space="preserve">В ОАО «Сильвинит» имеет место постоянный рост рентабельности, постоянное выполнение бизнес-плана, рост заинтересованности работников повышать свою квалификацию, устойчивые связи организации с внешним миром, существует нормальный психологический климат в коллективе. Поэтому есть основание утверждать что ОАО «Сильвинит» сумел выявить и организовать положительный синергетический эффект. </w:t>
            </w:r>
          </w:p>
        </w:tc>
      </w:tr>
      <w:tr w:rsidR="00F41F01" w:rsidRPr="00F062D5" w:rsidTr="00F062D5">
        <w:tc>
          <w:tcPr>
            <w:tcW w:w="1377" w:type="dxa"/>
            <w:shd w:val="clear" w:color="auto" w:fill="auto"/>
          </w:tcPr>
          <w:p w:rsidR="00F41F01" w:rsidRPr="00F062D5" w:rsidRDefault="004C556C" w:rsidP="00F062D5">
            <w:pPr>
              <w:pStyle w:val="1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Закон самосохра</w:t>
            </w:r>
            <w:r w:rsidR="002239B5"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н</w:t>
            </w: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ения</w:t>
            </w:r>
            <w:r w:rsidR="002239B5"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-</w:t>
            </w:r>
            <w:r w:rsidR="00CC627D"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</w:t>
            </w:r>
            <w:r w:rsidR="002239B5"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направлен на обеспечение выживаемости организации </w:t>
            </w:r>
          </w:p>
        </w:tc>
        <w:tc>
          <w:tcPr>
            <w:tcW w:w="7624" w:type="dxa"/>
            <w:shd w:val="clear" w:color="auto" w:fill="auto"/>
          </w:tcPr>
          <w:p w:rsidR="00F41F01" w:rsidRPr="00F062D5" w:rsidRDefault="00D17BA8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ОАО «Сильвинит» находится под влиянием факторов внешней и внутренней среды. Эти факторы оказывают не только положительное влияние, но и отрицательное. Особенно сильное влияние оказывают факторы внешней среды и этот разрушительный отрицательный характер влияния проявляется во влиянии внешних факторов. Внутренняя среда также оказывает отрицательное влияние на само существование ОАО «Сильвинит»: устаревание оборудования или старение работников, относительно снижения профессионального уровня работников.</w:t>
            </w:r>
          </w:p>
        </w:tc>
      </w:tr>
      <w:tr w:rsidR="00447E36" w:rsidRPr="00F062D5" w:rsidTr="00F062D5">
        <w:tc>
          <w:tcPr>
            <w:tcW w:w="1377" w:type="dxa"/>
            <w:shd w:val="clear" w:color="auto" w:fill="auto"/>
          </w:tcPr>
          <w:p w:rsidR="00447E36" w:rsidRPr="00F062D5" w:rsidRDefault="00447E36" w:rsidP="00F062D5">
            <w:pPr>
              <w:pStyle w:val="1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Закон развития</w:t>
            </w:r>
            <w:r w:rsidR="002310AE"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– обеспечение постоянного развития организации</w:t>
            </w:r>
          </w:p>
        </w:tc>
        <w:tc>
          <w:tcPr>
            <w:tcW w:w="7624" w:type="dxa"/>
            <w:shd w:val="clear" w:color="auto" w:fill="auto"/>
          </w:tcPr>
          <w:p w:rsidR="003E50A5" w:rsidRPr="00F062D5" w:rsidRDefault="003E50A5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 xml:space="preserve">Аппарат управления ОАО «Сильвинит» обеспечивает постоянное развитие организации, т.е. постоянное увеличение потенциала организации, постоянное улучшение количественных и качественных показателей хозяйственной деятельности, постоянное ускорение темпов улучшения этих качеств. </w:t>
            </w:r>
          </w:p>
          <w:p w:rsidR="00460B06" w:rsidRPr="00F062D5" w:rsidRDefault="00460B06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Действие закона соотносится с определёнными принципами функционирования ОАО «Сильвинит»:</w:t>
            </w:r>
          </w:p>
          <w:p w:rsidR="00460B06" w:rsidRPr="00F062D5" w:rsidRDefault="00460B06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- Принцип эластичности</w:t>
            </w:r>
          </w:p>
          <w:p w:rsidR="00460B06" w:rsidRPr="00F062D5" w:rsidRDefault="00460B06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Проявляется в том, что ОАО «Сильвинит» для обеспечения постоянного развития имеет возможности и ресурсы для своевременной адекватной реакции, например при резком сокращении спроса ОАО «Сильвинит» имеет в запасе научно практические разработки, чтобы быстро организовать производство нового вида продукции. При возникновении противоположных ситуаций (резко повысился спрос) ОАО «Сильвинит» имеет резервные мощности для увеличения объёмов производства данного вида продукции.</w:t>
            </w:r>
          </w:p>
          <w:p w:rsidR="00460B06" w:rsidRPr="00F062D5" w:rsidRDefault="00460B06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- Принцип стабильности</w:t>
            </w:r>
            <w:r w:rsidR="00B326E3" w:rsidRPr="00F062D5">
              <w:rPr>
                <w:sz w:val="20"/>
                <w:szCs w:val="20"/>
              </w:rPr>
              <w:t xml:space="preserve"> (</w:t>
            </w:r>
            <w:r w:rsidRPr="00F062D5">
              <w:rPr>
                <w:sz w:val="20"/>
                <w:szCs w:val="20"/>
              </w:rPr>
              <w:t>ОАО «Сильвинит» максимально полно использует те достижения, которые созданы на определенный момент времени</w:t>
            </w:r>
            <w:r w:rsidR="00B326E3" w:rsidRPr="00F062D5">
              <w:rPr>
                <w:sz w:val="20"/>
                <w:szCs w:val="20"/>
              </w:rPr>
              <w:t>)</w:t>
            </w:r>
            <w:r w:rsidRPr="00F062D5">
              <w:rPr>
                <w:sz w:val="20"/>
                <w:szCs w:val="20"/>
              </w:rPr>
              <w:t>.</w:t>
            </w:r>
          </w:p>
          <w:p w:rsidR="00460B06" w:rsidRPr="00F062D5" w:rsidRDefault="00460B06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- Принцип максимально полного учёта инерции</w:t>
            </w:r>
          </w:p>
          <w:p w:rsidR="00447E36" w:rsidRPr="00F062D5" w:rsidRDefault="00460B06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В хозяйственной деятельности ОАО «Сильвинит» инерция проявляется в использовании устаревшей</w:t>
            </w:r>
            <w:r w:rsidR="0075025A" w:rsidRPr="00F062D5">
              <w:rPr>
                <w:sz w:val="20"/>
                <w:szCs w:val="20"/>
              </w:rPr>
              <w:t xml:space="preserve"> </w:t>
            </w:r>
            <w:r w:rsidRPr="00F062D5">
              <w:rPr>
                <w:sz w:val="20"/>
                <w:szCs w:val="20"/>
              </w:rPr>
              <w:t>техники. Аппарат управления ОАО «Сильвинит» должен стремиться к тому, чтобы инерционность проявлялась в минимуме.</w:t>
            </w:r>
          </w:p>
        </w:tc>
      </w:tr>
      <w:tr w:rsidR="00460B06" w:rsidRPr="00F062D5" w:rsidTr="00F062D5">
        <w:tc>
          <w:tcPr>
            <w:tcW w:w="1377" w:type="dxa"/>
            <w:shd w:val="clear" w:color="auto" w:fill="auto"/>
          </w:tcPr>
          <w:p w:rsidR="00460B06" w:rsidRPr="00F062D5" w:rsidRDefault="00D81C79" w:rsidP="00F062D5">
            <w:pPr>
              <w:pStyle w:val="1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Закон информационной упорядоченности</w:t>
            </w:r>
          </w:p>
        </w:tc>
        <w:tc>
          <w:tcPr>
            <w:tcW w:w="7624" w:type="dxa"/>
            <w:shd w:val="clear" w:color="auto" w:fill="auto"/>
          </w:tcPr>
          <w:p w:rsidR="00460B06" w:rsidRPr="00F062D5" w:rsidRDefault="000720B8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В хозяйственной практике руководство ОАО «Сильвинит» максимально полно учитывает действия закона. В ОАО «Сильвинит» существует постоянная устойчивая связь между всеми основными характеристиками информации и качественными, количественными показателями деятельности организации, их устойчивости, конкурентоспособности, т.е. с повышением оптимизации количественных значений всех характеристик. Руководство ОАО «Сильвинит» обеспечивает свою организацию информацией на достаточно высоком уровне.</w:t>
            </w:r>
          </w:p>
        </w:tc>
      </w:tr>
      <w:tr w:rsidR="00747F1D" w:rsidRPr="00F062D5" w:rsidTr="00F062D5">
        <w:tc>
          <w:tcPr>
            <w:tcW w:w="1377" w:type="dxa"/>
            <w:shd w:val="clear" w:color="auto" w:fill="auto"/>
          </w:tcPr>
          <w:p w:rsidR="00747F1D" w:rsidRPr="00F062D5" w:rsidRDefault="002766D1" w:rsidP="00F062D5">
            <w:pPr>
              <w:pStyle w:val="1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Закон единства анализа и синтеза</w:t>
            </w:r>
          </w:p>
        </w:tc>
        <w:tc>
          <w:tcPr>
            <w:tcW w:w="7624" w:type="dxa"/>
            <w:shd w:val="clear" w:color="auto" w:fill="auto"/>
          </w:tcPr>
          <w:p w:rsidR="00747F1D" w:rsidRPr="00F062D5" w:rsidRDefault="00575C88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ОАО «Сильвинит» регулярно осуществляет работу, направленную на анализ состояния системы организации. Также ОАО «Сильвинит», параллельно с анализом осуществляют и синтез. Такое разделение осуществляется для изучения отдельных частей в целом. Необходимость такого разделения определяется тем, что когда отдельный элемент системы выделен в самостоятельный объект, то возможность изучения свойств повышена.</w:t>
            </w:r>
            <w:r w:rsidR="00B326E3" w:rsidRPr="00F062D5">
              <w:rPr>
                <w:sz w:val="20"/>
                <w:szCs w:val="20"/>
              </w:rPr>
              <w:t xml:space="preserve"> </w:t>
            </w:r>
            <w:r w:rsidR="00FC615D" w:rsidRPr="00F062D5">
              <w:rPr>
                <w:sz w:val="20"/>
                <w:szCs w:val="20"/>
              </w:rPr>
              <w:t>В ОАО «Сильвинит» постоянно формируется связь между характерами, результатами аналитической работы и количественными, качественными параметрами организации, что направлено на повышение устойчивости, конкурентоспособности организации.</w:t>
            </w:r>
          </w:p>
        </w:tc>
      </w:tr>
      <w:tr w:rsidR="00747F1D" w:rsidRPr="00F062D5" w:rsidTr="00F062D5">
        <w:tc>
          <w:tcPr>
            <w:tcW w:w="1377" w:type="dxa"/>
            <w:shd w:val="clear" w:color="auto" w:fill="auto"/>
          </w:tcPr>
          <w:p w:rsidR="00747F1D" w:rsidRPr="00F062D5" w:rsidRDefault="003F4FD8" w:rsidP="00F062D5">
            <w:pPr>
              <w:pStyle w:val="1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F062D5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Закон композиции</w:t>
            </w:r>
          </w:p>
        </w:tc>
        <w:tc>
          <w:tcPr>
            <w:tcW w:w="7624" w:type="dxa"/>
            <w:shd w:val="clear" w:color="auto" w:fill="auto"/>
          </w:tcPr>
          <w:p w:rsidR="003F4FD8" w:rsidRPr="00F062D5" w:rsidRDefault="003F4FD8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В ОАО «Сильвинит» существуют постоянные устойчивые связи между структурными параметрами организации и состоянием устойчивости, возможного дальнейшего развития.</w:t>
            </w:r>
          </w:p>
          <w:p w:rsidR="003F4FD8" w:rsidRPr="00F062D5" w:rsidRDefault="003F4FD8" w:rsidP="00F062D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В ОАО «Сильвинит» использование этого закона осуществляется на основании следующих принципов:</w:t>
            </w:r>
          </w:p>
          <w:p w:rsidR="003F4FD8" w:rsidRPr="00F062D5" w:rsidRDefault="003F4FD8" w:rsidP="00F062D5">
            <w:pPr>
              <w:widowControl w:val="0"/>
              <w:numPr>
                <w:ilvl w:val="0"/>
                <w:numId w:val="4"/>
              </w:numPr>
              <w:tabs>
                <w:tab w:val="clear" w:pos="1129"/>
                <w:tab w:val="num" w:pos="26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принцип планирования (В ОАО «Сильвинит» для обеспечения пропорциональности разработана система пла</w:t>
            </w:r>
            <w:r w:rsidR="00E912E4" w:rsidRPr="00F062D5">
              <w:rPr>
                <w:sz w:val="20"/>
                <w:szCs w:val="20"/>
              </w:rPr>
              <w:t>нов – долгосрочных, среднесрочных</w:t>
            </w:r>
            <w:r w:rsidRPr="00F062D5">
              <w:rPr>
                <w:sz w:val="20"/>
                <w:szCs w:val="20"/>
              </w:rPr>
              <w:t>, оперативных (1 год));</w:t>
            </w:r>
          </w:p>
          <w:p w:rsidR="00747F1D" w:rsidRPr="00F062D5" w:rsidRDefault="003F4FD8" w:rsidP="00F062D5">
            <w:pPr>
              <w:widowControl w:val="0"/>
              <w:numPr>
                <w:ilvl w:val="0"/>
                <w:numId w:val="4"/>
              </w:numPr>
              <w:tabs>
                <w:tab w:val="clear" w:pos="1129"/>
                <w:tab w:val="num" w:pos="26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F062D5">
              <w:rPr>
                <w:sz w:val="20"/>
                <w:szCs w:val="20"/>
              </w:rPr>
              <w:t>принцип координации (В ОАО «Сильвинит» органы управления своевременно выявляют отклонения, которые возникают между отдельными элементами организационной системы).</w:t>
            </w:r>
          </w:p>
        </w:tc>
      </w:tr>
      <w:bookmarkEnd w:id="0"/>
    </w:tbl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73AB" w:rsidRPr="0098000E" w:rsidRDefault="000373AB" w:rsidP="0075025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000E">
        <w:rPr>
          <w:b/>
          <w:bCs/>
          <w:sz w:val="28"/>
          <w:szCs w:val="28"/>
        </w:rPr>
        <w:t>3. Рекомендации по совершенствованию системы организации</w:t>
      </w:r>
    </w:p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73AB" w:rsidRPr="0075025A" w:rsidRDefault="000D50B3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В результате анализа теоретических и практических аспектов проблемы действия законов на примере ОАО «Сильвинит» нами предложены следующие рекомендации по совершенствованию системы организации:</w:t>
      </w:r>
    </w:p>
    <w:p w:rsidR="00DC474F" w:rsidRPr="0075025A" w:rsidRDefault="000D50B3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1. Необходимо создать службу управления организацией, занимающуюся вопросами </w:t>
      </w:r>
      <w:r w:rsidR="00DC474F" w:rsidRPr="0075025A">
        <w:rPr>
          <w:sz w:val="28"/>
          <w:szCs w:val="28"/>
        </w:rPr>
        <w:t>взаимо</w:t>
      </w:r>
      <w:r w:rsidRPr="0075025A">
        <w:rPr>
          <w:sz w:val="28"/>
          <w:szCs w:val="28"/>
        </w:rPr>
        <w:t>действия</w:t>
      </w:r>
      <w:r w:rsidR="00DC474F" w:rsidRPr="0075025A">
        <w:rPr>
          <w:sz w:val="28"/>
          <w:szCs w:val="28"/>
        </w:rPr>
        <w:t xml:space="preserve"> отдельных частей структурных элементов</w:t>
      </w:r>
      <w:r w:rsidRPr="0075025A">
        <w:rPr>
          <w:sz w:val="28"/>
          <w:szCs w:val="28"/>
        </w:rPr>
        <w:t xml:space="preserve"> организации, что</w:t>
      </w:r>
      <w:r w:rsidR="00DC474F" w:rsidRPr="0075025A">
        <w:rPr>
          <w:sz w:val="28"/>
          <w:szCs w:val="28"/>
        </w:rPr>
        <w:t xml:space="preserve"> усиливает индивидуальные возможности результативности функционирования каждого элемента системы.</w:t>
      </w:r>
    </w:p>
    <w:p w:rsidR="00DC474F" w:rsidRPr="0075025A" w:rsidRDefault="000D50B3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2. </w:t>
      </w:r>
      <w:r w:rsidR="00937C0B" w:rsidRPr="0075025A">
        <w:rPr>
          <w:sz w:val="28"/>
          <w:szCs w:val="28"/>
        </w:rPr>
        <w:t xml:space="preserve">Создание положительного синергетического </w:t>
      </w:r>
      <w:r w:rsidR="00DC474F" w:rsidRPr="0075025A">
        <w:rPr>
          <w:sz w:val="28"/>
          <w:szCs w:val="28"/>
        </w:rPr>
        <w:t>эффект</w:t>
      </w:r>
      <w:r w:rsidR="00937C0B" w:rsidRPr="0075025A">
        <w:rPr>
          <w:sz w:val="28"/>
          <w:szCs w:val="28"/>
        </w:rPr>
        <w:t>а</w:t>
      </w:r>
      <w:r w:rsidR="00DC474F" w:rsidRPr="0075025A">
        <w:rPr>
          <w:sz w:val="28"/>
          <w:szCs w:val="28"/>
        </w:rPr>
        <w:t xml:space="preserve"> в результате взаимодействия работников между собой, в результате </w:t>
      </w:r>
      <w:r w:rsidR="00937C0B" w:rsidRPr="0075025A">
        <w:rPr>
          <w:sz w:val="28"/>
          <w:szCs w:val="28"/>
        </w:rPr>
        <w:t xml:space="preserve">их </w:t>
      </w:r>
      <w:r w:rsidR="00DC474F" w:rsidRPr="0075025A">
        <w:rPr>
          <w:sz w:val="28"/>
          <w:szCs w:val="28"/>
        </w:rPr>
        <w:t>морального стимулирова</w:t>
      </w:r>
      <w:r w:rsidR="00937C0B" w:rsidRPr="0075025A">
        <w:rPr>
          <w:sz w:val="28"/>
          <w:szCs w:val="28"/>
        </w:rPr>
        <w:t>ния.</w:t>
      </w:r>
    </w:p>
    <w:p w:rsidR="00937C0B" w:rsidRPr="0075025A" w:rsidRDefault="00937C0B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3. </w:t>
      </w:r>
      <w:r w:rsidR="00EB02A6" w:rsidRPr="0075025A">
        <w:rPr>
          <w:sz w:val="28"/>
          <w:szCs w:val="28"/>
        </w:rPr>
        <w:t>Приобретение новейшего оборудования.</w:t>
      </w:r>
    </w:p>
    <w:p w:rsidR="00EB02A6" w:rsidRPr="0075025A" w:rsidRDefault="00EB02A6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4. Повышение квалификации работающего персонала.</w:t>
      </w:r>
    </w:p>
    <w:p w:rsidR="00DC474F" w:rsidRPr="0075025A" w:rsidRDefault="00EB02A6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5. </w:t>
      </w:r>
      <w:r w:rsidR="00017477" w:rsidRPr="0075025A">
        <w:rPr>
          <w:sz w:val="28"/>
          <w:szCs w:val="28"/>
        </w:rPr>
        <w:t>О</w:t>
      </w:r>
      <w:r w:rsidR="00DC474F" w:rsidRPr="0075025A">
        <w:rPr>
          <w:sz w:val="28"/>
          <w:szCs w:val="28"/>
        </w:rPr>
        <w:t>рган управления организацией (аппарат управления) должен создать механизм использования действия закона</w:t>
      </w:r>
      <w:r w:rsidR="00017477" w:rsidRPr="0075025A">
        <w:rPr>
          <w:sz w:val="28"/>
          <w:szCs w:val="28"/>
        </w:rPr>
        <w:t xml:space="preserve"> синергии</w:t>
      </w:r>
      <w:r w:rsidR="00DC474F" w:rsidRPr="0075025A">
        <w:rPr>
          <w:sz w:val="28"/>
          <w:szCs w:val="28"/>
        </w:rPr>
        <w:t xml:space="preserve">. Посредством действия этого механизма </w:t>
      </w:r>
      <w:r w:rsidR="00017477" w:rsidRPr="0075025A">
        <w:rPr>
          <w:sz w:val="28"/>
          <w:szCs w:val="28"/>
        </w:rPr>
        <w:t xml:space="preserve">аппарат управления должен </w:t>
      </w:r>
      <w:r w:rsidR="00DC474F" w:rsidRPr="0075025A">
        <w:rPr>
          <w:sz w:val="28"/>
          <w:szCs w:val="28"/>
        </w:rPr>
        <w:t xml:space="preserve">максимально полно выявить возможности всех разновидностей </w:t>
      </w:r>
      <w:r w:rsidR="00017477" w:rsidRPr="0075025A">
        <w:rPr>
          <w:sz w:val="28"/>
          <w:szCs w:val="28"/>
        </w:rPr>
        <w:t xml:space="preserve">синергетического </w:t>
      </w:r>
      <w:r w:rsidR="00DC474F" w:rsidRPr="0075025A">
        <w:rPr>
          <w:sz w:val="28"/>
          <w:szCs w:val="28"/>
        </w:rPr>
        <w:t xml:space="preserve">эффекта и реализовать этот эффект в практической деятельности. Управляющие органы организации должны выявить возможности возникновения отрицательного синергетического эффекта, для того чтобы не допустить реализацию </w:t>
      </w:r>
      <w:r w:rsidR="00017477" w:rsidRPr="0075025A">
        <w:rPr>
          <w:sz w:val="28"/>
          <w:szCs w:val="28"/>
        </w:rPr>
        <w:t xml:space="preserve">его в </w:t>
      </w:r>
      <w:r w:rsidR="00DC474F" w:rsidRPr="0075025A">
        <w:rPr>
          <w:sz w:val="28"/>
          <w:szCs w:val="28"/>
        </w:rPr>
        <w:t>практической деятельности.</w:t>
      </w:r>
    </w:p>
    <w:p w:rsidR="00DC474F" w:rsidRPr="0075025A" w:rsidRDefault="00420E96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6. </w:t>
      </w:r>
      <w:r w:rsidR="00B21773" w:rsidRPr="0075025A">
        <w:rPr>
          <w:sz w:val="28"/>
          <w:szCs w:val="28"/>
        </w:rPr>
        <w:t>Д</w:t>
      </w:r>
      <w:r w:rsidR="00DC474F" w:rsidRPr="0075025A">
        <w:rPr>
          <w:sz w:val="28"/>
          <w:szCs w:val="28"/>
        </w:rPr>
        <w:t xml:space="preserve">ля сохранения себя как системы </w:t>
      </w:r>
      <w:r w:rsidR="00B21773" w:rsidRPr="0075025A">
        <w:rPr>
          <w:sz w:val="28"/>
          <w:szCs w:val="28"/>
        </w:rPr>
        <w:t xml:space="preserve">организация </w:t>
      </w:r>
      <w:r w:rsidR="00DC474F" w:rsidRPr="0075025A">
        <w:rPr>
          <w:sz w:val="28"/>
          <w:szCs w:val="28"/>
        </w:rPr>
        <w:t xml:space="preserve">должна противодействовать отрицательному влиянию внутренних </w:t>
      </w:r>
      <w:r w:rsidR="00B21773" w:rsidRPr="0075025A">
        <w:rPr>
          <w:sz w:val="28"/>
          <w:szCs w:val="28"/>
        </w:rPr>
        <w:t xml:space="preserve">и внешних факторов путем </w:t>
      </w:r>
      <w:r w:rsidR="00DC474F" w:rsidRPr="0075025A">
        <w:rPr>
          <w:sz w:val="28"/>
          <w:szCs w:val="28"/>
        </w:rPr>
        <w:t>использов</w:t>
      </w:r>
      <w:r w:rsidR="00B21773" w:rsidRPr="0075025A">
        <w:rPr>
          <w:sz w:val="28"/>
          <w:szCs w:val="28"/>
        </w:rPr>
        <w:t>ания своего</w:t>
      </w:r>
      <w:r w:rsidR="00DC474F" w:rsidRPr="0075025A">
        <w:rPr>
          <w:sz w:val="28"/>
          <w:szCs w:val="28"/>
        </w:rPr>
        <w:t xml:space="preserve"> потенциал</w:t>
      </w:r>
      <w:r w:rsidR="00B21773" w:rsidRPr="0075025A">
        <w:rPr>
          <w:sz w:val="28"/>
          <w:szCs w:val="28"/>
        </w:rPr>
        <w:t>а</w:t>
      </w:r>
      <w:r w:rsidR="00DC474F" w:rsidRPr="0075025A">
        <w:rPr>
          <w:sz w:val="28"/>
          <w:szCs w:val="28"/>
        </w:rPr>
        <w:t>, который должен превышать разрушительный потенциал внешней и внутренней среды. Только в этом случае организация сможет сохранить себя как система и продолжать функционировать долгое время.</w:t>
      </w:r>
    </w:p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000E" w:rsidRDefault="00DC474F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∑ </w:t>
      </w:r>
      <w:r w:rsidRPr="0075025A">
        <w:rPr>
          <w:sz w:val="28"/>
          <w:szCs w:val="28"/>
          <w:lang w:val="en-US"/>
        </w:rPr>
        <w:t>R</w:t>
      </w:r>
      <w:r w:rsidRPr="0075025A">
        <w:rPr>
          <w:sz w:val="28"/>
          <w:szCs w:val="28"/>
        </w:rPr>
        <w:t>орг &gt; ∑ (</w:t>
      </w:r>
      <w:r w:rsidRPr="0075025A">
        <w:rPr>
          <w:sz w:val="28"/>
          <w:szCs w:val="28"/>
          <w:lang w:val="en-US"/>
        </w:rPr>
        <w:t>V</w:t>
      </w:r>
      <w:r w:rsidRPr="0075025A">
        <w:rPr>
          <w:sz w:val="28"/>
          <w:szCs w:val="28"/>
        </w:rPr>
        <w:t xml:space="preserve">внеш + </w:t>
      </w:r>
      <w:r w:rsidRPr="0075025A">
        <w:rPr>
          <w:sz w:val="28"/>
          <w:szCs w:val="28"/>
          <w:lang w:val="en-US"/>
        </w:rPr>
        <w:t>V</w:t>
      </w:r>
      <w:r w:rsidRPr="0075025A">
        <w:rPr>
          <w:sz w:val="28"/>
          <w:szCs w:val="28"/>
        </w:rPr>
        <w:t>внутр)</w:t>
      </w:r>
      <w:r w:rsidR="0098000E">
        <w:rPr>
          <w:sz w:val="28"/>
          <w:szCs w:val="28"/>
        </w:rPr>
        <w:t>,</w:t>
      </w:r>
    </w:p>
    <w:p w:rsidR="0098000E" w:rsidRDefault="0098000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474F" w:rsidRPr="0075025A" w:rsidRDefault="00B21773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где </w:t>
      </w:r>
      <w:r w:rsidR="00DC474F" w:rsidRPr="0075025A">
        <w:rPr>
          <w:sz w:val="28"/>
          <w:szCs w:val="28"/>
          <w:lang w:val="en-US"/>
        </w:rPr>
        <w:t>R</w:t>
      </w:r>
      <w:r w:rsidR="00DC474F" w:rsidRPr="0075025A">
        <w:rPr>
          <w:sz w:val="28"/>
          <w:szCs w:val="28"/>
        </w:rPr>
        <w:t>орг – потенциал организации</w:t>
      </w:r>
    </w:p>
    <w:p w:rsidR="00B21773" w:rsidRPr="0075025A" w:rsidRDefault="00DC474F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Эта формула отражает то состояние организации</w:t>
      </w:r>
      <w:r w:rsidR="00B21773" w:rsidRPr="0075025A">
        <w:rPr>
          <w:sz w:val="28"/>
          <w:szCs w:val="28"/>
        </w:rPr>
        <w:t>,</w:t>
      </w:r>
      <w:r w:rsidRPr="0075025A">
        <w:rPr>
          <w:sz w:val="28"/>
          <w:szCs w:val="28"/>
        </w:rPr>
        <w:t xml:space="preserve"> когда органы управления учитывает действия этого закона. Превышение созидательного потенциала организации относительно отрицательного измеряется потенциал внешней и внутренней среды. </w:t>
      </w:r>
    </w:p>
    <w:p w:rsidR="00DC474F" w:rsidRPr="0075025A" w:rsidRDefault="0025161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7. </w:t>
      </w:r>
      <w:r w:rsidR="00DC474F" w:rsidRPr="0075025A">
        <w:rPr>
          <w:sz w:val="28"/>
          <w:szCs w:val="28"/>
        </w:rPr>
        <w:t>Аппарат управления организации, для обеспечения постоянного нормального существования должен осуществлять соответствующие управленческие действия, позволяющие максимально полно учитывать действия закона</w:t>
      </w:r>
      <w:r w:rsidRPr="0075025A">
        <w:rPr>
          <w:sz w:val="28"/>
          <w:szCs w:val="28"/>
        </w:rPr>
        <w:t xml:space="preserve"> самосохранения</w:t>
      </w:r>
      <w:r w:rsidR="00DC474F" w:rsidRPr="0075025A">
        <w:rPr>
          <w:sz w:val="28"/>
          <w:szCs w:val="28"/>
        </w:rPr>
        <w:t xml:space="preserve">. Эти действия должны </w:t>
      </w:r>
      <w:r w:rsidR="007B46C5" w:rsidRPr="0075025A">
        <w:rPr>
          <w:sz w:val="28"/>
          <w:szCs w:val="28"/>
        </w:rPr>
        <w:t>проявляться,</w:t>
      </w:r>
      <w:r w:rsidR="00DC474F" w:rsidRPr="0075025A">
        <w:rPr>
          <w:sz w:val="28"/>
          <w:szCs w:val="28"/>
        </w:rPr>
        <w:t xml:space="preserve"> прежде </w:t>
      </w:r>
      <w:r w:rsidR="007B46C5" w:rsidRPr="0075025A">
        <w:rPr>
          <w:sz w:val="28"/>
          <w:szCs w:val="28"/>
        </w:rPr>
        <w:t>всего,</w:t>
      </w:r>
      <w:r w:rsidR="00DC474F" w:rsidRPr="0075025A">
        <w:rPr>
          <w:sz w:val="28"/>
          <w:szCs w:val="28"/>
        </w:rPr>
        <w:t xml:space="preserve"> в максимальном полном предвидении, которые могут исходить от внешней и внутренней среды. </w:t>
      </w:r>
    </w:p>
    <w:p w:rsidR="00DC474F" w:rsidRPr="0075025A" w:rsidRDefault="002310AE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8. </w:t>
      </w:r>
      <w:r w:rsidR="00A2307C" w:rsidRPr="0075025A">
        <w:rPr>
          <w:sz w:val="28"/>
          <w:szCs w:val="28"/>
        </w:rPr>
        <w:t>О</w:t>
      </w:r>
      <w:r w:rsidR="00DC474F" w:rsidRPr="0075025A">
        <w:rPr>
          <w:sz w:val="28"/>
          <w:szCs w:val="28"/>
        </w:rPr>
        <w:t>рганизация должна обеспечивать максимальный объем своего потенциала на каждой стадии жизненного цикла организации. В этом случае обеспечивается максимальные темпы движения организации. Действие</w:t>
      </w:r>
      <w:r w:rsidR="0075025A" w:rsidRPr="0075025A">
        <w:rPr>
          <w:sz w:val="28"/>
          <w:szCs w:val="28"/>
        </w:rPr>
        <w:t xml:space="preserve"> </w:t>
      </w:r>
      <w:r w:rsidR="00DC474F" w:rsidRPr="0075025A">
        <w:rPr>
          <w:sz w:val="28"/>
          <w:szCs w:val="28"/>
        </w:rPr>
        <w:t>этого закона взаимосвязано с законами синергии, самосохранения (пример – чем полнее учитываются требования закона развития – тем выше уровень самосохранения, или чем полнее учитываются требования закона синергии, тем выше темпы развития организации).</w:t>
      </w:r>
    </w:p>
    <w:p w:rsidR="00747F1D" w:rsidRPr="0075025A" w:rsidRDefault="00A2307C" w:rsidP="0075025A">
      <w:pPr>
        <w:pStyle w:val="a6"/>
        <w:widowControl w:val="0"/>
        <w:spacing w:line="360" w:lineRule="auto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9. </w:t>
      </w:r>
      <w:r w:rsidR="00747F1D" w:rsidRPr="0075025A">
        <w:rPr>
          <w:sz w:val="28"/>
          <w:szCs w:val="28"/>
        </w:rPr>
        <w:t xml:space="preserve">В работе по обеспечению организации информацией должны участвовать все уровни управления. </w:t>
      </w:r>
    </w:p>
    <w:p w:rsidR="00747F1D" w:rsidRPr="0075025A" w:rsidRDefault="00747F1D" w:rsidP="0075025A">
      <w:pPr>
        <w:pStyle w:val="a6"/>
        <w:widowControl w:val="0"/>
        <w:spacing w:line="360" w:lineRule="auto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10. </w:t>
      </w:r>
      <w:r w:rsidR="00FC615D" w:rsidRPr="0075025A">
        <w:rPr>
          <w:sz w:val="28"/>
          <w:szCs w:val="28"/>
        </w:rPr>
        <w:t>Необходимо осуществлять регулярный анализ и синтез, т.к. в реальной действительности существуют постоянные изменения внешней и внутренней среды, а поэтому состояние организации должно изменяться.</w:t>
      </w:r>
    </w:p>
    <w:p w:rsidR="003F4FD8" w:rsidRPr="0075025A" w:rsidRDefault="00FC615D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11. </w:t>
      </w:r>
      <w:r w:rsidR="003F4FD8" w:rsidRPr="0075025A">
        <w:rPr>
          <w:sz w:val="28"/>
          <w:szCs w:val="28"/>
        </w:rPr>
        <w:t>При возникновении отклонений в структурном построении организации, что означает возникновение угрозы самому существованию организации, необходимо аппарату управления осуществлять мероприятия, направленные на осуществление выявления диспропорции организации.</w:t>
      </w:r>
    </w:p>
    <w:p w:rsidR="00D82C56" w:rsidRPr="0075025A" w:rsidRDefault="00BF5A5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12. Необходимо создать условия </w:t>
      </w:r>
      <w:r w:rsidR="00D82C56" w:rsidRPr="0075025A">
        <w:rPr>
          <w:sz w:val="28"/>
          <w:szCs w:val="28"/>
        </w:rPr>
        <w:t>для выдвижения новаторских предпринимательских идей путем выделения ресурсов и привлечения необходимого персонала для реализации этих идей.</w:t>
      </w:r>
    </w:p>
    <w:p w:rsidR="00D82C56" w:rsidRPr="0075025A" w:rsidRDefault="00BF5A5C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13. Необходимо повышать эффективность </w:t>
      </w:r>
      <w:r w:rsidR="00D82C56" w:rsidRPr="0075025A">
        <w:rPr>
          <w:sz w:val="28"/>
          <w:szCs w:val="28"/>
        </w:rPr>
        <w:t xml:space="preserve">деятельности </w:t>
      </w:r>
      <w:r w:rsidRPr="0075025A">
        <w:rPr>
          <w:sz w:val="28"/>
          <w:szCs w:val="28"/>
        </w:rPr>
        <w:t xml:space="preserve">организации </w:t>
      </w:r>
      <w:r w:rsidR="00D82C56" w:rsidRPr="0075025A">
        <w:rPr>
          <w:sz w:val="28"/>
          <w:szCs w:val="28"/>
        </w:rPr>
        <w:t>за счет: активизации и использования творческого потенциала персонала</w:t>
      </w:r>
      <w:r w:rsidRPr="0075025A">
        <w:rPr>
          <w:sz w:val="28"/>
          <w:szCs w:val="28"/>
        </w:rPr>
        <w:t xml:space="preserve"> организации</w:t>
      </w:r>
      <w:r w:rsidR="00D82C56" w:rsidRPr="0075025A">
        <w:rPr>
          <w:sz w:val="28"/>
          <w:szCs w:val="28"/>
        </w:rPr>
        <w:t xml:space="preserve">; поиска путей эффективного использования отдельных видов ресурсов </w:t>
      </w:r>
      <w:r w:rsidRPr="0075025A">
        <w:rPr>
          <w:sz w:val="28"/>
          <w:szCs w:val="28"/>
        </w:rPr>
        <w:t xml:space="preserve">организации </w:t>
      </w:r>
      <w:r w:rsidR="00D82C56" w:rsidRPr="0075025A">
        <w:rPr>
          <w:sz w:val="28"/>
          <w:szCs w:val="28"/>
        </w:rPr>
        <w:t>и их реализации; быстрой реакции на изменение потребностей рынка; быстрой реализации необходимых нововведений в</w:t>
      </w:r>
      <w:r w:rsidRPr="0075025A">
        <w:rPr>
          <w:sz w:val="28"/>
          <w:szCs w:val="28"/>
        </w:rPr>
        <w:t xml:space="preserve"> организации</w:t>
      </w:r>
      <w:r w:rsidR="00D82C56" w:rsidRPr="0075025A">
        <w:rPr>
          <w:sz w:val="28"/>
          <w:szCs w:val="28"/>
        </w:rPr>
        <w:t>.</w:t>
      </w:r>
    </w:p>
    <w:p w:rsidR="00BF5A5C" w:rsidRPr="0075025A" w:rsidRDefault="00151DD9" w:rsidP="007502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14</w:t>
      </w:r>
      <w:r w:rsidR="002F135E" w:rsidRPr="0075025A">
        <w:rPr>
          <w:sz w:val="28"/>
          <w:szCs w:val="28"/>
        </w:rPr>
        <w:t xml:space="preserve">. </w:t>
      </w:r>
      <w:r w:rsidRPr="0075025A">
        <w:rPr>
          <w:sz w:val="28"/>
          <w:szCs w:val="28"/>
        </w:rPr>
        <w:t>Необходимо п</w:t>
      </w:r>
      <w:r w:rsidR="00BF5A5C" w:rsidRPr="0075025A">
        <w:rPr>
          <w:sz w:val="28"/>
          <w:szCs w:val="28"/>
        </w:rPr>
        <w:t>остроение «дерева решений» совершенствования системы управле</w:t>
      </w:r>
      <w:r w:rsidR="002F135E" w:rsidRPr="0075025A">
        <w:rPr>
          <w:sz w:val="28"/>
          <w:szCs w:val="28"/>
        </w:rPr>
        <w:t>ния</w:t>
      </w:r>
      <w:r w:rsidRPr="0075025A">
        <w:rPr>
          <w:sz w:val="28"/>
          <w:szCs w:val="28"/>
        </w:rPr>
        <w:t xml:space="preserve"> организацией.</w:t>
      </w:r>
    </w:p>
    <w:p w:rsidR="00BF5A5C" w:rsidRPr="0075025A" w:rsidRDefault="00151DD9" w:rsidP="0075025A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 xml:space="preserve">15. </w:t>
      </w:r>
      <w:r w:rsidR="00BF5A5C" w:rsidRPr="0075025A">
        <w:rPr>
          <w:sz w:val="28"/>
          <w:szCs w:val="28"/>
        </w:rPr>
        <w:t>При планировании и организации работы руководитель определяет, что конкретно должна выполнить организация, когда, как и кто должен это сделать. Для воплощения своих решений в дела руководители должны применять на практике основные принципы мотивации. В данном контексте, т.е. в отношении управления, мотивация - это процесс побуждения работников организации к деятельности для достижения личных целей и целей организации.</w:t>
      </w:r>
    </w:p>
    <w:p w:rsidR="003E7892" w:rsidRPr="0075025A" w:rsidRDefault="003E7892" w:rsidP="0075025A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16. Необходимо совершенствовать систему управления организации в двух направления: совершенствования отдела маркетинга и менеджмента и работа над системой принятия решений и вознаграждений.</w:t>
      </w:r>
    </w:p>
    <w:p w:rsidR="00874421" w:rsidRPr="0075025A" w:rsidRDefault="00874421" w:rsidP="0075025A">
      <w:pPr>
        <w:pStyle w:val="ac"/>
        <w:widowControl w:val="0"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75025A">
        <w:rPr>
          <w:sz w:val="28"/>
          <w:szCs w:val="28"/>
        </w:rPr>
        <w:t>Приведем в табл. 1 оценку эффективности предложенных рекомендаций.</w:t>
      </w:r>
    </w:p>
    <w:p w:rsidR="0098000E" w:rsidRDefault="0098000E" w:rsidP="0075025A">
      <w:pPr>
        <w:pStyle w:val="ac"/>
        <w:widowControl w:val="0"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BF5A5C" w:rsidRPr="0075025A" w:rsidRDefault="00874421" w:rsidP="0075025A">
      <w:pPr>
        <w:pStyle w:val="ac"/>
        <w:widowControl w:val="0"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75025A">
        <w:rPr>
          <w:sz w:val="28"/>
          <w:szCs w:val="28"/>
        </w:rPr>
        <w:t>Таблица 1</w:t>
      </w:r>
      <w:r w:rsidR="0098000E">
        <w:rPr>
          <w:sz w:val="28"/>
          <w:szCs w:val="28"/>
        </w:rPr>
        <w:t xml:space="preserve"> </w:t>
      </w:r>
      <w:r w:rsidR="00BF5A5C" w:rsidRPr="0098000E">
        <w:rPr>
          <w:sz w:val="28"/>
          <w:szCs w:val="28"/>
        </w:rPr>
        <w:t xml:space="preserve">Оценка эффективности </w:t>
      </w:r>
      <w:r w:rsidR="00083433" w:rsidRPr="0075025A">
        <w:rPr>
          <w:sz w:val="28"/>
          <w:szCs w:val="28"/>
        </w:rPr>
        <w:t xml:space="preserve">предложенных </w:t>
      </w:r>
      <w:r w:rsidR="00BF5A5C" w:rsidRPr="0098000E">
        <w:rPr>
          <w:sz w:val="28"/>
          <w:szCs w:val="28"/>
        </w:rPr>
        <w:t>рекомендаций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2244"/>
        <w:gridCol w:w="2073"/>
        <w:gridCol w:w="2789"/>
      </w:tblGrid>
      <w:tr w:rsidR="00BF5A5C" w:rsidRPr="0098000E" w:rsidTr="0098000E">
        <w:tc>
          <w:tcPr>
            <w:tcW w:w="1938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  <w:lang w:val="en-US"/>
              </w:rPr>
              <w:t>Рекомендации</w:t>
            </w:r>
          </w:p>
        </w:tc>
        <w:tc>
          <w:tcPr>
            <w:tcW w:w="2244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  <w:lang w:val="en-US"/>
              </w:rPr>
              <w:t xml:space="preserve">Метод </w:t>
            </w:r>
            <w:r w:rsidRPr="0098000E">
              <w:rPr>
                <w:sz w:val="20"/>
                <w:szCs w:val="20"/>
              </w:rPr>
              <w:t>осуществления</w:t>
            </w:r>
            <w:r w:rsidRPr="0098000E">
              <w:rPr>
                <w:sz w:val="20"/>
                <w:szCs w:val="20"/>
                <w:lang w:val="en-US"/>
              </w:rPr>
              <w:t xml:space="preserve"> рекомендации</w:t>
            </w:r>
          </w:p>
        </w:tc>
        <w:tc>
          <w:tcPr>
            <w:tcW w:w="2073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  <w:lang w:val="en-US"/>
              </w:rPr>
              <w:t>Достигаемые цели (задачи)</w:t>
            </w:r>
          </w:p>
        </w:tc>
        <w:tc>
          <w:tcPr>
            <w:tcW w:w="2789" w:type="dxa"/>
          </w:tcPr>
          <w:p w:rsidR="00BF5A5C" w:rsidRPr="0098000E" w:rsidRDefault="00874421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Показатели </w:t>
            </w:r>
            <w:r w:rsidR="00BF5A5C" w:rsidRPr="0098000E">
              <w:rPr>
                <w:sz w:val="20"/>
                <w:szCs w:val="20"/>
              </w:rPr>
              <w:t>эффективности, характеризующие результа</w:t>
            </w:r>
            <w:r w:rsidRPr="0098000E">
              <w:rPr>
                <w:sz w:val="20"/>
                <w:szCs w:val="20"/>
              </w:rPr>
              <w:t>ты</w:t>
            </w:r>
          </w:p>
        </w:tc>
      </w:tr>
      <w:tr w:rsidR="00BF5A5C" w:rsidRPr="0098000E" w:rsidTr="0098000E">
        <w:tc>
          <w:tcPr>
            <w:tcW w:w="1938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1.Совершен-ствование отдела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Маркетинга</w:t>
            </w:r>
          </w:p>
        </w:tc>
        <w:tc>
          <w:tcPr>
            <w:tcW w:w="2244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Нанять квалификационных специалистов или использовать консалтинговые фирмы</w:t>
            </w:r>
          </w:p>
        </w:tc>
        <w:tc>
          <w:tcPr>
            <w:tcW w:w="2073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Прогнозирование ситуации на рынке, и организация работы над</w:t>
            </w:r>
            <w:r w:rsidR="0075025A" w:rsidRP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рекламой продук</w:t>
            </w:r>
            <w:r w:rsidR="00083433" w:rsidRPr="0098000E">
              <w:rPr>
                <w:sz w:val="20"/>
                <w:szCs w:val="20"/>
              </w:rPr>
              <w:t>ции</w:t>
            </w:r>
          </w:p>
        </w:tc>
        <w:tc>
          <w:tcPr>
            <w:tcW w:w="2789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Показатели: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Уровень квалификации персонала.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Уровень спроса на продукцию.</w:t>
            </w:r>
          </w:p>
        </w:tc>
      </w:tr>
      <w:tr w:rsidR="00BF5A5C" w:rsidRPr="0098000E" w:rsidTr="0098000E">
        <w:tc>
          <w:tcPr>
            <w:tcW w:w="1938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2. Системы норм и правил поведения людей в орг</w:t>
            </w:r>
            <w:r w:rsidR="00083433" w:rsidRPr="0098000E">
              <w:rPr>
                <w:sz w:val="20"/>
                <w:szCs w:val="20"/>
              </w:rPr>
              <w:t>а</w:t>
            </w:r>
            <w:r w:rsidRPr="0098000E">
              <w:rPr>
                <w:sz w:val="20"/>
                <w:szCs w:val="20"/>
              </w:rPr>
              <w:t>низации</w:t>
            </w:r>
          </w:p>
        </w:tc>
        <w:tc>
          <w:tcPr>
            <w:tcW w:w="2244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</w:rPr>
              <w:t xml:space="preserve">Метод </w:t>
            </w:r>
            <w:r w:rsidRPr="0098000E">
              <w:rPr>
                <w:sz w:val="20"/>
                <w:szCs w:val="20"/>
                <w:lang w:val="en-US"/>
              </w:rPr>
              <w:t>микроэлементного нормирования</w:t>
            </w:r>
          </w:p>
        </w:tc>
        <w:tc>
          <w:tcPr>
            <w:tcW w:w="2073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  <w:lang w:val="en-US"/>
              </w:rPr>
              <w:t>Сокрашенние потерь рабочего времени.</w:t>
            </w:r>
          </w:p>
        </w:tc>
        <w:tc>
          <w:tcPr>
            <w:tcW w:w="2789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Равномерность загрузки персонала.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napToGrid w:val="0"/>
                <w:sz w:val="20"/>
                <w:szCs w:val="20"/>
              </w:rPr>
              <w:t>Своевременность выполнения плановых заданий.</w:t>
            </w:r>
          </w:p>
        </w:tc>
      </w:tr>
      <w:tr w:rsidR="00BF5A5C" w:rsidRPr="0098000E" w:rsidTr="0098000E">
        <w:tc>
          <w:tcPr>
            <w:tcW w:w="1938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  <w:lang w:val="en-US"/>
              </w:rPr>
              <w:t xml:space="preserve">3. </w:t>
            </w:r>
            <w:r w:rsidRPr="0098000E">
              <w:rPr>
                <w:sz w:val="20"/>
                <w:szCs w:val="20"/>
              </w:rPr>
              <w:t>Мотивация</w:t>
            </w:r>
          </w:p>
        </w:tc>
        <w:tc>
          <w:tcPr>
            <w:tcW w:w="2244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Материальное стимули</w:t>
            </w:r>
            <w:r w:rsidR="00083433" w:rsidRPr="0098000E">
              <w:rPr>
                <w:sz w:val="20"/>
                <w:szCs w:val="20"/>
              </w:rPr>
              <w:t>рование, с</w:t>
            </w:r>
            <w:r w:rsidRPr="0098000E">
              <w:rPr>
                <w:sz w:val="20"/>
                <w:szCs w:val="20"/>
              </w:rPr>
              <w:t>оциальные потребности,</w:t>
            </w:r>
            <w:r w:rsidR="00083433" w:rsidRPr="0098000E">
              <w:rPr>
                <w:sz w:val="20"/>
                <w:szCs w:val="20"/>
              </w:rPr>
              <w:t xml:space="preserve"> п</w:t>
            </w:r>
            <w:r w:rsidRPr="0098000E">
              <w:rPr>
                <w:sz w:val="20"/>
                <w:szCs w:val="20"/>
              </w:rPr>
              <w:t>отребности в уважении,</w:t>
            </w:r>
            <w:r w:rsidR="00083433" w:rsidRPr="0098000E">
              <w:rPr>
                <w:sz w:val="20"/>
                <w:szCs w:val="20"/>
              </w:rPr>
              <w:t xml:space="preserve"> п</w:t>
            </w:r>
            <w:r w:rsidRPr="0098000E">
              <w:rPr>
                <w:sz w:val="20"/>
                <w:szCs w:val="20"/>
              </w:rPr>
              <w:t>отребность в самовыражении</w:t>
            </w:r>
          </w:p>
        </w:tc>
        <w:tc>
          <w:tcPr>
            <w:tcW w:w="2073" w:type="dxa"/>
          </w:tcPr>
          <w:p w:rsidR="00BF5A5C" w:rsidRPr="0098000E" w:rsidRDefault="00083433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  <w:lang w:val="en-US"/>
              </w:rPr>
              <w:t>Побуждение человека</w:t>
            </w:r>
            <w:r w:rsidRPr="0098000E">
              <w:rPr>
                <w:sz w:val="20"/>
                <w:szCs w:val="20"/>
              </w:rPr>
              <w:t xml:space="preserve"> </w:t>
            </w:r>
            <w:r w:rsidR="00BF5A5C" w:rsidRPr="0098000E">
              <w:rPr>
                <w:sz w:val="20"/>
                <w:szCs w:val="20"/>
                <w:lang w:val="en-US"/>
              </w:rPr>
              <w:t>к деятельности.</w:t>
            </w:r>
          </w:p>
        </w:tc>
        <w:tc>
          <w:tcPr>
            <w:tcW w:w="2789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</w:rPr>
              <w:t>Текучусть персона</w:t>
            </w:r>
            <w:r w:rsidR="00083433" w:rsidRPr="0098000E">
              <w:rPr>
                <w:sz w:val="20"/>
                <w:szCs w:val="20"/>
              </w:rPr>
              <w:t>ла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Социально-психологический климат в колективе.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  <w:lang w:val="en-US"/>
              </w:rPr>
              <w:t>Качество работы в коллективе.</w:t>
            </w:r>
          </w:p>
        </w:tc>
      </w:tr>
      <w:tr w:rsidR="00BF5A5C" w:rsidRPr="0098000E" w:rsidTr="0098000E">
        <w:tc>
          <w:tcPr>
            <w:tcW w:w="1938" w:type="dxa"/>
          </w:tcPr>
          <w:p w:rsidR="00BF5A5C" w:rsidRPr="0098000E" w:rsidRDefault="00BF5A5C" w:rsidP="0098000E">
            <w:pPr>
              <w:pStyle w:val="23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  <w:lang w:val="en-US"/>
              </w:rPr>
              <w:t>4. Контроль</w:t>
            </w:r>
          </w:p>
        </w:tc>
        <w:tc>
          <w:tcPr>
            <w:tcW w:w="2244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>Предварительный контроль,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Текущий контроль,</w:t>
            </w:r>
            <w:r w:rsidR="0098000E">
              <w:rPr>
                <w:sz w:val="20"/>
                <w:szCs w:val="20"/>
              </w:rPr>
              <w:t xml:space="preserve"> </w:t>
            </w:r>
            <w:r w:rsidRPr="0098000E">
              <w:rPr>
                <w:sz w:val="20"/>
                <w:szCs w:val="20"/>
              </w:rPr>
              <w:t>Заключительный контроль</w:t>
            </w:r>
          </w:p>
        </w:tc>
        <w:tc>
          <w:tcPr>
            <w:tcW w:w="2073" w:type="dxa"/>
          </w:tcPr>
          <w:p w:rsidR="00BF5A5C" w:rsidRPr="0098000E" w:rsidRDefault="00BF5A5C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8000E">
              <w:rPr>
                <w:sz w:val="20"/>
                <w:szCs w:val="20"/>
              </w:rPr>
              <w:t xml:space="preserve">Осуществление контроля за деятельностью </w:t>
            </w:r>
            <w:r w:rsidR="00083433" w:rsidRPr="0098000E">
              <w:rPr>
                <w:sz w:val="20"/>
                <w:szCs w:val="20"/>
              </w:rPr>
              <w:t>организации</w:t>
            </w:r>
          </w:p>
        </w:tc>
        <w:tc>
          <w:tcPr>
            <w:tcW w:w="2789" w:type="dxa"/>
          </w:tcPr>
          <w:p w:rsidR="00BF5A5C" w:rsidRPr="0098000E" w:rsidRDefault="00083433" w:rsidP="0098000E">
            <w:pPr>
              <w:pStyle w:val="ac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8000E">
              <w:rPr>
                <w:sz w:val="20"/>
                <w:szCs w:val="20"/>
                <w:lang w:val="en-US"/>
              </w:rPr>
              <w:t>Качеств</w:t>
            </w:r>
            <w:r w:rsidRPr="0098000E">
              <w:rPr>
                <w:sz w:val="20"/>
                <w:szCs w:val="20"/>
              </w:rPr>
              <w:t xml:space="preserve">о </w:t>
            </w:r>
            <w:r w:rsidR="00BF5A5C" w:rsidRPr="0098000E">
              <w:rPr>
                <w:sz w:val="20"/>
                <w:szCs w:val="20"/>
                <w:lang w:val="en-US"/>
              </w:rPr>
              <w:t>продукции.</w:t>
            </w:r>
          </w:p>
        </w:tc>
      </w:tr>
    </w:tbl>
    <w:p w:rsidR="00BF5A5C" w:rsidRPr="0075025A" w:rsidRDefault="00BF5A5C" w:rsidP="0075025A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BF5A5C" w:rsidRPr="0098000E" w:rsidRDefault="00BF5A5C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98000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литературы</w:t>
      </w:r>
    </w:p>
    <w:p w:rsidR="00B326E3" w:rsidRPr="0075025A" w:rsidRDefault="00B326E3" w:rsidP="0075025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F58BE" w:rsidRPr="0075025A" w:rsidRDefault="00B326E3" w:rsidP="0098000E">
      <w:pPr>
        <w:pStyle w:val="ac"/>
        <w:widowControl w:val="0"/>
        <w:spacing w:after="0" w:line="360" w:lineRule="auto"/>
        <w:jc w:val="both"/>
        <w:rPr>
          <w:sz w:val="28"/>
          <w:szCs w:val="28"/>
        </w:rPr>
      </w:pPr>
      <w:r w:rsidRPr="0075025A">
        <w:rPr>
          <w:sz w:val="28"/>
          <w:szCs w:val="28"/>
        </w:rPr>
        <w:t>1</w:t>
      </w:r>
      <w:r w:rsidR="00BF58BE" w:rsidRPr="0075025A">
        <w:rPr>
          <w:sz w:val="28"/>
          <w:szCs w:val="28"/>
        </w:rPr>
        <w:t>. Герчикова И.Н. Менеджмент: Учебник 2-ое изд., перераб. и доп. - М.: Банки и биржи, ЮНИТИ, 2005. - 480 с.</w:t>
      </w:r>
    </w:p>
    <w:p w:rsidR="0057263C" w:rsidRPr="0075025A" w:rsidRDefault="00B326E3" w:rsidP="0098000E">
      <w:pPr>
        <w:pStyle w:val="a3"/>
        <w:widowControl w:val="0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F5A5C" w:rsidRPr="0075025A">
        <w:rPr>
          <w:rFonts w:ascii="Times New Roman" w:hAnsi="Times New Roman" w:cs="Times New Roman"/>
          <w:color w:val="auto"/>
          <w:sz w:val="28"/>
          <w:szCs w:val="28"/>
        </w:rPr>
        <w:t>. Мильнер Б.</w:t>
      </w:r>
      <w:r w:rsidR="0057263C" w:rsidRPr="0075025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BF5A5C"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263C" w:rsidRPr="0075025A">
        <w:rPr>
          <w:rFonts w:ascii="Times New Roman" w:hAnsi="Times New Roman" w:cs="Times New Roman"/>
          <w:color w:val="auto"/>
          <w:sz w:val="28"/>
          <w:szCs w:val="28"/>
        </w:rPr>
        <w:t>Теория организации:</w:t>
      </w:r>
      <w:r w:rsidR="00BF5A5C"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Учебник. - 2-е изд., перераб. и</w:t>
      </w:r>
      <w:r w:rsidR="0057263C" w:rsidRPr="0075025A">
        <w:rPr>
          <w:rFonts w:ascii="Times New Roman" w:hAnsi="Times New Roman" w:cs="Times New Roman"/>
          <w:color w:val="auto"/>
          <w:sz w:val="28"/>
          <w:szCs w:val="28"/>
        </w:rPr>
        <w:t xml:space="preserve"> доп. - М:.ИНФРА-М, 2000. - 480с.</w:t>
      </w:r>
    </w:p>
    <w:p w:rsidR="0057263C" w:rsidRPr="0075025A" w:rsidRDefault="00B326E3" w:rsidP="0098000E">
      <w:pPr>
        <w:pStyle w:val="a3"/>
        <w:widowControl w:val="0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7263C" w:rsidRPr="0075025A">
        <w:rPr>
          <w:rFonts w:ascii="Times New Roman" w:hAnsi="Times New Roman" w:cs="Times New Roman"/>
          <w:color w:val="auto"/>
          <w:sz w:val="28"/>
          <w:szCs w:val="28"/>
        </w:rPr>
        <w:t>. Молл Е.Г. Менеджмент: орга</w:t>
      </w:r>
      <w:r w:rsidR="00BF5A5C" w:rsidRPr="0075025A">
        <w:rPr>
          <w:rFonts w:ascii="Times New Roman" w:hAnsi="Times New Roman" w:cs="Times New Roman"/>
          <w:color w:val="auto"/>
          <w:sz w:val="28"/>
          <w:szCs w:val="28"/>
        </w:rPr>
        <w:t>низационное поведение. - М.: Финансы и статистика, 200</w:t>
      </w:r>
      <w:r w:rsidR="0057263C" w:rsidRPr="0075025A">
        <w:rPr>
          <w:rFonts w:ascii="Times New Roman" w:hAnsi="Times New Roman" w:cs="Times New Roman"/>
          <w:color w:val="auto"/>
          <w:sz w:val="28"/>
          <w:szCs w:val="28"/>
        </w:rPr>
        <w:t>8.</w:t>
      </w:r>
    </w:p>
    <w:p w:rsidR="0057263C" w:rsidRPr="0075025A" w:rsidRDefault="00B326E3" w:rsidP="0098000E">
      <w:pPr>
        <w:pStyle w:val="a3"/>
        <w:widowControl w:val="0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5025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7263C" w:rsidRPr="0075025A">
        <w:rPr>
          <w:rFonts w:ascii="Times New Roman" w:hAnsi="Times New Roman" w:cs="Times New Roman"/>
          <w:color w:val="auto"/>
          <w:sz w:val="28"/>
          <w:szCs w:val="28"/>
        </w:rPr>
        <w:t>. Теория организации: Учебник / Под ред. В.Г.Алиева. - М.: Луч, 2004. - 416 с.</w:t>
      </w:r>
      <w:bookmarkStart w:id="3" w:name="_GoBack"/>
      <w:bookmarkEnd w:id="3"/>
    </w:p>
    <w:sectPr w:rsidR="0057263C" w:rsidRPr="0075025A" w:rsidSect="0075025A">
      <w:type w:val="nextColumn"/>
      <w:pgSz w:w="11906" w:h="16838"/>
      <w:pgMar w:top="1134" w:right="850" w:bottom="1134" w:left="1701" w:header="68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D5" w:rsidRDefault="00F062D5">
      <w:r>
        <w:separator/>
      </w:r>
    </w:p>
  </w:endnote>
  <w:endnote w:type="continuationSeparator" w:id="0">
    <w:p w:rsidR="00F062D5" w:rsidRDefault="00F0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D5" w:rsidRDefault="00F062D5">
      <w:r>
        <w:separator/>
      </w:r>
    </w:p>
  </w:footnote>
  <w:footnote w:type="continuationSeparator" w:id="0">
    <w:p w:rsidR="00F062D5" w:rsidRDefault="00F0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B00BF5"/>
    <w:multiLevelType w:val="singleLevel"/>
    <w:tmpl w:val="CB4812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1745E64"/>
    <w:multiLevelType w:val="multilevel"/>
    <w:tmpl w:val="DF90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2B25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8FE1FCD"/>
    <w:multiLevelType w:val="hybridMultilevel"/>
    <w:tmpl w:val="DF52D654"/>
    <w:lvl w:ilvl="0" w:tplc="FD9CE48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E1A06248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10A5340"/>
    <w:multiLevelType w:val="multilevel"/>
    <w:tmpl w:val="1D3E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75472"/>
    <w:multiLevelType w:val="multilevel"/>
    <w:tmpl w:val="DA5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178E2"/>
    <w:multiLevelType w:val="multilevel"/>
    <w:tmpl w:val="6FD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E663E"/>
    <w:multiLevelType w:val="hybridMultilevel"/>
    <w:tmpl w:val="F9722C62"/>
    <w:lvl w:ilvl="0" w:tplc="C2EC87F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33747240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92A70BF"/>
    <w:multiLevelType w:val="hybridMultilevel"/>
    <w:tmpl w:val="F168BE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A23153"/>
    <w:multiLevelType w:val="multilevel"/>
    <w:tmpl w:val="D91C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84EE6"/>
    <w:multiLevelType w:val="multilevel"/>
    <w:tmpl w:val="0D68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F693B"/>
    <w:multiLevelType w:val="multilevel"/>
    <w:tmpl w:val="856C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323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EAA339E"/>
    <w:multiLevelType w:val="hybridMultilevel"/>
    <w:tmpl w:val="74B020F4"/>
    <w:lvl w:ilvl="0" w:tplc="8220916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F5E37F0"/>
    <w:multiLevelType w:val="hybridMultilevel"/>
    <w:tmpl w:val="BE4E70B8"/>
    <w:lvl w:ilvl="0" w:tplc="2DD254E8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46F7299B"/>
    <w:multiLevelType w:val="multilevel"/>
    <w:tmpl w:val="A88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24011"/>
    <w:multiLevelType w:val="multilevel"/>
    <w:tmpl w:val="06E284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12EA3"/>
    <w:multiLevelType w:val="singleLevel"/>
    <w:tmpl w:val="C95433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860FF5"/>
    <w:multiLevelType w:val="singleLevel"/>
    <w:tmpl w:val="CD7456C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>
    <w:nsid w:val="4CE0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0D77CC1"/>
    <w:multiLevelType w:val="singleLevel"/>
    <w:tmpl w:val="74BCAECE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432"/>
      </w:pPr>
      <w:rPr>
        <w:rFonts w:cs="Times New Roman"/>
      </w:rPr>
    </w:lvl>
  </w:abstractNum>
  <w:abstractNum w:abstractNumId="22">
    <w:nsid w:val="51514824"/>
    <w:multiLevelType w:val="hybridMultilevel"/>
    <w:tmpl w:val="5FEC3D98"/>
    <w:lvl w:ilvl="0" w:tplc="1E805B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4A0B8FE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15D353F"/>
    <w:multiLevelType w:val="hybridMultilevel"/>
    <w:tmpl w:val="C8F63652"/>
    <w:lvl w:ilvl="0" w:tplc="2646A8A2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DD579B1"/>
    <w:multiLevelType w:val="hybridMultilevel"/>
    <w:tmpl w:val="7892D490"/>
    <w:lvl w:ilvl="0" w:tplc="D6E6B884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DDC1556"/>
    <w:multiLevelType w:val="singleLevel"/>
    <w:tmpl w:val="D3D89B50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5E510FAC"/>
    <w:multiLevelType w:val="hybridMultilevel"/>
    <w:tmpl w:val="DE32AF88"/>
    <w:lvl w:ilvl="0" w:tplc="35126B66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FE0075"/>
    <w:multiLevelType w:val="hybridMultilevel"/>
    <w:tmpl w:val="51045C5C"/>
    <w:lvl w:ilvl="0" w:tplc="091832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65FD62DF"/>
    <w:multiLevelType w:val="multilevel"/>
    <w:tmpl w:val="06B6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752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26A1A8F"/>
    <w:multiLevelType w:val="multilevel"/>
    <w:tmpl w:val="248A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B2B06C8"/>
    <w:multiLevelType w:val="singleLevel"/>
    <w:tmpl w:val="E0BAEAD6"/>
    <w:lvl w:ilvl="0">
      <w:start w:val="4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</w:abstractNum>
  <w:abstractNum w:abstractNumId="32">
    <w:nsid w:val="7CCE50B0"/>
    <w:multiLevelType w:val="hybridMultilevel"/>
    <w:tmpl w:val="85FA41BC"/>
    <w:lvl w:ilvl="0" w:tplc="D6E6B884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D8479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F5B11CE"/>
    <w:multiLevelType w:val="multilevel"/>
    <w:tmpl w:val="81D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32"/>
  </w:num>
  <w:num w:numId="4">
    <w:abstractNumId w:val="24"/>
  </w:num>
  <w:num w:numId="5">
    <w:abstractNumId w:val="4"/>
  </w:num>
  <w:num w:numId="6">
    <w:abstractNumId w:val="27"/>
  </w:num>
  <w:num w:numId="7">
    <w:abstractNumId w:val="9"/>
  </w:num>
  <w:num w:numId="8">
    <w:abstractNumId w:val="8"/>
  </w:num>
  <w:num w:numId="9">
    <w:abstractNumId w:val="15"/>
  </w:num>
  <w:num w:numId="10">
    <w:abstractNumId w:val="22"/>
  </w:num>
  <w:num w:numId="11">
    <w:abstractNumId w:val="28"/>
  </w:num>
  <w:num w:numId="12">
    <w:abstractNumId w:val="11"/>
  </w:num>
  <w:num w:numId="13">
    <w:abstractNumId w:val="5"/>
  </w:num>
  <w:num w:numId="14">
    <w:abstractNumId w:val="16"/>
  </w:num>
  <w:num w:numId="15">
    <w:abstractNumId w:val="12"/>
  </w:num>
  <w:num w:numId="16">
    <w:abstractNumId w:val="7"/>
  </w:num>
  <w:num w:numId="17">
    <w:abstractNumId w:val="34"/>
  </w:num>
  <w:num w:numId="18">
    <w:abstractNumId w:val="10"/>
  </w:num>
  <w:num w:numId="19">
    <w:abstractNumId w:val="25"/>
  </w:num>
  <w:num w:numId="20">
    <w:abstractNumId w:val="23"/>
  </w:num>
  <w:num w:numId="21">
    <w:abstractNumId w:val="2"/>
  </w:num>
  <w:num w:numId="22">
    <w:abstractNumId w:val="30"/>
  </w:num>
  <w:num w:numId="23">
    <w:abstractNumId w:val="6"/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</w:num>
  <w:num w:numId="28">
    <w:abstractNumId w:val="19"/>
  </w:num>
  <w:num w:numId="29">
    <w:abstractNumId w:val="19"/>
  </w:num>
  <w:num w:numId="30">
    <w:abstractNumId w:val="20"/>
  </w:num>
  <w:num w:numId="31">
    <w:abstractNumId w:val="20"/>
    <w:lvlOverride w:ilvl="0">
      <w:startOverride w:val="1"/>
    </w:lvlOverride>
  </w:num>
  <w:num w:numId="32">
    <w:abstractNumId w:val="31"/>
  </w:num>
  <w:num w:numId="33">
    <w:abstractNumId w:val="31"/>
    <w:lvlOverride w:ilvl="0">
      <w:startOverride w:val="48"/>
    </w:lvlOverride>
  </w:num>
  <w:num w:numId="34">
    <w:abstractNumId w:val="1"/>
  </w:num>
  <w:num w:numId="3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"/>
  </w:num>
  <w:num w:numId="39">
    <w:abstractNumId w:val="2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63C"/>
    <w:rsid w:val="00017477"/>
    <w:rsid w:val="00034B6D"/>
    <w:rsid w:val="000373AB"/>
    <w:rsid w:val="000720B8"/>
    <w:rsid w:val="00083433"/>
    <w:rsid w:val="000D50B3"/>
    <w:rsid w:val="00151DD9"/>
    <w:rsid w:val="001A0CDB"/>
    <w:rsid w:val="001A2E63"/>
    <w:rsid w:val="001A4D62"/>
    <w:rsid w:val="001F1287"/>
    <w:rsid w:val="002239B5"/>
    <w:rsid w:val="002310AE"/>
    <w:rsid w:val="0025161E"/>
    <w:rsid w:val="002628F1"/>
    <w:rsid w:val="002766D1"/>
    <w:rsid w:val="002923D9"/>
    <w:rsid w:val="002969D9"/>
    <w:rsid w:val="002970CC"/>
    <w:rsid w:val="002F135E"/>
    <w:rsid w:val="003426B1"/>
    <w:rsid w:val="0038162F"/>
    <w:rsid w:val="003B7809"/>
    <w:rsid w:val="003E50A5"/>
    <w:rsid w:val="003E6303"/>
    <w:rsid w:val="003E7892"/>
    <w:rsid w:val="003F4FD8"/>
    <w:rsid w:val="00420E96"/>
    <w:rsid w:val="00437C7B"/>
    <w:rsid w:val="00447E36"/>
    <w:rsid w:val="00455DB5"/>
    <w:rsid w:val="00460B06"/>
    <w:rsid w:val="004B43CB"/>
    <w:rsid w:val="004C556C"/>
    <w:rsid w:val="004F3AA5"/>
    <w:rsid w:val="00534C9A"/>
    <w:rsid w:val="0057263C"/>
    <w:rsid w:val="00575C88"/>
    <w:rsid w:val="00577C59"/>
    <w:rsid w:val="00647AB6"/>
    <w:rsid w:val="00663765"/>
    <w:rsid w:val="0073373B"/>
    <w:rsid w:val="007462CF"/>
    <w:rsid w:val="00747F1D"/>
    <w:rsid w:val="0075025A"/>
    <w:rsid w:val="00783CAB"/>
    <w:rsid w:val="007928D3"/>
    <w:rsid w:val="007A240C"/>
    <w:rsid w:val="007B46C5"/>
    <w:rsid w:val="00831531"/>
    <w:rsid w:val="00874421"/>
    <w:rsid w:val="00937C0B"/>
    <w:rsid w:val="009516D4"/>
    <w:rsid w:val="00974D33"/>
    <w:rsid w:val="0098000E"/>
    <w:rsid w:val="00984AAE"/>
    <w:rsid w:val="009A2EC8"/>
    <w:rsid w:val="009D126D"/>
    <w:rsid w:val="009F19C6"/>
    <w:rsid w:val="009F506F"/>
    <w:rsid w:val="00A2307C"/>
    <w:rsid w:val="00B21773"/>
    <w:rsid w:val="00B326E3"/>
    <w:rsid w:val="00BF55B2"/>
    <w:rsid w:val="00BF58BE"/>
    <w:rsid w:val="00BF5A5C"/>
    <w:rsid w:val="00C40BB2"/>
    <w:rsid w:val="00CB119D"/>
    <w:rsid w:val="00CC627D"/>
    <w:rsid w:val="00D17BA8"/>
    <w:rsid w:val="00D20441"/>
    <w:rsid w:val="00D461D5"/>
    <w:rsid w:val="00D51C38"/>
    <w:rsid w:val="00D76390"/>
    <w:rsid w:val="00D81C79"/>
    <w:rsid w:val="00D82C56"/>
    <w:rsid w:val="00DA64F6"/>
    <w:rsid w:val="00DC474F"/>
    <w:rsid w:val="00E2258E"/>
    <w:rsid w:val="00E31A2D"/>
    <w:rsid w:val="00E36086"/>
    <w:rsid w:val="00E42618"/>
    <w:rsid w:val="00E46543"/>
    <w:rsid w:val="00E57B2D"/>
    <w:rsid w:val="00E65875"/>
    <w:rsid w:val="00E81826"/>
    <w:rsid w:val="00E912E4"/>
    <w:rsid w:val="00EB02A6"/>
    <w:rsid w:val="00F062D5"/>
    <w:rsid w:val="00F41F01"/>
    <w:rsid w:val="00FB1D67"/>
    <w:rsid w:val="00FC5939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77A7DAEF-0A8D-4A8D-A871-141C244E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928D3"/>
    <w:pPr>
      <w:spacing w:before="100" w:beforeAutospacing="1" w:after="100" w:afterAutospacing="1" w:line="240" w:lineRule="atLeast"/>
      <w:outlineLvl w:val="0"/>
    </w:pPr>
    <w:rPr>
      <w:rFonts w:ascii="Verdana" w:hAnsi="Verdana" w:cs="Verdana"/>
      <w:b/>
      <w:bCs/>
      <w:color w:val="00506D"/>
      <w:kern w:val="36"/>
    </w:rPr>
  </w:style>
  <w:style w:type="paragraph" w:styleId="2">
    <w:name w:val="heading 2"/>
    <w:basedOn w:val="a"/>
    <w:next w:val="a"/>
    <w:link w:val="20"/>
    <w:uiPriority w:val="99"/>
    <w:qFormat/>
    <w:rsid w:val="00BF5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970CC"/>
    <w:pPr>
      <w:keepNext/>
      <w:jc w:val="center"/>
      <w:outlineLvl w:val="4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2970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57263C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4">
    <w:name w:val="Strong"/>
    <w:uiPriority w:val="99"/>
    <w:qFormat/>
    <w:rsid w:val="007928D3"/>
    <w:rPr>
      <w:rFonts w:cs="Times New Roman"/>
      <w:b/>
      <w:bCs/>
    </w:rPr>
  </w:style>
  <w:style w:type="character" w:styleId="a5">
    <w:name w:val="Hyperlink"/>
    <w:uiPriority w:val="99"/>
    <w:rsid w:val="00D82C56"/>
    <w:rPr>
      <w:rFonts w:cs="Times New Roman"/>
      <w:color w:val="auto"/>
      <w:u w:val="single"/>
    </w:rPr>
  </w:style>
  <w:style w:type="paragraph" w:styleId="a6">
    <w:name w:val="Body Text Indent"/>
    <w:basedOn w:val="a"/>
    <w:link w:val="a7"/>
    <w:uiPriority w:val="99"/>
    <w:rsid w:val="00DC474F"/>
    <w:pPr>
      <w:ind w:firstLine="709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C474F"/>
    <w:pPr>
      <w:ind w:left="709" w:firstLine="709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4B43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4B43CB"/>
    <w:rPr>
      <w:rFonts w:cs="Times New Roman"/>
    </w:rPr>
  </w:style>
  <w:style w:type="table" w:styleId="ab">
    <w:name w:val="Table Grid"/>
    <w:basedOn w:val="a1"/>
    <w:uiPriority w:val="99"/>
    <w:rsid w:val="009F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2970C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970CC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2970CC"/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2970CC"/>
    <w:rPr>
      <w:rFonts w:cs="Times New Roman"/>
      <w:color w:val="000000"/>
      <w:lang w:val="ru-RU" w:eastAsia="ru-RU"/>
    </w:rPr>
  </w:style>
  <w:style w:type="paragraph" w:styleId="3">
    <w:name w:val="Body Text Indent 3"/>
    <w:basedOn w:val="a"/>
    <w:link w:val="30"/>
    <w:uiPriority w:val="99"/>
    <w:rsid w:val="00BF5A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7502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1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839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5" w:color="auto"/>
          </w:divBdr>
        </w:div>
        <w:div w:id="181216584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5" w:color="auto"/>
          </w:divBdr>
        </w:div>
      </w:divsChild>
    </w:div>
    <w:div w:id="18121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Соликамский государственный педагогический институт</Company>
  <LinksUpToDate>false</LinksUpToDate>
  <CharactersWithSpaces>33057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rihter</dc:creator>
  <cp:keywords/>
  <dc:description/>
  <cp:lastModifiedBy>admin</cp:lastModifiedBy>
  <cp:revision>2</cp:revision>
  <dcterms:created xsi:type="dcterms:W3CDTF">2014-02-21T13:15:00Z</dcterms:created>
  <dcterms:modified xsi:type="dcterms:W3CDTF">2014-02-21T13:15:00Z</dcterms:modified>
</cp:coreProperties>
</file>