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0F1D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064AE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D0F1D" w:rsidRPr="00C75478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D0F1D" w:rsidRPr="00C75478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D0F1D" w:rsidRPr="00C75478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D0F1D" w:rsidRPr="00C75478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D0F1D" w:rsidRPr="00C75478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D0F1D" w:rsidRPr="00C75478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D0F1D" w:rsidRPr="00C75478" w:rsidRDefault="008D0F1D" w:rsidP="00E064AE">
      <w:pPr>
        <w:spacing w:line="360" w:lineRule="auto"/>
        <w:jc w:val="center"/>
        <w:rPr>
          <w:b/>
          <w:color w:val="000000"/>
          <w:sz w:val="28"/>
          <w:szCs w:val="32"/>
        </w:rPr>
      </w:pPr>
      <w:r w:rsidRPr="00C75478">
        <w:rPr>
          <w:b/>
          <w:color w:val="000000"/>
          <w:sz w:val="28"/>
          <w:szCs w:val="32"/>
        </w:rPr>
        <w:t>Контрольная работа</w:t>
      </w:r>
    </w:p>
    <w:p w:rsidR="00C75478" w:rsidRDefault="008D0F1D" w:rsidP="00E064AE">
      <w:pPr>
        <w:spacing w:line="360" w:lineRule="auto"/>
        <w:jc w:val="center"/>
        <w:rPr>
          <w:b/>
          <w:color w:val="000000"/>
          <w:sz w:val="28"/>
          <w:szCs w:val="32"/>
        </w:rPr>
      </w:pPr>
      <w:r w:rsidRPr="00C75478">
        <w:rPr>
          <w:b/>
          <w:color w:val="000000"/>
          <w:sz w:val="28"/>
          <w:szCs w:val="32"/>
        </w:rPr>
        <w:t>по курсу АПЭА</w:t>
      </w:r>
    </w:p>
    <w:p w:rsidR="008D0F1D" w:rsidRPr="00C75478" w:rsidRDefault="008D0F1D" w:rsidP="00E064AE">
      <w:pPr>
        <w:tabs>
          <w:tab w:val="left" w:pos="6540"/>
        </w:tabs>
        <w:spacing w:line="360" w:lineRule="auto"/>
        <w:jc w:val="center"/>
        <w:rPr>
          <w:b/>
          <w:color w:val="000000"/>
          <w:sz w:val="28"/>
          <w:szCs w:val="48"/>
        </w:rPr>
      </w:pPr>
    </w:p>
    <w:p w:rsidR="008D0F1D" w:rsidRPr="00C75478" w:rsidRDefault="008D0F1D" w:rsidP="00E064AE">
      <w:pPr>
        <w:spacing w:line="360" w:lineRule="auto"/>
        <w:jc w:val="center"/>
        <w:rPr>
          <w:b/>
          <w:color w:val="000000"/>
          <w:sz w:val="28"/>
          <w:szCs w:val="32"/>
        </w:rPr>
      </w:pPr>
      <w:r w:rsidRPr="00C75478">
        <w:rPr>
          <w:b/>
          <w:color w:val="000000"/>
          <w:sz w:val="28"/>
          <w:szCs w:val="32"/>
        </w:rPr>
        <w:t xml:space="preserve">Тема: </w:t>
      </w:r>
      <w:r w:rsidR="00E064AE">
        <w:rPr>
          <w:b/>
          <w:color w:val="000000"/>
          <w:sz w:val="28"/>
          <w:szCs w:val="32"/>
        </w:rPr>
        <w:t>"</w:t>
      </w:r>
      <w:r w:rsidRPr="00C75478">
        <w:rPr>
          <w:b/>
          <w:color w:val="000000"/>
          <w:sz w:val="28"/>
          <w:szCs w:val="32"/>
        </w:rPr>
        <w:t>Асинхронные двигатели</w:t>
      </w:r>
      <w:r w:rsidR="00E064AE">
        <w:rPr>
          <w:b/>
          <w:color w:val="000000"/>
          <w:sz w:val="28"/>
          <w:szCs w:val="32"/>
        </w:rPr>
        <w:t>"</w:t>
      </w:r>
    </w:p>
    <w:p w:rsidR="008D0F1D" w:rsidRPr="00C75478" w:rsidRDefault="008D0F1D" w:rsidP="00C75478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8D0F1D" w:rsidRPr="00C75478" w:rsidRDefault="008D0F1D" w:rsidP="00C75478">
      <w:pPr>
        <w:spacing w:line="360" w:lineRule="auto"/>
        <w:ind w:firstLine="709"/>
        <w:jc w:val="both"/>
        <w:rPr>
          <w:color w:val="000000"/>
          <w:sz w:val="28"/>
          <w:szCs w:val="40"/>
        </w:rPr>
      </w:pPr>
    </w:p>
    <w:p w:rsidR="00D60ACC" w:rsidRPr="00C75478" w:rsidRDefault="00E064AE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>
        <w:rPr>
          <w:color w:val="000000"/>
          <w:sz w:val="28"/>
          <w:szCs w:val="40"/>
        </w:rPr>
        <w:br w:type="page"/>
      </w:r>
      <w:r w:rsidR="00D60ACC" w:rsidRPr="00C75478">
        <w:rPr>
          <w:b/>
          <w:color w:val="000000"/>
          <w:sz w:val="28"/>
        </w:rPr>
        <w:t>Устройство трёхфазной асинхронной машины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Неподвижная часть машины называется статор, подвижная – ротор. Сердечник статора набирается из листовой электротехнической стали и запрессовывается в станину. На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 показан сердечник статора в сборе. Станина (1) выполняется литой, из немагнитного материала. Чаще всего станину выполняют из чугуна или алюминия. На внутренней поверхности листов (2), из которых выполняется сердечник статора, имеются пазы, в которые закладывается трёхфазная обмотка (3). Обмотка статора выполняется в основном из изолированного медного провода круглого или прямоугольного сечения, реже – из алюминия.</w:t>
      </w:r>
    </w:p>
    <w:p w:rsidR="00D60ACC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Обмотка статора состоит из трёх отдельных частей, называемых фазами. Начала фаз обозначаются буквами с1, с2, с3, концы – с4, с5, с6.</w:t>
      </w:r>
    </w:p>
    <w:p w:rsidR="00E064AE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5.75pt;height:156pt">
            <v:imagedata r:id="rId4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Начала и концы фаз выведены на клеммник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.2 а), закреплённый на станине. Обмотка статора может быть соединена по схеме звезда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.2 б) или треугольник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.2 в). Выбор схемы соединения обмотки статора зависит от линейного напряжения сети и паспортных данных двигателя. В паспорте трёхфазного двигателя задаются линейные напряжения сети и схема соединения обмотки статора. Например, 660/380, Y/∆. Данный двигатель можно включать в сеть с Uл = 660В по схеме звезда или в сеть с Uл =380В – по схеме треугольник.</w:t>
      </w:r>
    </w:p>
    <w:p w:rsidR="00B95274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Основное назначение обмотки статора – создание в машине вращающего магнитного поля.</w:t>
      </w:r>
    </w:p>
    <w:p w:rsidR="00E064AE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6" type="#_x0000_t75" style="width:195.75pt;height:158.25pt">
            <v:imagedata r:id="rId5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.2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Сердечник ротора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.3 б) набирается из листов электротехнической стали, на внешней стороне которых имеются пазы, в которые закладывается обмотка ротора. Обмотка ротора бывает двух видов: короткозамкнутая и фазная. Соответственно этому асинхронные двигатели бывают с короткозамкнутым ротором и фазным ротором (с контактными кольцами).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7" type="#_x0000_t75" style="width:321pt;height:114pt">
            <v:imagedata r:id="rId6" o:title=""/>
          </v:shape>
        </w:pict>
      </w:r>
    </w:p>
    <w:p w:rsidR="00E064AE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.3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60ACC" w:rsidRPr="00C75478">
        <w:rPr>
          <w:color w:val="000000"/>
          <w:sz w:val="28"/>
        </w:rPr>
        <w:t>Короткозамкнутая обмотка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="00D60ACC" w:rsidRPr="00C75478">
        <w:rPr>
          <w:color w:val="000000"/>
          <w:sz w:val="28"/>
        </w:rPr>
        <w:t xml:space="preserve">.3) ротора состоит из стержней 3, которые закладываются в пазы сердечника ротора. С торцов эти стержни замыкаются торцевыми кольцами 4. Такая обмотка напоминает </w:t>
      </w:r>
      <w:r w:rsidR="00C75478">
        <w:rPr>
          <w:color w:val="000000"/>
          <w:sz w:val="28"/>
        </w:rPr>
        <w:t>«</w:t>
      </w:r>
      <w:r w:rsidR="00D60ACC" w:rsidRPr="00C75478">
        <w:rPr>
          <w:color w:val="000000"/>
          <w:sz w:val="28"/>
        </w:rPr>
        <w:t>беличье колесо</w:t>
      </w:r>
      <w:r w:rsidR="00C75478">
        <w:rPr>
          <w:color w:val="000000"/>
          <w:sz w:val="28"/>
        </w:rPr>
        <w:t>»</w:t>
      </w:r>
      <w:r w:rsidR="00D60ACC" w:rsidRPr="00C75478">
        <w:rPr>
          <w:color w:val="000000"/>
          <w:sz w:val="28"/>
        </w:rPr>
        <w:t xml:space="preserve"> и называют её типа </w:t>
      </w:r>
      <w:r w:rsidR="00C75478">
        <w:rPr>
          <w:color w:val="000000"/>
          <w:sz w:val="28"/>
        </w:rPr>
        <w:t>«</w:t>
      </w:r>
      <w:r w:rsidR="00D60ACC" w:rsidRPr="00C75478">
        <w:rPr>
          <w:color w:val="000000"/>
          <w:sz w:val="28"/>
        </w:rPr>
        <w:t>беличьей клетки</w:t>
      </w:r>
      <w:r w:rsidR="00C75478">
        <w:rPr>
          <w:color w:val="000000"/>
          <w:sz w:val="28"/>
        </w:rPr>
        <w:t>»</w:t>
      </w:r>
      <w:r w:rsidR="00D60ACC" w:rsidRPr="00C75478">
        <w:rPr>
          <w:color w:val="000000"/>
          <w:sz w:val="28"/>
        </w:rPr>
        <w:t xml:space="preserve">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="00D60ACC" w:rsidRPr="00C75478">
        <w:rPr>
          <w:color w:val="000000"/>
          <w:sz w:val="28"/>
        </w:rPr>
        <w:t>.3 а). Двигатель с короткозамкнутым ротором не имеет подвижных контактов. За счёт этого такие двигатели обладают высокой надёжностью. Обмотка ротора выполняется из меди, алюминия, латуни и других материалов.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Доливо-Добровольский первым создал двигатель с короткозамкнутым ротором и исследовал его свойства. Он выяснил, что у таких двигателей есть очень серьёзный недостаток – ограниченный пусковой момент. Доливо-Добровольский назвал причину этого недостатка – сильно закороченный ротор. Им же была предложена конструкция двигателя с фазным ротором.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На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.4 приведен вид асинхронной машины с фазным ротором в разрезе: 1 – станина, 2 – обмотка статора, 3 – ротор, 4 – контактные кольца, 5 – щетки.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8" type="#_x0000_t75" style="width:279.75pt;height:189pt">
            <v:imagedata r:id="rId7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.4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У фазного ротора обмотка выполняется трёхфазной, аналогично обмотке статора, с тем же числом пар полюсов. Витки обмотки закладываются в пазы сердечника ротора и соединяются по схеме звезда. Концы каждой фазы соединяются с контактными кольцами, закреплёнными на валу ротора, и через щётки выводятся во внешнюю цепь. Контактные кольца изготавливают из латуни или стали, они должны быть изолированы друг от друга и от вала. В качестве щёток используют металлографитовые щётки, которые прижимаются к контактным кольцам с помощью пружин щёткодержателей, закреплённых неподвижно в корпусе машины. На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.5 приведено условное обозначение асинхронного двигателя с короткозамкнутым (а) и фазным (б) ротором.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9" type="#_x0000_t75" style="width:180.75pt;height:96pt">
            <v:imagedata r:id="rId8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.5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На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.6 приведен вид асинхронной машины с короткозамкнутым ротором в разрезе: 1 – станина, 2 – сердечник статора, 3 – обмотка статора, 4 – сердечник ротора с короткозамкнутой обмоткой, 5 – вал.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30" type="#_x0000_t75" style="width:204.75pt;height:180pt">
            <v:imagedata r:id="rId9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.6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На щитке машины, закреплённом на станине, приводятся данные: Рн, Uн, Iн, nн, а также тип машины.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Рн – это номинальная полезная мощность (на валу)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Uн и Iн – номинальные значения линейного напряжения и тока для указанной схемы соединения. Например, 380/220, Y/∆, IнY/Iн∆.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nн – номинальная частота вращения в об/мин.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Тип машины, например, задан в виде 4AH315S8. Это асинхронный двигатель (А) четвёртой серии защищённого исполнения. Если буква Н отсутствует, то двигатель закрытого исполнения.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315 – высота оси вращения в мм;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S – установочные размеры (они задаются в справочнике);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8 – число полюсов машины.</w:t>
      </w:r>
    </w:p>
    <w:p w:rsidR="00B95274" w:rsidRPr="00C75478" w:rsidRDefault="00B95274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C75478">
        <w:rPr>
          <w:b/>
          <w:color w:val="000000"/>
          <w:sz w:val="28"/>
        </w:rPr>
        <w:t>Получение вращающегося магнитного поля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Условия получения: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наличие не менее двух обмоток;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токи в обмотках должны отличаться по фазе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оси обмоток должны быть смещены в пространстве.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В трёхфазной машине при одной паре полюсов (р=1) оси обмоток должны быть смещены в пространстве на угол 120°, при двух парах полюсов (р=2) оси обмоток должны быть смещены в пространстве на угол 60° </w:t>
      </w:r>
      <w:r w:rsidR="00C75478">
        <w:rPr>
          <w:color w:val="000000"/>
          <w:sz w:val="28"/>
        </w:rPr>
        <w:t>и т.д.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Рассмотрим магнитное поле, которое создаётся с помощью трёхфазной обмотки, имеющей одну пару полюсов (р=1)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.7). Оси обмоток фаз смещены в пространстве на угол 120° и создаваемые ими магнитные индукции отдельных фаз (BA, BB, BC) смещены в пространстве тоже на угол 120°.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Магнитные индукции полей, создаваемые каждой фазой, как и напряжения, подведённые к этим фазам, являются синусоидальными и отличаются по фазе на угол 120°.</w:t>
      </w:r>
    </w:p>
    <w:p w:rsidR="00E064AE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Приняв начальную фазу индукции в фазе А (φA) равной нулю, можно записать:</w: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8C1DCA">
        <w:rPr>
          <w:color w:val="000000"/>
          <w:sz w:val="28"/>
        </w:rPr>
        <w:pict>
          <v:shape id="_x0000_i1031" type="#_x0000_t75" style="width:126.75pt;height:150.75pt">
            <v:imagedata r:id="rId10" o:title=""/>
          </v:shape>
        </w:pict>
      </w:r>
      <w:r w:rsidR="00C75478">
        <w:rPr>
          <w:color w:val="000000"/>
          <w:sz w:val="28"/>
        </w:rPr>
        <w:t xml:space="preserve"> </w:t>
      </w:r>
      <w:r w:rsidR="008C1DCA">
        <w:rPr>
          <w:color w:val="000000"/>
          <w:sz w:val="28"/>
        </w:rPr>
        <w:pict>
          <v:shape id="_x0000_i1032" type="#_x0000_t75" style="width:137.25pt;height:65.25pt" o:allowoverlap="f">
            <v:imagedata r:id="rId11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Магнитная индукция результирующего магнитного поля определяется векторной суммой этих трёх магнитных индукций.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33" type="#_x0000_t75" style="width:99pt;height:16.5pt">
            <v:imagedata r:id="rId12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Найдём результирующую магнитную индукцию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.8) с помощью векторных диаграмм, построив их для нескольких моментов времени.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b/>
          <w:color w:val="000000"/>
          <w:sz w:val="28"/>
        </w:rPr>
        <w:t>а)</w:t>
      </w:r>
      <w:r w:rsidRPr="00C75478">
        <w:rPr>
          <w:color w:val="000000"/>
          <w:sz w:val="28"/>
        </w:rPr>
        <w:t xml:space="preserve"> При</w:t>
      </w:r>
      <w:r w:rsidR="00C75478">
        <w:rPr>
          <w:color w:val="000000"/>
          <w:sz w:val="28"/>
        </w:rPr>
        <w:t xml:space="preserve"> </w:t>
      </w:r>
      <w:r w:rsidR="008C1DCA">
        <w:rPr>
          <w:color w:val="000000"/>
          <w:sz w:val="28"/>
        </w:rPr>
        <w:pict>
          <v:shape id="_x0000_i1034" type="#_x0000_t75" style="width:38.25pt;height:12.75pt">
            <v:imagedata r:id="rId13" o:title=""/>
          </v:shape>
        </w:pict>
      </w:r>
    </w:p>
    <w:p w:rsidR="00C75478" w:rsidRDefault="00B403D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t=0</w:t>
      </w:r>
      <w:r w:rsidR="00C75478">
        <w:rPr>
          <w:color w:val="000000"/>
          <w:sz w:val="28"/>
        </w:rPr>
        <w:t xml:space="preserve"> </w:t>
      </w:r>
      <w:r w:rsidR="008C1DCA">
        <w:rPr>
          <w:color w:val="000000"/>
          <w:sz w:val="28"/>
        </w:rPr>
        <w:pict>
          <v:shape id="_x0000_i1035" type="#_x0000_t75" style="width:79.5pt;height:32.25pt">
            <v:imagedata r:id="rId14" o:title=""/>
          </v:shape>
        </w:pict>
      </w:r>
    </w:p>
    <w:p w:rsid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36" type="#_x0000_t75" style="width:69pt;height:32.25pt">
            <v:imagedata r:id="rId15" o:title=""/>
          </v:shape>
        </w:pic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b/>
          <w:color w:val="000000"/>
          <w:sz w:val="28"/>
        </w:rPr>
        <w:t>б)</w:t>
      </w:r>
      <w:r w:rsidRPr="00C75478">
        <w:rPr>
          <w:color w:val="000000"/>
          <w:sz w:val="28"/>
        </w:rPr>
        <w:t xml:space="preserve"> При</w:t>
      </w:r>
      <w:r w:rsidR="00C75478">
        <w:rPr>
          <w:color w:val="000000"/>
          <w:sz w:val="28"/>
        </w:rPr>
        <w:t xml:space="preserve"> </w:t>
      </w:r>
      <w:r w:rsidR="008C1DCA">
        <w:rPr>
          <w:color w:val="000000"/>
          <w:sz w:val="28"/>
        </w:rPr>
        <w:pict>
          <v:shape id="_x0000_i1037" type="#_x0000_t75" style="width:39pt;height:28.5pt">
            <v:imagedata r:id="rId16" o:title=""/>
          </v:shape>
        </w:pict>
      </w:r>
    </w:p>
    <w:p w:rsid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38" type="#_x0000_t75" style="width:48.75pt;height:12.75pt">
            <v:imagedata r:id="rId17" o:title=""/>
          </v:shape>
        </w:pict>
      </w:r>
    </w:p>
    <w:p w:rsid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39" type="#_x0000_t75" style="width:69.75pt;height:28.5pt">
            <v:imagedata r:id="rId18" o:title=""/>
          </v:shape>
        </w:pict>
      </w:r>
    </w:p>
    <w:p w:rsidR="00B403D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40" type="#_x0000_t75" style="width:60pt;height:28.5pt">
            <v:imagedata r:id="rId19" o:title=""/>
          </v:shape>
        </w:pic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b/>
          <w:color w:val="000000"/>
          <w:sz w:val="28"/>
        </w:rPr>
        <w:t>в)</w:t>
      </w:r>
      <w:r w:rsidRPr="00C75478">
        <w:rPr>
          <w:color w:val="000000"/>
          <w:sz w:val="28"/>
        </w:rPr>
        <w:t xml:space="preserve"> При </w:t>
      </w:r>
      <w:r w:rsidR="008C1DCA">
        <w:rPr>
          <w:color w:val="000000"/>
          <w:sz w:val="28"/>
        </w:rPr>
        <w:pict>
          <v:shape id="_x0000_i1041" type="#_x0000_t75" style="width:41.25pt;height:28.5pt">
            <v:imagedata r:id="rId20" o:title=""/>
          </v:shape>
        </w:pict>
      </w:r>
    </w:p>
    <w:p w:rsid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42" type="#_x0000_t75" style="width:38.25pt;height:12.75pt">
            <v:imagedata r:id="rId13" o:title=""/>
          </v:shape>
        </w:pict>
      </w:r>
    </w:p>
    <w:p w:rsid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43" type="#_x0000_t75" style="width:69.75pt;height:32.25pt">
            <v:imagedata r:id="rId21" o:title=""/>
          </v:shape>
        </w:pict>
      </w:r>
      <w:r w:rsidR="00D60ACC" w:rsidRPr="00C75478">
        <w:rPr>
          <w:color w:val="000000"/>
          <w:sz w:val="28"/>
        </w:rPr>
        <w:tab/>
      </w:r>
    </w:p>
    <w:p w:rsidR="00B403DC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44" type="#_x0000_t75" style="width:79.5pt;height:32.25pt">
            <v:imagedata r:id="rId22" o:title=""/>
          </v:shape>
        </w:pict>
      </w:r>
    </w:p>
    <w:p w:rsidR="00E064AE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45" type="#_x0000_t75" style="width:339.75pt;height:255pt">
            <v:imagedata r:id="rId23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.8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Как следует из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.8, магнитная индукция B результирующего магнитного поля машины вращается, оставаясь неизменной по величине. Таким образом, трёхфазная обмотка статора создаёт в машине круговое вращающееся магнитное поле. Направление вращения магнитного поля зависит от порядка чередования фаз. Величина результирующей магнитной индукции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46" type="#_x0000_t75" style="width:50.25pt;height:28.5pt">
            <v:imagedata r:id="rId24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Частота вращения магнитного поля n0 зависит от частоты сети f и числа пар полюсов магнитного поля р.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E064AE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n0 = (</w:t>
      </w:r>
      <w:smartTag w:uri="urn:schemas-microsoft-com:office:smarttags" w:element="metricconverter">
        <w:smartTagPr>
          <w:attr w:name="ProductID" w:val="60 f"/>
        </w:smartTagPr>
        <w:r w:rsidRPr="00C75478">
          <w:rPr>
            <w:color w:val="000000"/>
            <w:sz w:val="28"/>
          </w:rPr>
          <w:t>60 f</w:t>
        </w:r>
      </w:smartTag>
      <w:r w:rsidRPr="00C75478">
        <w:rPr>
          <w:color w:val="000000"/>
          <w:sz w:val="28"/>
        </w:rPr>
        <w:t>) / p, [об/мин].</w: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60ACC" w:rsidRPr="00C75478">
        <w:rPr>
          <w:color w:val="000000"/>
          <w:sz w:val="28"/>
        </w:rPr>
        <w:t>Обратите внимание, что частота вращения магнитного поля не зависит от режима работы асинхронной машины и её нагрузки.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анализе работы асинхронной машины часто используют понятие о скорости вращения магнитного поля ω0, которая определяется соотношением: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ω0 = (2 π f) / p = π n0 / 30, [рад/сек].</w:t>
      </w:r>
    </w:p>
    <w:p w:rsidR="00E064AE" w:rsidRDefault="00E064AE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C75478">
        <w:rPr>
          <w:b/>
          <w:color w:val="000000"/>
          <w:sz w:val="28"/>
        </w:rPr>
        <w:t>Режимы работы трёхфазной асинхронной машины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Асинхронная машина может работать в режимах двигателя, генератора и электромагнитного тормоза.</w:t>
      </w:r>
    </w:p>
    <w:p w:rsidR="00FD445A" w:rsidRPr="00C75478" w:rsidRDefault="00FD445A" w:rsidP="00C75478">
      <w:pPr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  <w:r w:rsidRPr="00C75478">
        <w:rPr>
          <w:i/>
          <w:color w:val="000000"/>
          <w:sz w:val="28"/>
          <w:szCs w:val="28"/>
        </w:rPr>
        <w:t>Режим двигателя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Этот режим служит для преобразования потребляемой из сети электрической энергии в механическую.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47" type="#_x0000_t75" style="width:247.5pt;height:180.75pt">
            <v:imagedata r:id="rId25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.9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Пусть обмотка статора создаёт магнитное поле, вращающееся с частотой n0 в указанном направлении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 xml:space="preserve">.9). Это поле будет наводить согласно закону электромагнитной индукции в обмотке ротора ЭДС. Направление ЭДС определяется по правилу правой руки и показано на рисунке (силовые линии должны входить в ладонь, а большой палец нужно направить по направлению движения проводника, </w:t>
      </w:r>
      <w:r w:rsidR="00C75478">
        <w:rPr>
          <w:color w:val="000000"/>
          <w:sz w:val="28"/>
        </w:rPr>
        <w:t>т.е.</w:t>
      </w:r>
      <w:r w:rsidRPr="00C75478">
        <w:rPr>
          <w:color w:val="000000"/>
          <w:sz w:val="28"/>
        </w:rPr>
        <w:t xml:space="preserve"> ротора, относительно магнитного поля). В обмотке ротора появится ток, направление которого примем совпадающим с направлением ЭДС. В результате взаимодействия обмотки ротора с током и вращающегося магнитного поля возникает электромагнитная сила F. Направление силы определяется по правилу левой руки (силовые линии должны входить в ладонь, четыре пальца – по направлению тока в обмотке ротора). В данном режиме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 xml:space="preserve">.9) электромагнитная сила создаст вращающий момент, под действием которого ротор начнёт вращаться с частотой n. Направление вращения ротора совпадает с направлением вращения магнитного поля. Чтобы изменить направление вращения ротора (реверсировать двигатель), нужно изменить направление вращения магнитного поля. Для реверса двигателя нужно изменить порядок чередования фаз подведённого напряжения, </w:t>
      </w:r>
      <w:r w:rsidR="00C75478">
        <w:rPr>
          <w:color w:val="000000"/>
          <w:sz w:val="28"/>
        </w:rPr>
        <w:t>т.е.</w:t>
      </w:r>
      <w:r w:rsidRPr="00C75478">
        <w:rPr>
          <w:color w:val="000000"/>
          <w:sz w:val="28"/>
        </w:rPr>
        <w:t xml:space="preserve"> переключить две фазы.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Пусть под действием электромагнитного момента ротор начал вращаться с частотой вращения магнитного поля (n = n0). При этом в обмотке ротора ЭДС E2 будет равна нулю. Ток в обмотке ротора I2 = 0, электромагнитный момент M тоже станет равным нулю. За счёт этого ротор станет вращаться медленнее, в обмотке ротора появится ЭДС, ток. Возникнет электромагнитный момент. Таким образом, в режиме двигателя ротор будет вращаться несинхронно с магнитным полем. Частота вращения ротора будет изменяться при изменении нагрузки на валу. Отсюда появилось название двигателя – асинхронный (несинхронный). При увеличении нагрузки на валу двигатель должен развивать больший вращающий момент, а это происходит при снижении частоты вращения ротора. В отличие от частоты вращения ротора частота вращения магнитного поля не зависит от нагрузки. Для сравнения частоты вращения магнитного поля n0 и ротора n ввели коэффициент, который назвали скольжением и обозначили буквой S. Скольжение может измеряться в относительных единицах и в процентах.</w: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  <w:r w:rsidRPr="00A77A9C">
        <w:rPr>
          <w:color w:val="000000"/>
          <w:sz w:val="28"/>
          <w:lang w:val="en-US"/>
        </w:rPr>
        <w:br w:type="page"/>
      </w:r>
      <w:r w:rsidR="00D60ACC" w:rsidRPr="00C75478">
        <w:rPr>
          <w:color w:val="000000"/>
          <w:sz w:val="28"/>
          <w:lang w:val="en-US"/>
        </w:rPr>
        <w:t xml:space="preserve">S = (n0 </w:t>
      </w:r>
      <w:r w:rsidR="00C75478">
        <w:rPr>
          <w:color w:val="000000"/>
          <w:sz w:val="28"/>
          <w:lang w:val="en-US"/>
        </w:rPr>
        <w:t>–</w:t>
      </w:r>
      <w:r w:rsidR="00C75478" w:rsidRPr="00C75478">
        <w:rPr>
          <w:color w:val="000000"/>
          <w:sz w:val="28"/>
          <w:lang w:val="en-US"/>
        </w:rPr>
        <w:t xml:space="preserve"> </w:t>
      </w:r>
      <w:r w:rsidR="00D60ACC" w:rsidRPr="00C75478">
        <w:rPr>
          <w:color w:val="000000"/>
          <w:sz w:val="28"/>
          <w:lang w:val="en-US"/>
        </w:rPr>
        <w:t xml:space="preserve">n) / n0 </w:t>
      </w:r>
      <w:r w:rsidR="00D60ACC" w:rsidRPr="00C75478">
        <w:rPr>
          <w:color w:val="000000"/>
          <w:sz w:val="28"/>
        </w:rPr>
        <w:t>или</w:t>
      </w:r>
      <w:r w:rsidR="00D60ACC" w:rsidRPr="00C75478">
        <w:rPr>
          <w:color w:val="000000"/>
          <w:sz w:val="28"/>
          <w:lang w:val="en-US"/>
        </w:rPr>
        <w:t xml:space="preserve"> S = [(n0 </w:t>
      </w:r>
      <w:r w:rsidR="00C75478">
        <w:rPr>
          <w:color w:val="000000"/>
          <w:sz w:val="28"/>
          <w:lang w:val="en-US"/>
        </w:rPr>
        <w:t>–</w:t>
      </w:r>
      <w:r w:rsidR="00C75478" w:rsidRPr="00C75478">
        <w:rPr>
          <w:color w:val="000000"/>
          <w:sz w:val="28"/>
          <w:lang w:val="en-US"/>
        </w:rPr>
        <w:t xml:space="preserve"> </w:t>
      </w:r>
      <w:r w:rsidR="00D60ACC" w:rsidRPr="00C75478">
        <w:rPr>
          <w:color w:val="000000"/>
          <w:sz w:val="28"/>
          <w:lang w:val="en-US"/>
        </w:rPr>
        <w:t>n) / n0] 10</w:t>
      </w:r>
      <w:r w:rsidR="00C75478" w:rsidRPr="00C75478">
        <w:rPr>
          <w:color w:val="000000"/>
          <w:sz w:val="28"/>
          <w:lang w:val="en-US"/>
        </w:rPr>
        <w:t>0</w:t>
      </w:r>
      <w:r w:rsidR="00C75478">
        <w:rPr>
          <w:color w:val="000000"/>
          <w:sz w:val="28"/>
          <w:lang w:val="en-US"/>
        </w:rPr>
        <w:t>%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пуске в ход асинхронного двигателя n=0, S=1. В режиме идеального холостого хода n = n0, S=0. Таким образом, в режиме двигателя скольжение изменяется в пределах: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0 &lt; S ≤ 1.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работе асинхронных двигателей в номинальном режиме: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Sn = (2 ÷ 5)</w:t>
      </w:r>
      <w:r w:rsidR="00C75478">
        <w:rPr>
          <w:color w:val="000000"/>
          <w:sz w:val="28"/>
        </w:rPr>
        <w:t>%</w:t>
      </w:r>
      <w:r w:rsidRPr="00C75478">
        <w:rPr>
          <w:color w:val="000000"/>
          <w:sz w:val="28"/>
        </w:rPr>
        <w:t>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В режиме реального холостого хода асинхронных двигателей: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Sхх = (0,2 ÷ 0,7)</w:t>
      </w:r>
      <w:r w:rsidR="00C75478">
        <w:rPr>
          <w:color w:val="000000"/>
          <w:sz w:val="28"/>
        </w:rPr>
        <w:t>%</w:t>
      </w:r>
      <w:r w:rsidRPr="00C75478">
        <w:rPr>
          <w:color w:val="000000"/>
          <w:sz w:val="28"/>
        </w:rPr>
        <w:t>.</w:t>
      </w:r>
    </w:p>
    <w:p w:rsidR="00E064AE" w:rsidRDefault="00E064AE" w:rsidP="00C75478">
      <w:pPr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  <w:r w:rsidRPr="00C75478">
        <w:rPr>
          <w:i/>
          <w:color w:val="000000"/>
          <w:sz w:val="28"/>
          <w:szCs w:val="28"/>
        </w:rPr>
        <w:t>Режим генератора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Этот режим служит для преобразования механической энергии в электрическую, </w:t>
      </w:r>
      <w:r w:rsidR="00C75478">
        <w:rPr>
          <w:color w:val="000000"/>
          <w:sz w:val="28"/>
        </w:rPr>
        <w:t>т.е.</w:t>
      </w:r>
      <w:r w:rsidRPr="00C75478">
        <w:rPr>
          <w:color w:val="000000"/>
          <w:sz w:val="28"/>
        </w:rPr>
        <w:t xml:space="preserve"> асинхронная машина должна развивать на валу тормозной момент и отдавать в сеть электрическую энергию. Асинхронная машина переходит в режим генератора, если ротор начинает вращаться быстрее магнитного поля (n &gt; n0). Этот режим может наступить, например, при регулировании частоты вращения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Пусть n &gt; n0. При этом изменится (по сравнению с режимом двигателя) направление ЭДС и тока ротора, а также изменится направление электромагнитной силы и электромагнитного момента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 xml:space="preserve">.10). Машина начинает развивать на валу тормозной момент (потребляет механическую энергию) и возвращает в сеть электрическую энергию (изменилось направление тока ротора, </w:t>
      </w:r>
      <w:r w:rsidR="00C75478">
        <w:rPr>
          <w:color w:val="000000"/>
          <w:sz w:val="28"/>
        </w:rPr>
        <w:t>т.е.</w:t>
      </w:r>
      <w:r w:rsidRPr="00C75478">
        <w:rPr>
          <w:color w:val="000000"/>
          <w:sz w:val="28"/>
        </w:rPr>
        <w:t xml:space="preserve"> направление передачи электрической энергии).</w: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8C1DCA">
        <w:rPr>
          <w:color w:val="000000"/>
          <w:sz w:val="28"/>
        </w:rPr>
        <w:pict>
          <v:shape id="_x0000_i1048" type="#_x0000_t75" style="width:243.75pt;height:180.75pt">
            <v:imagedata r:id="rId26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.10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n &gt; n0, S = 0.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n → +∞, S → -∞.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Таким образом, в режиме генератора скольжение изменяется в пределах: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0 &gt; S &gt; -∞.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  <w:r w:rsidRPr="00C75478">
        <w:rPr>
          <w:i/>
          <w:color w:val="000000"/>
          <w:sz w:val="28"/>
          <w:szCs w:val="28"/>
        </w:rPr>
        <w:t>Режим электромагнитного тормоза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Этот режим работы наступает, если ротор и магнитное поле вращаются в разные стороны. Этот режим работы имеет место при реверсе асинхронного двигателя, когда изменяют порядок чередования фаз, </w:t>
      </w:r>
      <w:r w:rsidR="00C75478">
        <w:rPr>
          <w:color w:val="000000"/>
          <w:sz w:val="28"/>
        </w:rPr>
        <w:t>т.е.</w:t>
      </w:r>
      <w:r w:rsidRPr="00C75478">
        <w:rPr>
          <w:color w:val="000000"/>
          <w:sz w:val="28"/>
        </w:rPr>
        <w:t xml:space="preserve"> изменяется направление вращения магнитного поля, а ротор по инерции вращается в прежнем направлении.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Согласно </w:t>
      </w:r>
      <w:r w:rsidR="00C75478"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.11 электромагнитная сила будет создавать тормозной электромагнитный момент, под действием которого будет снижаться частота вращения ротора, а затем произойдёт реверс.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В режиме электромагнитного тормоза машина потребляет механическую энергию, развивая на валу тормозной момент, и одновременно потребляет из сети электрическую энергию. Вся эта энергия идёт на нагрев машины.</w: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8C1DCA">
        <w:rPr>
          <w:color w:val="000000"/>
          <w:sz w:val="28"/>
        </w:rPr>
        <w:pict>
          <v:shape id="_x0000_i1049" type="#_x0000_t75" style="width:234pt;height:180.75pt">
            <v:imagedata r:id="rId27" o:title=""/>
          </v:shape>
        </w:pict>
      </w:r>
    </w:p>
    <w:p w:rsidR="00D60ACC" w:rsidRPr="00C75478" w:rsidRDefault="00C75478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>
        <w:rPr>
          <w:color w:val="000000"/>
          <w:sz w:val="28"/>
        </w:rPr>
        <w:t> </w:t>
      </w:r>
      <w:r w:rsidRPr="00C75478">
        <w:rPr>
          <w:color w:val="000000"/>
          <w:sz w:val="28"/>
        </w:rPr>
        <w:t>2</w:t>
      </w:r>
      <w:r w:rsidR="00D60ACC" w:rsidRPr="00C75478">
        <w:rPr>
          <w:color w:val="000000"/>
          <w:sz w:val="28"/>
        </w:rPr>
        <w:t>.11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n = n0, S = 1.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n → -∞, S → +∞.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Таким образом, в режиме электромагнитного тормоза скольжение изменяется в пределах: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0 &lt; S &lt; ∞.</w:t>
      </w:r>
    </w:p>
    <w:p w:rsidR="00E064AE" w:rsidRDefault="00E064AE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C75478">
        <w:rPr>
          <w:b/>
          <w:color w:val="000000"/>
          <w:sz w:val="28"/>
        </w:rPr>
        <w:t>Процессы в асинхронной машине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Цепь статора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а) ЭДС статора.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Магнитное поле, создаваемое обмоткой статора, вращается относительно неподвижного статора с частотой n0 = (</w:t>
      </w:r>
      <w:smartTag w:uri="urn:schemas-microsoft-com:office:smarttags" w:element="metricconverter">
        <w:smartTagPr>
          <w:attr w:name="ProductID" w:val="60 f"/>
        </w:smartTagPr>
        <w:r w:rsidRPr="00C75478">
          <w:rPr>
            <w:color w:val="000000"/>
            <w:sz w:val="28"/>
          </w:rPr>
          <w:t>60 f</w:t>
        </w:r>
      </w:smartTag>
      <w:r w:rsidRPr="00C75478">
        <w:rPr>
          <w:color w:val="000000"/>
          <w:sz w:val="28"/>
        </w:rPr>
        <w:t>) / p и будет наводить в обмотке статора ЭДС. Действующее значение ЭДС, наводимой этим полем в одной фазе обмотки статора определяется выражением: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E1 = 4,44 w1 k1 f Ф,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где:</w:t>
      </w:r>
      <w:r w:rsid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k1=0.92÷0.98 – обмоточный коэффициент;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f1=f – частота сети;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w1 – число витков одной фазы обмотки статора;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Ф – результирующее магнитное поле в машине.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б) Уравнение электрического равновесия фазы обмотки статора.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Это уравнение составлено по аналогии с катушкой с сердечником, работающей на переменном токе.</w: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Здесь Ú и Ú1 – напряжение сети и напряжение, подведённое к обмотке статора.</w: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R1 – активное сопротивление обмотки статора, связанное с потерями на нагрев обмотки.</w: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x1 – индуктивное сопротивление обмотки статора, связанное с потоком рассеяния.</w: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z1 – полное сопротивление обмотки статора.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İ1 – ток в обмотке статора.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анализе работы асинхронных машин часто принимают I1 z1 = 0. Тогда можно записать: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U1 ≈ E1 = 4,44 w1 k1 f Ф.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Из этого выражения следует, что магнитный поток Ф в асинхронной машине не зависит от её режима работы, а при заданной частоте сети ƒ зависит только от действующего значения приложенного напряжения U1. Аналогичное соотношение имеет место и в другой машине переменного тока – в трансформаторе.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Цепь ротора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а) Частота ЭДС и тока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неподвижном роторе частота ЭДС f2 равна частоте сети f.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f2 = f = (n0 p) / 60.</w: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60ACC" w:rsidRPr="00C75478">
        <w:rPr>
          <w:color w:val="000000"/>
          <w:sz w:val="28"/>
        </w:rPr>
        <w:t>При вращающемся роторе частота ЭДС ротора зависит от частоты вращения магнитного поля относительно вращающегося ротора, которая определяется соотношением: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n' = n0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n.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Тогда частота ЭДС вращающегося ротора: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50" type="#_x0000_t75" style="width:234.75pt;height:33pt">
            <v:imagedata r:id="rId28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Частота ЭДС ротора изменяется пропорционально скольжению и в режиме двигателя имеет наибольшее значение в момент пуска в ход.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Пусть при f = 50 Гц, номинальное скольжение Sн = </w:t>
      </w:r>
      <w:r w:rsidR="00C75478" w:rsidRPr="00C75478">
        <w:rPr>
          <w:color w:val="000000"/>
          <w:sz w:val="28"/>
        </w:rPr>
        <w:t>2</w:t>
      </w:r>
      <w:r w:rsidR="00C75478">
        <w:rPr>
          <w:color w:val="000000"/>
          <w:sz w:val="28"/>
        </w:rPr>
        <w:t>%</w:t>
      </w:r>
      <w:r w:rsidRPr="00C75478">
        <w:rPr>
          <w:color w:val="000000"/>
          <w:sz w:val="28"/>
        </w:rPr>
        <w:t>. Тогда при номинальной частоте вращения ротора f2 = f × Sн = 1 Гц.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Таким образом, в обмотке ротора асинхронной машины частота наводимой ЭДС зависит от частоты вращения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б) ЭДС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неподвижном роторе f2 = f и действующее значение ЭДС определяется по аналогии с E1.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E2 = 4,44 w2 k2 f Ф,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где: w2 и k2 – соответственно число витков и обмоточный коэффициент обмотки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Если ротор вращается, то f2 = f × Sн и ЭДС вращающегося ротора определяется соотношением: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E2S = 4,44 w2 k2 f2 Ф = E2 S.</w: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60ACC" w:rsidRPr="00C75478">
        <w:rPr>
          <w:color w:val="000000"/>
          <w:sz w:val="28"/>
        </w:rPr>
        <w:t>ЭДС, наводимая в обмотке ротора, изменяется пропорционально скольжению и в режиме двигателя имеет наибольшее значение в момент пуска в ход.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Отношение ЭДС статора к ЭДС неподвижного ротора называется коэффициентом трансформации асинхронной машины.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FD445A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51" type="#_x0000_t75" style="width:85.5pt;height:32.25pt">
            <v:imagedata r:id="rId29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в) ток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Запишем уравнение равновесия для одной фазы короткозамкнутого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неподвижном роторе.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52" type="#_x0000_t75" style="width:96.75pt;height:16.5pt">
            <v:imagedata r:id="rId30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где: x2 = 2 π f L2 – индуктивное сопротивление обмотки неподвижного ротора, связанное с потоком рассеяния;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R2 – активное сопротивление обмотки ротора, связанное с потерями на нагрев обмотки.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 вращающемся роторе.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53" type="#_x0000_t75" style="width:109.5pt;height:15.75pt">
            <v:imagedata r:id="rId31" o:title=""/>
          </v:shape>
        </w:pic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где:</w:t>
      </w:r>
      <w:r w:rsid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– индуктивное сопротивление обмотки вращающегося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Для тока ротора в общем случае можно получить такое соотношение: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54" type="#_x0000_t75" style="width:106.5pt;height:36pt">
            <v:imagedata r:id="rId32" o:title=""/>
          </v:shape>
        </w:pict>
      </w:r>
    </w:p>
    <w:p w:rsidR="00D60ACC" w:rsidRPr="00C75478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60ACC" w:rsidRPr="00C75478">
        <w:rPr>
          <w:color w:val="000000"/>
          <w:sz w:val="28"/>
        </w:rPr>
        <w:t>Отсюда следует, что ток ротора зависит от скольжения и возрастает при его увеличении, но медленнее, чем ЭДС.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C75478">
        <w:rPr>
          <w:i/>
          <w:color w:val="000000"/>
          <w:sz w:val="28"/>
        </w:rPr>
        <w:t>г) поле ротора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Обмотка ротора, как и обмотка статора, является многофазной и при появлении в ней тока создаёт своё вращающееся магнитное поле. Обозначим через n2 частоту вращения магнитного п</w:t>
      </w:r>
      <w:r w:rsidR="00BD4E5B" w:rsidRPr="00C75478">
        <w:rPr>
          <w:color w:val="000000"/>
          <w:sz w:val="28"/>
        </w:rPr>
        <w:t>оля ротора относительно ротора.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n2 = (60 f2) / p= (</w:t>
      </w:r>
      <w:smartTag w:uri="urn:schemas-microsoft-com:office:smarttags" w:element="metricconverter">
        <w:smartTagPr>
          <w:attr w:name="ProductID" w:val="60 f"/>
        </w:smartTagPr>
        <w:r w:rsidRPr="00C75478">
          <w:rPr>
            <w:color w:val="000000"/>
            <w:sz w:val="28"/>
          </w:rPr>
          <w:t>60 f</w:t>
        </w:r>
      </w:smartTag>
      <w:r w:rsidRPr="00C75478">
        <w:rPr>
          <w:color w:val="000000"/>
          <w:sz w:val="28"/>
        </w:rPr>
        <w:t xml:space="preserve"> S) / p.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Здесь p – число пар полюсов обмотки ротора, оно всегда равно чис</w:t>
      </w:r>
      <w:r w:rsidR="00BD4E5B" w:rsidRPr="00C75478">
        <w:rPr>
          <w:color w:val="000000"/>
          <w:sz w:val="28"/>
        </w:rPr>
        <w:t>лу пар полюсов обмотки статора.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Относительно статора магнитное поле ротора вращается с частотой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55" type="#_x0000_t75" style="width:243.75pt;height:32.25pt">
            <v:imagedata r:id="rId33" o:title=""/>
          </v:shape>
        </w:pic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Из полученного соотношения следует, что магнитное поле ротора относительно статора вращается с той же частотой, что и магнитное поле статора. Таким образом, магнитные поля ротора и статора относительно друг друга неподвижны. Поэтому при анализе работы асинхронной машины можно применить те же соотношения, что и трансформаторе.</w:t>
      </w:r>
    </w:p>
    <w:p w:rsidR="00E064AE" w:rsidRDefault="00E064AE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D60ACC" w:rsidRPr="00C75478" w:rsidRDefault="00BD4E5B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C75478">
        <w:rPr>
          <w:b/>
          <w:color w:val="000000"/>
          <w:sz w:val="28"/>
        </w:rPr>
        <w:t>Ток статора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Так как результирующее магнитное поле асинхронной машины не зависит от её режима работы, можно составить для одной фазы уравнение магнитодвижущих сил, приравняв магнитодвижущую силу в режиме холостого хода к сумме магнито</w:t>
      </w:r>
      <w:r w:rsidR="00BD4E5B" w:rsidRPr="00C75478">
        <w:rPr>
          <w:color w:val="000000"/>
          <w:sz w:val="28"/>
        </w:rPr>
        <w:t>движущих сил в режиме нагрузки.</w:t>
      </w: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56" type="#_x0000_t75" style="width:79.5pt;height:32.25pt">
            <v:imagedata r:id="rId34" o:title=""/>
          </v:shape>
        </w:pict>
      </w:r>
      <w:r w:rsidR="00D60ACC" w:rsidRPr="00C75478">
        <w:rPr>
          <w:color w:val="000000"/>
          <w:sz w:val="28"/>
        </w:rPr>
        <w:t xml:space="preserve"> – составляющая тока статора, которая компенсирует действие магнитодвижущей силы обмотки ротора. Полученное выражение для тока статора отражает свойство саморегулирования асинхронной машины. Чем больше ток ротора, тем больше ток статора. В режиме холостого хода ток статора минимальный. В режиме нагрузки ток статора возрастает. Ток реального холостого хода асинхронной машины</w:t>
      </w:r>
      <w:r w:rsidR="00C75478">
        <w:rPr>
          <w:color w:val="000000"/>
          <w:sz w:val="28"/>
        </w:rPr>
        <w:t xml:space="preserve"> </w:t>
      </w:r>
      <w:r w:rsidR="00D60ACC" w:rsidRPr="00C75478">
        <w:rPr>
          <w:color w:val="000000"/>
          <w:sz w:val="28"/>
        </w:rPr>
        <w:t>и значительно больше по сравнению с номинальным током, чем у трансформатора. Это объясняется тем, что величина тока I0 зависит от магнитного сопротивления среды, в которой создаётся магнитное поле. У асинхронной машины, в отличие от трансформатора, есть воздушный зазор, который создаст большое сопротивление магнитному полю.</w:t>
      </w:r>
    </w:p>
    <w:p w:rsidR="00BD4E5B" w:rsidRPr="00C75478" w:rsidRDefault="00BD4E5B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C75478">
        <w:rPr>
          <w:b/>
          <w:color w:val="000000"/>
          <w:sz w:val="28"/>
        </w:rPr>
        <w:t>Электромагнитный момент асинхронной машины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Электромагнитный момент возникает при наличии магнитного поля, создаваемого обмоткой статора, и тока в обмотке ротора. Можно показать, что электромагнитный момент определяется соотношением: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М=СФI2cosψ2.</w:t>
      </w:r>
    </w:p>
    <w:p w:rsidR="00E064AE" w:rsidRDefault="00E064AE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Здесь:</w:t>
      </w:r>
      <w:r w:rsidR="00C75478">
        <w:rPr>
          <w:color w:val="000000"/>
          <w:sz w:val="28"/>
        </w:rPr>
        <w:t xml:space="preserve"> </w:t>
      </w:r>
      <w:r w:rsidR="008C1DCA">
        <w:rPr>
          <w:color w:val="000000"/>
          <w:sz w:val="28"/>
        </w:rPr>
        <w:pict>
          <v:shape id="_x0000_i1057" type="#_x0000_t75" style="width:176.25pt;height:31.5pt">
            <v:imagedata r:id="rId35" o:title=""/>
          </v:shape>
        </w:pict>
      </w:r>
      <w:r w:rsidR="00C75478">
        <w:rPr>
          <w:color w:val="000000"/>
          <w:sz w:val="28"/>
        </w:rPr>
        <w:t xml:space="preserve"> –</w:t>
      </w:r>
      <w:r w:rsidR="00C75478" w:rsidRPr="00C75478">
        <w:rPr>
          <w:color w:val="000000"/>
          <w:sz w:val="28"/>
        </w:rPr>
        <w:t xml:space="preserve"> ко</w:t>
      </w:r>
      <w:r w:rsidRPr="00C75478">
        <w:rPr>
          <w:color w:val="000000"/>
          <w:sz w:val="28"/>
        </w:rPr>
        <w:t>нструктивный коэффициент;</w: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ω0 = 2 π f / p – скорость вращения магнитного поля;</w:t>
      </w:r>
    </w:p>
    <w:p w:rsid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ψ2 – сдвиг по фазе между ЭДС и током ротора;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I2 cos ψ2</w:t>
      </w:r>
      <w:r w:rsidR="00C75478">
        <w:rPr>
          <w:color w:val="000000"/>
          <w:sz w:val="28"/>
        </w:rPr>
        <w:t xml:space="preserve"> –</w:t>
      </w:r>
      <w:r w:rsidR="00C75478" w:rsidRPr="00C75478">
        <w:rPr>
          <w:color w:val="000000"/>
          <w:sz w:val="28"/>
        </w:rPr>
        <w:t xml:space="preserve"> ак</w:t>
      </w:r>
      <w:r w:rsidRPr="00C75478">
        <w:rPr>
          <w:color w:val="000000"/>
          <w:sz w:val="28"/>
        </w:rPr>
        <w:t>тивная составляющая тока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Таким образом, величина электромагнитного момента зависит от результирующего магнитного поля Ф и акт</w:t>
      </w:r>
      <w:r w:rsidR="00990EAC" w:rsidRPr="00C75478">
        <w:rPr>
          <w:color w:val="000000"/>
          <w:sz w:val="28"/>
        </w:rPr>
        <w:t>ивной составляющей тока ротора.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На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.12 приведено пояснение влияния cosψ2 на величину электромагнитного момента: а) ψ2 = 0°, (cos ψ2 = 1); б) ψ2 = 90°, (cos ψ2 = 0).</w:t>
      </w:r>
    </w:p>
    <w:p w:rsidR="00D60ACC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8C1DCA">
        <w:rPr>
          <w:color w:val="000000"/>
          <w:sz w:val="28"/>
        </w:rPr>
        <w:pict>
          <v:shape id="_x0000_i1058" type="#_x0000_t75" style="width:319.5pt;height:143.25pt">
            <v:imagedata r:id="rId36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.12.</w: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Как следует из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 xml:space="preserve">.12а, если ψ2 = 0°, в создании электромагнитного момента участвуют все проводники обмотки ротора, </w:t>
      </w:r>
      <w:r w:rsidR="00C75478">
        <w:rPr>
          <w:color w:val="000000"/>
          <w:sz w:val="28"/>
        </w:rPr>
        <w:t>т.е.</w:t>
      </w:r>
      <w:r w:rsidRPr="00C75478">
        <w:rPr>
          <w:color w:val="000000"/>
          <w:sz w:val="28"/>
        </w:rPr>
        <w:t xml:space="preserve"> момент имеет наибольшее значение. Если ψ2 = 90°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.12 б), результирующая электромагн</w:t>
      </w:r>
      <w:r w:rsidR="00990EAC" w:rsidRPr="00C75478">
        <w:rPr>
          <w:color w:val="000000"/>
          <w:sz w:val="28"/>
        </w:rPr>
        <w:t>итная сила и момент равны нулю.</w:t>
      </w:r>
    </w:p>
    <w:p w:rsidR="00BD4E5B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В режиме двигателя при изменении нагрузки на валу изменяется частота вращения ротора, что приводит к изменению скольжения, частоты тока ротора, индуктивного сопротивления ротора и cosψ2. В результате изменяется вращающий момент. На 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.13 приведено пояснение влияния индуктивного сопротивления ротора на угол ψ2: а) при S=1 (пуск в ход); при S≤1 (после разгона). Наибольшие значения ЭДС и частота тока ротора имеют в момент пуска в ход, когда скольжение S=1. При этом f2 = f1, X2 &gt;&gt; R2, угол ψ2 близок к 90°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.13 а).</w:t>
      </w:r>
    </w:p>
    <w:p w:rsidR="00FE770F" w:rsidRPr="00C75478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59" type="#_x0000_t75" style="width:158.25pt;height:141pt">
            <v:imagedata r:id="rId37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.13</w:t>
      </w:r>
    </w:p>
    <w:p w:rsidR="00D60ACC" w:rsidRPr="00C75478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60ACC" w:rsidRPr="00C75478">
        <w:rPr>
          <w:color w:val="000000"/>
          <w:sz w:val="28"/>
        </w:rPr>
        <w:t xml:space="preserve">За счет малого cosψ2 в момент пуска в ход асинхронные двигатели имеют ограниченный пусковой момент. Кратность пускового момента (по сравнению </w:t>
      </w:r>
      <w:r w:rsidR="00990EAC" w:rsidRPr="00C75478">
        <w:rPr>
          <w:color w:val="000000"/>
          <w:sz w:val="28"/>
        </w:rPr>
        <w:t>с номинальным) у них составляет</w: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Мпуск / Mн = 0,8 ÷ 1,8.</w: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Причем большие цифры относятся к двигателям специальной конструкции с ул</w:t>
      </w:r>
      <w:r w:rsidR="00990EAC" w:rsidRPr="00C75478">
        <w:rPr>
          <w:color w:val="000000"/>
          <w:sz w:val="28"/>
        </w:rPr>
        <w:t>учшенными пусковыми свойствами.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По мере разгона ротора двигателя частота тока ротора падает, уменьшается индуктивное сопротивление ротора Х2S и угол ψ2 уменьшается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.13 б). Это приводит к увеличению вращающего момента и дальнейшему разгону двигателя.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Подставим в выражение для электромагнитного момента соотношения для I2, cosψ2 и Ф, полученные ранее: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60" type="#_x0000_t75" style="width:107.25pt;height:36pt">
            <v:imagedata r:id="rId38" o:title=""/>
          </v:shape>
        </w:pict>
      </w:r>
      <w:r w:rsidR="00C75478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061" type="#_x0000_t75" style="width:132.75pt;height:36pt">
            <v:imagedata r:id="rId39" o:title=""/>
          </v:shape>
        </w:pict>
      </w:r>
      <w:r>
        <w:rPr>
          <w:color w:val="000000"/>
          <w:sz w:val="28"/>
        </w:rPr>
        <w:pict>
          <v:shape id="_x0000_i1062" type="#_x0000_t75" style="width:82.5pt;height:31.5pt">
            <v:imagedata r:id="rId40" o:title=""/>
          </v:shape>
        </w:pic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Тогда</w: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63" type="#_x0000_t75" style="width:175.5pt;height:32.25pt">
            <v:imagedata r:id="rId41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  <w:r w:rsidRPr="00C75478">
        <w:rPr>
          <w:color w:val="000000"/>
          <w:sz w:val="28"/>
        </w:rPr>
        <w:t>Используя соотношение</w: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64" type="#_x0000_t75" style="width:93.75pt;height:31.5pt">
            <v:imagedata r:id="rId42" o:title=""/>
          </v:shape>
        </w:pic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где: ктр – коэффициент тр</w:t>
      </w:r>
      <w:r w:rsidR="00990EAC" w:rsidRPr="00C75478">
        <w:rPr>
          <w:color w:val="000000"/>
          <w:sz w:val="28"/>
        </w:rPr>
        <w:t>ансформации асинхронной машины.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Выразим Е2 =E1 / ктр, а Е1 приравняем к напряжению U1, подведенному к обмотке статора (Е1≈U1). В результате получим другое выражение для электромагнитного момента, которое удобно использовать при анализе работы машины, при построении ее характеристик</w: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65" type="#_x0000_t75" style="width:117pt;height:36.75pt">
            <v:imagedata r:id="rId43" o:title=""/>
          </v:shape>
        </w:pic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Из полученного выражения для электромагнитного момента следует, что он сильно зависит от подведенного напряжения (М</w:t>
      </w:r>
      <w:r w:rsidR="00C75478">
        <w:rPr>
          <w:color w:val="000000"/>
          <w:sz w:val="28"/>
        </w:rPr>
        <w:t>)</w:t>
      </w:r>
      <w:r w:rsidRPr="00C75478">
        <w:rPr>
          <w:color w:val="000000"/>
          <w:sz w:val="28"/>
        </w:rPr>
        <w:t>. При снижении, например, напряжения на 1</w:t>
      </w:r>
      <w:r w:rsidR="00C75478" w:rsidRPr="00C75478">
        <w:rPr>
          <w:color w:val="000000"/>
          <w:sz w:val="28"/>
        </w:rPr>
        <w:t>0</w:t>
      </w:r>
      <w:r w:rsidR="00C75478">
        <w:rPr>
          <w:color w:val="000000"/>
          <w:sz w:val="28"/>
        </w:rPr>
        <w:t>%</w:t>
      </w:r>
      <w:r w:rsidRPr="00C75478">
        <w:rPr>
          <w:color w:val="000000"/>
          <w:sz w:val="28"/>
        </w:rPr>
        <w:t>, электромагнитный момент снизится на 1</w:t>
      </w:r>
      <w:r w:rsidR="00C75478" w:rsidRPr="00C75478">
        <w:rPr>
          <w:color w:val="000000"/>
          <w:sz w:val="28"/>
        </w:rPr>
        <w:t>9</w:t>
      </w:r>
      <w:r w:rsidR="00C75478">
        <w:rPr>
          <w:color w:val="000000"/>
          <w:sz w:val="28"/>
        </w:rPr>
        <w:t>%</w:t>
      </w:r>
      <w:r w:rsidRPr="00C75478">
        <w:rPr>
          <w:color w:val="000000"/>
          <w:sz w:val="28"/>
        </w:rPr>
        <w:t xml:space="preserve"> (</w:t>
      </w:r>
      <w:r w:rsidR="00C75478" w:rsidRPr="00C75478">
        <w:rPr>
          <w:color w:val="000000"/>
          <w:sz w:val="28"/>
        </w:rPr>
        <w:t>М</w:t>
      </w:r>
      <w:r w:rsidR="00C75478">
        <w:rPr>
          <w:color w:val="000000"/>
          <w:sz w:val="28"/>
        </w:rPr>
        <w:t>. </w:t>
      </w:r>
      <w:r w:rsidR="00C75478" w:rsidRPr="00C75478">
        <w:rPr>
          <w:color w:val="000000"/>
          <w:sz w:val="28"/>
        </w:rPr>
        <w:t>Это</w:t>
      </w:r>
      <w:r w:rsidRPr="00C75478">
        <w:rPr>
          <w:color w:val="000000"/>
          <w:sz w:val="28"/>
        </w:rPr>
        <w:t xml:space="preserve"> является одним из недостатков асинхронных двигателей, так как приводит на производстве к снижению производительности труда и увеличению брака.</w:t>
      </w:r>
    </w:p>
    <w:p w:rsidR="00990EAC" w:rsidRPr="00C75478" w:rsidRDefault="00990EA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E064AE" w:rsidRDefault="00D60ACC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C75478">
        <w:rPr>
          <w:b/>
          <w:color w:val="000000"/>
          <w:sz w:val="28"/>
        </w:rPr>
        <w:t>Зависимость электромагнитного момента от скольжения</w:t>
      </w:r>
    </w:p>
    <w:p w:rsidR="00FE770F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Выражение для электромагнитного момента (*) справедливо для любого режима работы и может быть использовано для построения зависимости момента от скольжения при изменении последнего от +∞ до -∞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Pr="00C75478">
        <w:rPr>
          <w:color w:val="000000"/>
          <w:sz w:val="28"/>
        </w:rPr>
        <w:t>.14).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66" type="#_x0000_t75" style="width:201pt;height:160.5pt">
            <v:imagedata r:id="rId44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Рассмотрим часть этой характеристики, соответствующая режиму двигателя, </w:t>
      </w:r>
      <w:r w:rsidR="00C75478">
        <w:rPr>
          <w:color w:val="000000"/>
          <w:sz w:val="28"/>
        </w:rPr>
        <w:t>т.е.</w:t>
      </w:r>
      <w:r w:rsidRPr="00C75478">
        <w:rPr>
          <w:color w:val="000000"/>
          <w:sz w:val="28"/>
        </w:rPr>
        <w:t xml:space="preserve"> при скольжении, изменяющемся от 1 до 0. Обозначим момент, развиваемый двигателем при пуске в ход (S=1) как Мпуск. Скольжение, при котором момент достигает наибольшего значения, называют критическим скольжением Sкр, а наибольшее значение момента – критическим моментом Мкр. Отношение критического момента к номинальному называют перегрузочной способностью двигателя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Мкр / Mн = λ = 2 ÷ 3.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Из анализа формулы (*) на максимум можно получить соотношения для Мкр и Sкр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lang w:val="en-US"/>
        </w:rPr>
        <w:pict>
          <v:shape id="_x0000_i1067" type="#_x0000_t75" style="width:82.5pt;height:36pt">
            <v:imagedata r:id="rId45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E064AE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Критический момент не зависит от активного сопротивления ротора, но зависит от подведенного напряжения. При уменьшении U1 снижается перегрузочная способность асинхронного двигателя.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Из выражения (*), разделив М на Мкр, можно получить формулу, известную под названием «формула Клосса», удобную для построения M = f(S).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68" type="#_x0000_t75" style="width:93pt;height:53.25pt">
            <v:imagedata r:id="rId46" o:title=""/>
          </v:shape>
        </w:pic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Если в эту формулу подставить вместо М и S номинальные значения момента и скольжения (Мн и Sн), то можно получить соотношение для расчета критического скольжения.</w:t>
      </w:r>
    </w:p>
    <w:p w:rsidR="00D60ACC" w:rsidRPr="00C75478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FE770F" w:rsidRDefault="008C1DCA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69" type="#_x0000_t75" style="width:113.25pt;height:24pt">
            <v:imagedata r:id="rId47" o:title=""/>
          </v:shape>
        </w:pict>
      </w:r>
    </w:p>
    <w:p w:rsidR="00D60ACC" w:rsidRPr="00C75478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60ACC" w:rsidRPr="00C75478">
        <w:rPr>
          <w:color w:val="000000"/>
          <w:sz w:val="28"/>
        </w:rPr>
        <w:t>Участок характеристики (рис.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2</w:t>
      </w:r>
      <w:r w:rsidR="00D60ACC" w:rsidRPr="00C75478">
        <w:rPr>
          <w:color w:val="000000"/>
          <w:sz w:val="28"/>
        </w:rPr>
        <w:t>.14), на котором скольжение изменяется от 0 до Sкр, соответствует устойчивой работе двигателя. На этом участке располагается точка номинального режима (Мн, Sн). В пределах изменения скольжения от 0 до Sкр изменение нагрузки на валу двигателя будет приводить к изменению частоты вращения ротора, изменению скольжения и вращающего момента. С увеличением момента нагрузки на валу частота вращения ротора станет меньше, что приведет к увеличению скольжения и электромагнитного (вращающего) момента. Если момент нагрузки превысит критический момент, то двигатель остановится.</w:t>
      </w:r>
    </w:p>
    <w:p w:rsidR="00D60ACC" w:rsidRPr="00E064AE" w:rsidRDefault="00D60ACC" w:rsidP="00C75478">
      <w:pPr>
        <w:spacing w:line="360" w:lineRule="auto"/>
        <w:ind w:firstLine="709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Участок характеристики, на котором скольжение изменяется от Sкр до 1, соответствует неустойчивой работе двигателя. Этот участок характеристики двигатель проходит при пуске в ход и при торможении.</w:t>
      </w:r>
    </w:p>
    <w:p w:rsidR="00B95274" w:rsidRPr="00C75478" w:rsidRDefault="00B95274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B95274" w:rsidRPr="00C75478" w:rsidRDefault="00B95274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B95274" w:rsidRDefault="00FE770F" w:rsidP="00C75478">
      <w:pPr>
        <w:spacing w:line="360" w:lineRule="auto"/>
        <w:ind w:firstLine="709"/>
        <w:jc w:val="both"/>
        <w:rPr>
          <w:b/>
          <w:color w:val="000000"/>
          <w:sz w:val="28"/>
        </w:rPr>
      </w:pPr>
      <w:r>
        <w:rPr>
          <w:color w:val="000000"/>
          <w:sz w:val="28"/>
        </w:rPr>
        <w:br w:type="page"/>
      </w:r>
      <w:r w:rsidRPr="00FE770F">
        <w:rPr>
          <w:b/>
          <w:color w:val="000000"/>
          <w:sz w:val="28"/>
        </w:rPr>
        <w:t>Литература</w:t>
      </w:r>
    </w:p>
    <w:p w:rsidR="00FE770F" w:rsidRPr="00C75478" w:rsidRDefault="00FE770F" w:rsidP="00C75478">
      <w:pPr>
        <w:spacing w:line="360" w:lineRule="auto"/>
        <w:ind w:firstLine="709"/>
        <w:jc w:val="both"/>
        <w:rPr>
          <w:color w:val="000000"/>
          <w:sz w:val="28"/>
        </w:rPr>
      </w:pPr>
    </w:p>
    <w:p w:rsidR="00B95274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1 Электротехника: Учебник для неэлектротехнических специальностей вузов/ </w:t>
      </w:r>
      <w:r w:rsidR="00C75478" w:rsidRPr="00C75478">
        <w:rPr>
          <w:color w:val="000000"/>
          <w:sz w:val="28"/>
        </w:rPr>
        <w:t>Зейдель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Х.Э.</w:t>
      </w:r>
      <w:r w:rsidRPr="00C75478">
        <w:rPr>
          <w:color w:val="000000"/>
          <w:sz w:val="28"/>
        </w:rPr>
        <w:t>, Коген-</w:t>
      </w:r>
      <w:r w:rsidR="00C75478" w:rsidRPr="00C75478">
        <w:rPr>
          <w:color w:val="000000"/>
          <w:sz w:val="28"/>
        </w:rPr>
        <w:t>Далин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В.В.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Крымов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В.В.</w:t>
      </w:r>
      <w:r w:rsidRPr="00C75478">
        <w:rPr>
          <w:color w:val="000000"/>
          <w:sz w:val="28"/>
        </w:rPr>
        <w:t xml:space="preserve"> и др.; Под ред. </w:t>
      </w:r>
      <w:r w:rsidR="00C75478" w:rsidRPr="00C75478">
        <w:rPr>
          <w:color w:val="000000"/>
          <w:sz w:val="28"/>
        </w:rPr>
        <w:t>В.Г.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Герасимова</w:t>
      </w:r>
      <w:r w:rsidRPr="00C75478">
        <w:rPr>
          <w:color w:val="000000"/>
          <w:sz w:val="28"/>
        </w:rPr>
        <w:t xml:space="preserve">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М.: Высш. ш</w:t>
      </w:r>
      <w:r w:rsidR="00C75478" w:rsidRPr="00C75478">
        <w:rPr>
          <w:color w:val="000000"/>
          <w:sz w:val="28"/>
        </w:rPr>
        <w:t>к.,</w:t>
      </w:r>
      <w:r w:rsidRPr="00C75478">
        <w:rPr>
          <w:color w:val="000000"/>
          <w:sz w:val="28"/>
        </w:rPr>
        <w:t xml:space="preserve"> 1985.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480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с.</w:t>
      </w:r>
      <w:r w:rsidRPr="00C75478">
        <w:rPr>
          <w:color w:val="000000"/>
          <w:sz w:val="28"/>
        </w:rPr>
        <w:t>, ил.</w:t>
      </w:r>
    </w:p>
    <w:p w:rsidR="00B95274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2 </w:t>
      </w:r>
      <w:r w:rsidR="00C75478" w:rsidRPr="00C75478">
        <w:rPr>
          <w:color w:val="000000"/>
          <w:sz w:val="28"/>
        </w:rPr>
        <w:t>Данилов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А.И.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Иванов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П.М.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Общая</w:t>
      </w:r>
      <w:r w:rsidRPr="00C75478">
        <w:rPr>
          <w:color w:val="000000"/>
          <w:sz w:val="28"/>
        </w:rPr>
        <w:t xml:space="preserve"> электротехника с основами электроники: Учебное пособие для студентов неэлектротехнических специальностей средних специальных учебных заведений.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4</w:t>
      </w:r>
      <w:r w:rsidR="00C75478">
        <w:rPr>
          <w:color w:val="000000"/>
          <w:sz w:val="28"/>
        </w:rPr>
        <w:t>-</w:t>
      </w:r>
      <w:r w:rsidR="00C75478" w:rsidRPr="00C75478">
        <w:rPr>
          <w:color w:val="000000"/>
          <w:sz w:val="28"/>
        </w:rPr>
        <w:t>е</w:t>
      </w:r>
      <w:r w:rsidRPr="00C75478">
        <w:rPr>
          <w:color w:val="000000"/>
          <w:sz w:val="28"/>
        </w:rPr>
        <w:t xml:space="preserve"> изд., стер.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М.: Высш. ш</w:t>
      </w:r>
      <w:r w:rsidR="00C75478" w:rsidRPr="00C75478">
        <w:rPr>
          <w:color w:val="000000"/>
          <w:sz w:val="28"/>
        </w:rPr>
        <w:t>к.,</w:t>
      </w:r>
      <w:r w:rsidRPr="00C75478">
        <w:rPr>
          <w:color w:val="000000"/>
          <w:sz w:val="28"/>
        </w:rPr>
        <w:t xml:space="preserve"> 2000.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752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с.</w:t>
      </w:r>
      <w:r w:rsidRPr="00C75478">
        <w:rPr>
          <w:color w:val="000000"/>
          <w:sz w:val="28"/>
        </w:rPr>
        <w:t>, ил.</w:t>
      </w:r>
    </w:p>
    <w:p w:rsidR="00B95274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3 </w:t>
      </w:r>
      <w:r w:rsidR="00C75478" w:rsidRPr="00C75478">
        <w:rPr>
          <w:color w:val="000000"/>
          <w:sz w:val="28"/>
        </w:rPr>
        <w:t>Липатов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Д.Н.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Вопросы</w:t>
      </w:r>
      <w:r w:rsidRPr="00C75478">
        <w:rPr>
          <w:color w:val="000000"/>
          <w:sz w:val="28"/>
        </w:rPr>
        <w:t xml:space="preserve"> и задачи по электротехнике для программированного обучения: Учеб. пособие для студентов вузов.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3</w:t>
      </w:r>
      <w:r w:rsidR="00C75478">
        <w:rPr>
          <w:color w:val="000000"/>
          <w:sz w:val="28"/>
        </w:rPr>
        <w:t>-</w:t>
      </w:r>
      <w:r w:rsidR="00C75478" w:rsidRPr="00C75478">
        <w:rPr>
          <w:color w:val="000000"/>
          <w:sz w:val="28"/>
        </w:rPr>
        <w:t>е</w:t>
      </w:r>
      <w:r w:rsidRPr="00C75478">
        <w:rPr>
          <w:color w:val="000000"/>
          <w:sz w:val="28"/>
        </w:rPr>
        <w:t xml:space="preserve"> изд., испр. и доп.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 xml:space="preserve">М.: Энергоатомизадт, 1984.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360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с.</w:t>
      </w:r>
      <w:r w:rsidRPr="00C75478">
        <w:rPr>
          <w:color w:val="000000"/>
          <w:sz w:val="28"/>
        </w:rPr>
        <w:t>, ил.</w:t>
      </w:r>
    </w:p>
    <w:p w:rsidR="00B95274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4 Задачник по электротехнике: Учеб. пособие/ </w:t>
      </w:r>
      <w:r w:rsidR="00C75478" w:rsidRPr="00C75478">
        <w:rPr>
          <w:color w:val="000000"/>
          <w:sz w:val="28"/>
        </w:rPr>
        <w:t>П.Н.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Новиков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В.Я.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Кауфман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О.В.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Толчеев</w:t>
      </w:r>
      <w:r w:rsidRPr="00C75478">
        <w:rPr>
          <w:color w:val="000000"/>
          <w:sz w:val="28"/>
        </w:rPr>
        <w:t xml:space="preserve"> и др.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2</w:t>
      </w:r>
      <w:r w:rsidR="00C75478">
        <w:rPr>
          <w:color w:val="000000"/>
          <w:sz w:val="28"/>
        </w:rPr>
        <w:t>-</w:t>
      </w:r>
      <w:r w:rsidR="00C75478" w:rsidRPr="00C75478">
        <w:rPr>
          <w:color w:val="000000"/>
          <w:sz w:val="28"/>
        </w:rPr>
        <w:t>е</w:t>
      </w:r>
      <w:r w:rsidRPr="00C75478">
        <w:rPr>
          <w:color w:val="000000"/>
          <w:sz w:val="28"/>
        </w:rPr>
        <w:t xml:space="preserve"> изд., стер.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 xml:space="preserve">М.: ИРПО; Изд. центр «Академия», 1999.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336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с.</w:t>
      </w:r>
      <w:r w:rsidRPr="00C75478">
        <w:rPr>
          <w:color w:val="000000"/>
          <w:sz w:val="28"/>
        </w:rPr>
        <w:t>, ил.</w:t>
      </w:r>
    </w:p>
    <w:p w:rsidR="00B95274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>5 Электротехника с основами электроники: Руководство к лабораторным работам на стендах ЭВ</w:t>
      </w:r>
      <w:r w:rsidR="00C75478">
        <w:rPr>
          <w:color w:val="000000"/>
          <w:sz w:val="28"/>
        </w:rPr>
        <w:t>-</w:t>
      </w:r>
      <w:r w:rsidR="00C75478" w:rsidRPr="00C75478">
        <w:rPr>
          <w:color w:val="000000"/>
          <w:sz w:val="28"/>
        </w:rPr>
        <w:t>4</w:t>
      </w:r>
      <w:r w:rsidRPr="00C75478">
        <w:rPr>
          <w:color w:val="000000"/>
          <w:sz w:val="28"/>
        </w:rPr>
        <w:t xml:space="preserve">/ Составители: </w:t>
      </w:r>
      <w:r w:rsidR="00C75478" w:rsidRPr="00C75478">
        <w:rPr>
          <w:color w:val="000000"/>
          <w:sz w:val="28"/>
        </w:rPr>
        <w:t>Н.П.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Блинова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Г.И.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Волович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Ю.А.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Губочкин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Г.П.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Дубовицкий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И.М.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Коголь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В.П.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Кормухов</w:t>
      </w:r>
      <w:r w:rsidRPr="00C75478">
        <w:rPr>
          <w:color w:val="000000"/>
          <w:sz w:val="28"/>
        </w:rPr>
        <w:t xml:space="preserve">, Г. А Машихина, </w:t>
      </w:r>
      <w:r w:rsidR="00C75478" w:rsidRPr="00C75478">
        <w:rPr>
          <w:color w:val="000000"/>
          <w:sz w:val="28"/>
        </w:rPr>
        <w:t>Л.В.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Мурзина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Л.В.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Розенфельд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А.Я.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Эргард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В.Я.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Яковлев</w:t>
      </w:r>
      <w:r w:rsidRPr="00C75478">
        <w:rPr>
          <w:color w:val="000000"/>
          <w:sz w:val="28"/>
        </w:rPr>
        <w:t xml:space="preserve">; Под ред. </w:t>
      </w:r>
      <w:r w:rsidR="00C75478" w:rsidRPr="00C75478">
        <w:rPr>
          <w:color w:val="000000"/>
          <w:sz w:val="28"/>
        </w:rPr>
        <w:t>В.П.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Кормухова</w:t>
      </w:r>
      <w:r w:rsidRPr="00C75478">
        <w:rPr>
          <w:color w:val="000000"/>
          <w:sz w:val="28"/>
        </w:rPr>
        <w:t xml:space="preserve">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 xml:space="preserve">Челябинск: ЧГТУ, 1992.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67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с.</w:t>
      </w:r>
      <w:r w:rsidRPr="00C75478">
        <w:rPr>
          <w:color w:val="000000"/>
          <w:sz w:val="28"/>
        </w:rPr>
        <w:t>, ил.</w:t>
      </w:r>
    </w:p>
    <w:p w:rsidR="00B95274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6 Электротехника, электроника, электрооборудование: Методические указания к выполнению лабораторных работ / Составители: </w:t>
      </w:r>
      <w:r w:rsidR="00C75478" w:rsidRPr="00C75478">
        <w:rPr>
          <w:color w:val="000000"/>
          <w:sz w:val="28"/>
        </w:rPr>
        <w:t>Волков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Ю.К.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Дубовицкий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Г.П.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Клиначёв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Н.В.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Коголь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И.М.</w:t>
      </w:r>
      <w:r w:rsidRPr="00C75478">
        <w:rPr>
          <w:color w:val="000000"/>
          <w:sz w:val="28"/>
        </w:rPr>
        <w:t xml:space="preserve">, </w:t>
      </w:r>
      <w:r w:rsidR="00C75478" w:rsidRPr="00C75478">
        <w:rPr>
          <w:color w:val="000000"/>
          <w:sz w:val="28"/>
        </w:rPr>
        <w:t>Кормухов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В.П.</w:t>
      </w:r>
      <w:r w:rsidRPr="00C75478">
        <w:rPr>
          <w:color w:val="000000"/>
          <w:sz w:val="28"/>
        </w:rPr>
        <w:t xml:space="preserve"> и д.р.; Под редакцией </w:t>
      </w:r>
      <w:r w:rsidR="00C75478" w:rsidRPr="00C75478">
        <w:rPr>
          <w:color w:val="000000"/>
          <w:sz w:val="28"/>
        </w:rPr>
        <w:t>Губочкина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Ю.А.</w:t>
      </w:r>
      <w:r w:rsidRPr="00C75478">
        <w:rPr>
          <w:color w:val="000000"/>
          <w:sz w:val="28"/>
        </w:rPr>
        <w:t xml:space="preserve"> – Челябинск: ЮУрГУ, 1999.</w:t>
      </w:r>
    </w:p>
    <w:p w:rsidR="00B95274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7 </w:t>
      </w:r>
      <w:r w:rsidR="00C75478" w:rsidRPr="00C75478">
        <w:rPr>
          <w:color w:val="000000"/>
          <w:sz w:val="28"/>
        </w:rPr>
        <w:t>Титце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У.</w:t>
      </w:r>
      <w:r w:rsidRPr="00C75478">
        <w:rPr>
          <w:color w:val="000000"/>
          <w:sz w:val="28"/>
        </w:rPr>
        <w:t xml:space="preserve">, Шенк К. Полупроводниковая схемотехника: Справочное руководство/ Пер. с нем.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М.: Мир, 1982.</w:t>
      </w:r>
    </w:p>
    <w:p w:rsidR="00D60ACC" w:rsidRPr="00C75478" w:rsidRDefault="00B95274" w:rsidP="00FE770F">
      <w:pPr>
        <w:spacing w:line="360" w:lineRule="auto"/>
        <w:jc w:val="both"/>
        <w:rPr>
          <w:color w:val="000000"/>
          <w:sz w:val="28"/>
        </w:rPr>
      </w:pPr>
      <w:r w:rsidRPr="00C75478">
        <w:rPr>
          <w:color w:val="000000"/>
          <w:sz w:val="28"/>
        </w:rPr>
        <w:t xml:space="preserve">8 </w:t>
      </w:r>
      <w:r w:rsidR="00C75478" w:rsidRPr="00C75478">
        <w:rPr>
          <w:color w:val="000000"/>
          <w:sz w:val="28"/>
        </w:rPr>
        <w:t>Хоровиц</w:t>
      </w:r>
      <w:r w:rsidR="00C75478">
        <w:rPr>
          <w:color w:val="000000"/>
          <w:sz w:val="28"/>
        </w:rPr>
        <w:t> </w:t>
      </w:r>
      <w:r w:rsidR="00C75478" w:rsidRPr="00C75478">
        <w:rPr>
          <w:color w:val="000000"/>
          <w:sz w:val="28"/>
        </w:rPr>
        <w:t>П.</w:t>
      </w:r>
      <w:r w:rsidRPr="00C75478">
        <w:rPr>
          <w:color w:val="000000"/>
          <w:sz w:val="28"/>
        </w:rPr>
        <w:t xml:space="preserve">, Хилл У. Искусство схемотехники: В 3 т./ Пер. с англ. </w:t>
      </w:r>
      <w:r w:rsidR="00C75478">
        <w:rPr>
          <w:color w:val="000000"/>
          <w:sz w:val="28"/>
        </w:rPr>
        <w:t>–</w:t>
      </w:r>
      <w:r w:rsidR="00C75478" w:rsidRPr="00C75478">
        <w:rPr>
          <w:color w:val="000000"/>
          <w:sz w:val="28"/>
        </w:rPr>
        <w:t xml:space="preserve"> </w:t>
      </w:r>
      <w:r w:rsidRPr="00C75478">
        <w:rPr>
          <w:color w:val="000000"/>
          <w:sz w:val="28"/>
        </w:rPr>
        <w:t>М.: Мир, 1993</w:t>
      </w:r>
      <w:bookmarkStart w:id="0" w:name="_GoBack"/>
      <w:bookmarkEnd w:id="0"/>
    </w:p>
    <w:sectPr w:rsidR="00D60ACC" w:rsidRPr="00C75478" w:rsidSect="00C75478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0ACC"/>
    <w:rsid w:val="00302493"/>
    <w:rsid w:val="004037A3"/>
    <w:rsid w:val="00432ED4"/>
    <w:rsid w:val="00860681"/>
    <w:rsid w:val="008C1DCA"/>
    <w:rsid w:val="008D0F1D"/>
    <w:rsid w:val="00990EAC"/>
    <w:rsid w:val="00A77A9C"/>
    <w:rsid w:val="00B403DC"/>
    <w:rsid w:val="00B95274"/>
    <w:rsid w:val="00BB77BE"/>
    <w:rsid w:val="00BD4E5B"/>
    <w:rsid w:val="00C75478"/>
    <w:rsid w:val="00D60ACC"/>
    <w:rsid w:val="00D705B7"/>
    <w:rsid w:val="00E064AE"/>
    <w:rsid w:val="00ED3400"/>
    <w:rsid w:val="00FD445A"/>
    <w:rsid w:val="00FE7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71"/>
    <o:shapelayout v:ext="edit">
      <o:idmap v:ext="edit" data="1"/>
    </o:shapelayout>
  </w:shapeDefaults>
  <w:decimalSymbol w:val=","/>
  <w:listSeparator w:val=";"/>
  <w14:defaultImageDpi w14:val="0"/>
  <w15:chartTrackingRefBased/>
  <w15:docId w15:val="{765DA2CE-4DBC-41BD-956A-0C70567FE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image" Target="media/image38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fontTable" Target="fontTable.xml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3348</Words>
  <Characters>19086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Дом</Company>
  <LinksUpToDate>false</LinksUpToDate>
  <CharactersWithSpaces>22390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Таня</dc:creator>
  <cp:keywords/>
  <dc:description/>
  <cp:lastModifiedBy>admin</cp:lastModifiedBy>
  <cp:revision>2</cp:revision>
  <dcterms:created xsi:type="dcterms:W3CDTF">2014-02-20T14:11:00Z</dcterms:created>
  <dcterms:modified xsi:type="dcterms:W3CDTF">2014-02-20T14:11:00Z</dcterms:modified>
</cp:coreProperties>
</file>