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B2" w:rsidRPr="00810C3E" w:rsidRDefault="00F212B2" w:rsidP="00427B6B">
      <w:pPr>
        <w:pStyle w:val="aa"/>
        <w:jc w:val="center"/>
      </w:pPr>
      <w:r w:rsidRPr="00810C3E">
        <w:t>Министерство образования и науки Российской Федерации</w:t>
      </w:r>
    </w:p>
    <w:p w:rsidR="00F212B2" w:rsidRPr="00810C3E" w:rsidRDefault="00F212B2" w:rsidP="00427B6B">
      <w:pPr>
        <w:pStyle w:val="aa"/>
        <w:jc w:val="center"/>
      </w:pPr>
      <w:r w:rsidRPr="00810C3E">
        <w:t>Федеральное агентство по образованию</w:t>
      </w:r>
    </w:p>
    <w:p w:rsidR="00F212B2" w:rsidRPr="00810C3E" w:rsidRDefault="00F212B2" w:rsidP="00427B6B">
      <w:pPr>
        <w:pStyle w:val="aa"/>
        <w:jc w:val="center"/>
      </w:pPr>
      <w:r w:rsidRPr="00810C3E">
        <w:t>Государственное образовательное учреждение высшего профессионального образования</w:t>
      </w:r>
    </w:p>
    <w:p w:rsidR="00F212B2" w:rsidRPr="00810C3E" w:rsidRDefault="00F212B2" w:rsidP="00427B6B">
      <w:pPr>
        <w:pStyle w:val="aa"/>
        <w:jc w:val="center"/>
      </w:pPr>
      <w:r w:rsidRPr="00810C3E">
        <w:rPr>
          <w:rtl/>
        </w:rPr>
        <w:t>״</w:t>
      </w:r>
      <w:r w:rsidRPr="00810C3E">
        <w:t>Магнитогорский государственный технический университет им. Г. И. Носова</w:t>
      </w:r>
      <w:r w:rsidRPr="00810C3E">
        <w:rPr>
          <w:rtl/>
        </w:rPr>
        <w:t>״</w:t>
      </w:r>
    </w:p>
    <w:p w:rsidR="00F212B2" w:rsidRPr="00810C3E" w:rsidRDefault="00F212B2" w:rsidP="00427B6B">
      <w:pPr>
        <w:pStyle w:val="aa"/>
        <w:jc w:val="center"/>
      </w:pPr>
      <w:r w:rsidRPr="00810C3E">
        <w:t>Кафедра обработки металлов давлением</w:t>
      </w: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7A38D1" w:rsidP="00427B6B">
      <w:pPr>
        <w:pStyle w:val="aa"/>
        <w:jc w:val="center"/>
      </w:pPr>
      <w:r w:rsidRPr="00810C3E">
        <w:t>Контрольная</w:t>
      </w:r>
      <w:r w:rsidR="00F212B2" w:rsidRPr="00810C3E">
        <w:t xml:space="preserve"> работа</w:t>
      </w:r>
    </w:p>
    <w:p w:rsidR="00F212B2" w:rsidRPr="00810C3E" w:rsidRDefault="00F212B2" w:rsidP="00427B6B">
      <w:pPr>
        <w:pStyle w:val="aa"/>
        <w:jc w:val="center"/>
      </w:pPr>
      <w:r w:rsidRPr="00810C3E">
        <w:t>по курсу «Основы автоматизации процессов ОМД»</w:t>
      </w:r>
    </w:p>
    <w:p w:rsidR="00F212B2" w:rsidRPr="00810C3E" w:rsidRDefault="00F212B2" w:rsidP="00427B6B">
      <w:pPr>
        <w:pStyle w:val="aa"/>
        <w:jc w:val="center"/>
      </w:pPr>
      <w:r w:rsidRPr="00810C3E">
        <w:t>на тему: «АСУ ТП 5-ти клетевого стана 630 холодной прокатки»</w:t>
      </w: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810C3E">
      <w:pPr>
        <w:pStyle w:val="aa"/>
      </w:pPr>
      <w:r w:rsidRPr="00810C3E">
        <w:t>Выполнил:</w:t>
      </w:r>
    </w:p>
    <w:p w:rsidR="00F212B2" w:rsidRPr="00810C3E" w:rsidRDefault="00F212B2" w:rsidP="00810C3E">
      <w:pPr>
        <w:pStyle w:val="aa"/>
      </w:pPr>
      <w:r w:rsidRPr="00810C3E">
        <w:t>студент гр. ТО-05</w:t>
      </w:r>
    </w:p>
    <w:p w:rsidR="00810C3E" w:rsidRPr="00810C3E" w:rsidRDefault="00F212B2" w:rsidP="00810C3E">
      <w:pPr>
        <w:pStyle w:val="aa"/>
      </w:pPr>
      <w:r w:rsidRPr="00810C3E">
        <w:t>Проверил:</w:t>
      </w:r>
    </w:p>
    <w:p w:rsidR="00810C3E" w:rsidRPr="00810C3E" w:rsidRDefault="00F212B2" w:rsidP="00810C3E">
      <w:pPr>
        <w:pStyle w:val="aa"/>
      </w:pPr>
      <w:r w:rsidRPr="00810C3E">
        <w:t>доцент, к.т.н.</w:t>
      </w: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</w:p>
    <w:p w:rsidR="00F212B2" w:rsidRPr="00810C3E" w:rsidRDefault="00F212B2" w:rsidP="00427B6B">
      <w:pPr>
        <w:pStyle w:val="aa"/>
        <w:jc w:val="center"/>
      </w:pPr>
      <w:r w:rsidRPr="00810C3E">
        <w:t>Магнитогорск</w:t>
      </w:r>
    </w:p>
    <w:p w:rsidR="00F212B2" w:rsidRPr="00810C3E" w:rsidRDefault="00F212B2" w:rsidP="00427B6B">
      <w:pPr>
        <w:pStyle w:val="aa"/>
        <w:jc w:val="center"/>
      </w:pPr>
      <w:r w:rsidRPr="00810C3E">
        <w:t>2009</w:t>
      </w:r>
    </w:p>
    <w:p w:rsidR="00F212B2" w:rsidRPr="00810C3E" w:rsidRDefault="00F212B2" w:rsidP="00810C3E">
      <w:pPr>
        <w:pStyle w:val="aa"/>
      </w:pPr>
      <w:r w:rsidRPr="00810C3E">
        <w:br w:type="page"/>
      </w:r>
      <w:r w:rsidR="00C237B0" w:rsidRPr="00810C3E">
        <w:lastRenderedPageBreak/>
        <w:t>Введение</w:t>
      </w:r>
    </w:p>
    <w:p w:rsidR="00C237B0" w:rsidRPr="00810C3E" w:rsidRDefault="00C237B0" w:rsidP="00810C3E">
      <w:pPr>
        <w:pStyle w:val="aa"/>
      </w:pPr>
    </w:p>
    <w:p w:rsidR="00810C3E" w:rsidRPr="00810C3E" w:rsidRDefault="00C237B0" w:rsidP="00810C3E">
      <w:pPr>
        <w:pStyle w:val="aa"/>
      </w:pPr>
      <w:r w:rsidRPr="00810C3E">
        <w:t>На предприятиях черной металлургии с полным циклом производства управление строится по переделам с координацией этих управлений в масштабе всего предприятия.</w:t>
      </w:r>
    </w:p>
    <w:p w:rsidR="00C237B0" w:rsidRPr="00810C3E" w:rsidRDefault="00C237B0" w:rsidP="00810C3E">
      <w:pPr>
        <w:pStyle w:val="aa"/>
      </w:pPr>
      <w:r w:rsidRPr="00810C3E">
        <w:t>Автоматизация производства заключается в применении для выполнения производственных операций автоматических устройств, т.е. технических устройств, выполняющих заданные действия с использованием различных видов энергии без непосредственного участия человека.</w:t>
      </w:r>
    </w:p>
    <w:p w:rsidR="00C237B0" w:rsidRPr="00810C3E" w:rsidRDefault="00C237B0" w:rsidP="00810C3E">
      <w:pPr>
        <w:pStyle w:val="aa"/>
      </w:pPr>
      <w:r w:rsidRPr="00810C3E">
        <w:t>Агрегаты цеха холодной прокатки оснащаются средствами автоматического контроля и системами регулирования и управления, обеспечивающие выполнение технологических требований, а также автоматизацию работы механизмов, диагностику неисправностей, учет работы оборудования и готовой продукции.</w:t>
      </w:r>
    </w:p>
    <w:p w:rsidR="00C237B0" w:rsidRPr="00810C3E" w:rsidRDefault="001479FA" w:rsidP="00810C3E">
      <w:pPr>
        <w:pStyle w:val="aa"/>
      </w:pPr>
      <w:r w:rsidRPr="00810C3E">
        <w:t>Цель автоматизации производства - повышение производительности и улучшение условий труда, обеспечение высокого качества продукции, оптимального использования всех ресурсов</w:t>
      </w:r>
      <w:r w:rsidR="00F546BA" w:rsidRPr="00810C3E">
        <w:t>.</w:t>
      </w:r>
    </w:p>
    <w:p w:rsidR="00F546BA" w:rsidRPr="00810C3E" w:rsidRDefault="00F546BA" w:rsidP="00810C3E">
      <w:pPr>
        <w:pStyle w:val="aa"/>
      </w:pPr>
    </w:p>
    <w:p w:rsidR="00F546BA" w:rsidRDefault="00427B6B" w:rsidP="00810C3E">
      <w:pPr>
        <w:pStyle w:val="aa"/>
      </w:pPr>
      <w:bookmarkStart w:id="0" w:name="_Toc219468703"/>
      <w:r>
        <w:br w:type="page"/>
      </w:r>
      <w:r w:rsidR="00F546BA" w:rsidRPr="00810C3E">
        <w:t>1 Функции и структура АСУ ТП стана 630 холодной прокатки</w:t>
      </w:r>
      <w:bookmarkEnd w:id="0"/>
    </w:p>
    <w:p w:rsidR="0047629A" w:rsidRPr="00810C3E" w:rsidRDefault="0047629A" w:rsidP="00810C3E">
      <w:pPr>
        <w:pStyle w:val="aa"/>
      </w:pPr>
    </w:p>
    <w:p w:rsidR="009D3AFC" w:rsidRPr="00810C3E" w:rsidRDefault="009D3AFC" w:rsidP="00810C3E">
      <w:pPr>
        <w:pStyle w:val="aa"/>
      </w:pPr>
      <w:r w:rsidRPr="00810C3E">
        <w:t>Основные функции АСУ ТП подразделяют на информационные, управляющие</w:t>
      </w:r>
      <w:r w:rsidR="00CF5CB2" w:rsidRPr="00810C3E">
        <w:t xml:space="preserve"> и вспомо</w:t>
      </w:r>
      <w:r w:rsidRPr="00810C3E">
        <w:t>гательные.</w:t>
      </w:r>
    </w:p>
    <w:p w:rsidR="009D3AFC" w:rsidRPr="00810C3E" w:rsidRDefault="009D3AFC" w:rsidP="00810C3E">
      <w:pPr>
        <w:pStyle w:val="aa"/>
      </w:pPr>
      <w:r w:rsidRPr="00810C3E">
        <w:t>Информационные</w:t>
      </w:r>
      <w:r w:rsidR="00CF5CB2" w:rsidRPr="00810C3E">
        <w:t xml:space="preserve"> функции централизованного кон</w:t>
      </w:r>
      <w:r w:rsidRPr="00810C3E">
        <w:t>троля:</w:t>
      </w:r>
    </w:p>
    <w:p w:rsidR="009D3AFC" w:rsidRPr="00810C3E" w:rsidRDefault="009D3AFC" w:rsidP="00810C3E">
      <w:pPr>
        <w:pStyle w:val="aa"/>
      </w:pPr>
      <w:r w:rsidRPr="00810C3E">
        <w:t>-измерение, оперативное отобр</w:t>
      </w:r>
      <w:r w:rsidR="007C118B" w:rsidRPr="00810C3E">
        <w:t xml:space="preserve">ажение, </w:t>
      </w:r>
      <w:r w:rsidRPr="00810C3E">
        <w:t>регистрация</w:t>
      </w:r>
      <w:r w:rsidR="007C118B" w:rsidRPr="00810C3E">
        <w:t xml:space="preserve"> и сигнализация отклонений значений</w:t>
      </w:r>
      <w:r w:rsidRPr="00810C3E">
        <w:t xml:space="preserve"> технологических параметров и показателей состояния оборудования;</w:t>
      </w:r>
    </w:p>
    <w:p w:rsidR="009D3AFC" w:rsidRPr="00810C3E" w:rsidRDefault="009D3AFC" w:rsidP="00810C3E">
      <w:pPr>
        <w:pStyle w:val="aa"/>
      </w:pPr>
      <w:r w:rsidRPr="00810C3E">
        <w:t>-</w:t>
      </w:r>
      <w:r w:rsidR="007C118B" w:rsidRPr="00810C3E">
        <w:t xml:space="preserve">обнаружение, оперативное отображение, регистрация и </w:t>
      </w:r>
      <w:r w:rsidRPr="00810C3E">
        <w:t>сигнализация отклонений значений технологических параметров и</w:t>
      </w:r>
      <w:r w:rsidR="00810C3E" w:rsidRPr="00810C3E">
        <w:t xml:space="preserve"> </w:t>
      </w:r>
      <w:r w:rsidRPr="00810C3E">
        <w:t>показателей состояния оборудования от установленных пределов</w:t>
      </w:r>
    </w:p>
    <w:p w:rsidR="003E1319" w:rsidRPr="00810C3E" w:rsidRDefault="009D3AFC" w:rsidP="00810C3E">
      <w:pPr>
        <w:pStyle w:val="aa"/>
      </w:pPr>
      <w:r w:rsidRPr="00810C3E">
        <w:t>-</w:t>
      </w:r>
      <w:r w:rsidR="007C118B" w:rsidRPr="00810C3E">
        <w:t>контроль,</w:t>
      </w:r>
      <w:r w:rsidRPr="00810C3E">
        <w:t xml:space="preserve"> оперативное отображение, регистрация</w:t>
      </w:r>
      <w:r w:rsidR="007C118B" w:rsidRPr="00810C3E">
        <w:t xml:space="preserve"> и сигнализация срабатывания блокировок и защит</w:t>
      </w:r>
      <w:r w:rsidR="003E1319" w:rsidRPr="00810C3E">
        <w:t>;</w:t>
      </w:r>
    </w:p>
    <w:p w:rsidR="003E1319" w:rsidRPr="00810C3E" w:rsidRDefault="003E1319" w:rsidP="00810C3E">
      <w:pPr>
        <w:pStyle w:val="aa"/>
      </w:pPr>
      <w:r w:rsidRPr="00810C3E">
        <w:t>- оперативное отображение, регистрация результатов математических и логических операций выполняемых КТС.</w:t>
      </w:r>
    </w:p>
    <w:p w:rsidR="009D3AFC" w:rsidRPr="00810C3E" w:rsidRDefault="009D3AFC" w:rsidP="00810C3E">
      <w:pPr>
        <w:pStyle w:val="aa"/>
      </w:pPr>
      <w:r w:rsidRPr="00810C3E">
        <w:t>Информационные функции вычислительных и логических операций:</w:t>
      </w:r>
    </w:p>
    <w:p w:rsidR="009D3AFC" w:rsidRPr="00810C3E" w:rsidRDefault="009D3AFC" w:rsidP="00810C3E">
      <w:pPr>
        <w:pStyle w:val="aa"/>
      </w:pPr>
      <w:r w:rsidRPr="00810C3E">
        <w:t>- косвенные измерения технологических параметров и показателей состояния оборудования;</w:t>
      </w:r>
    </w:p>
    <w:p w:rsidR="00F23AEB" w:rsidRDefault="003E1319" w:rsidP="00810C3E">
      <w:pPr>
        <w:pStyle w:val="aa"/>
      </w:pPr>
      <w:r w:rsidRPr="00810C3E">
        <w:t>- вычисление и анализ обобщенных показателей оценки текущего состояния ТОУ и его составляющих;</w:t>
      </w:r>
    </w:p>
    <w:p w:rsidR="003E1319" w:rsidRPr="00810C3E" w:rsidRDefault="003E1319" w:rsidP="00810C3E">
      <w:pPr>
        <w:pStyle w:val="aa"/>
      </w:pPr>
      <w:r w:rsidRPr="00810C3E">
        <w:t>- анализ срабатываний блокировок и защит;</w:t>
      </w:r>
    </w:p>
    <w:p w:rsidR="009D3AFC" w:rsidRPr="00810C3E" w:rsidRDefault="009D3AFC" w:rsidP="00810C3E">
      <w:pPr>
        <w:pStyle w:val="aa"/>
      </w:pPr>
      <w:r w:rsidRPr="00810C3E">
        <w:t>- диагностика протекания технологического процесса и состояния оборудования;</w:t>
      </w:r>
    </w:p>
    <w:p w:rsidR="003E1319" w:rsidRPr="00810C3E" w:rsidRDefault="003E1319" w:rsidP="00810C3E">
      <w:pPr>
        <w:pStyle w:val="aa"/>
      </w:pPr>
      <w:r w:rsidRPr="00810C3E">
        <w:t>- прогнозирование хода технологического процесса и состояния оборудования;</w:t>
      </w:r>
    </w:p>
    <w:p w:rsidR="009D3AFC" w:rsidRPr="00810C3E" w:rsidRDefault="009D3AFC" w:rsidP="00810C3E">
      <w:pPr>
        <w:pStyle w:val="aa"/>
      </w:pPr>
      <w:r w:rsidRPr="00810C3E">
        <w:t>- расчет технико-экономических</w:t>
      </w:r>
      <w:r w:rsidR="003E1319" w:rsidRPr="00810C3E">
        <w:t xml:space="preserve"> и эксплуатационных</w:t>
      </w:r>
      <w:r w:rsidRPr="00810C3E">
        <w:t xml:space="preserve"> показателей функционирования ТОУ</w:t>
      </w:r>
      <w:r w:rsidR="003E1319" w:rsidRPr="00810C3E">
        <w:t>;</w:t>
      </w:r>
    </w:p>
    <w:p w:rsidR="003E1319" w:rsidRPr="00810C3E" w:rsidRDefault="003E1319" w:rsidP="00810C3E">
      <w:pPr>
        <w:pStyle w:val="aa"/>
      </w:pPr>
      <w:r w:rsidRPr="00810C3E">
        <w:t>- подготовка информации и выполнение процедур обмена информации со смежными и вышестоящими системами управления.</w:t>
      </w:r>
    </w:p>
    <w:p w:rsidR="00710B68" w:rsidRPr="00810C3E" w:rsidRDefault="00710B68" w:rsidP="00810C3E">
      <w:pPr>
        <w:pStyle w:val="aa"/>
      </w:pPr>
      <w:r w:rsidRPr="00810C3E">
        <w:t>Управляющие функции</w:t>
      </w:r>
    </w:p>
    <w:p w:rsidR="00710B68" w:rsidRPr="00810C3E" w:rsidRDefault="00710B68" w:rsidP="00810C3E">
      <w:pPr>
        <w:pStyle w:val="aa"/>
      </w:pPr>
      <w:r w:rsidRPr="00810C3E">
        <w:t>-определение рационального режима ведения технологического процесса;</w:t>
      </w:r>
    </w:p>
    <w:p w:rsidR="003E1319" w:rsidRPr="00810C3E" w:rsidRDefault="003E1319" w:rsidP="00810C3E">
      <w:pPr>
        <w:pStyle w:val="aa"/>
      </w:pPr>
      <w:r w:rsidRPr="00810C3E">
        <w:t>- формирование и передача на входы исполнительных устройств управляющих воздействий;</w:t>
      </w:r>
    </w:p>
    <w:p w:rsidR="00710B68" w:rsidRPr="00810C3E" w:rsidRDefault="00710B68" w:rsidP="00810C3E">
      <w:pPr>
        <w:pStyle w:val="aa"/>
      </w:pPr>
      <w:r w:rsidRPr="00810C3E">
        <w:t>- выдача оператору рекомендаций по управлению технологическим процессом.</w:t>
      </w:r>
    </w:p>
    <w:p w:rsidR="00710B68" w:rsidRPr="00810C3E" w:rsidRDefault="00710B68" w:rsidP="00810C3E">
      <w:pPr>
        <w:pStyle w:val="aa"/>
      </w:pPr>
      <w:r w:rsidRPr="00810C3E">
        <w:t>Вспомогательные функции</w:t>
      </w:r>
    </w:p>
    <w:p w:rsidR="003E1319" w:rsidRPr="00810C3E" w:rsidRDefault="003E1319" w:rsidP="00810C3E">
      <w:pPr>
        <w:pStyle w:val="aa"/>
      </w:pPr>
      <w:r w:rsidRPr="00810C3E">
        <w:t>- обеспечение алгоритма функционирования системы;</w:t>
      </w:r>
    </w:p>
    <w:p w:rsidR="00710B68" w:rsidRPr="00810C3E" w:rsidRDefault="00710B68" w:rsidP="00810C3E">
      <w:pPr>
        <w:pStyle w:val="aa"/>
      </w:pPr>
      <w:r w:rsidRPr="00810C3E">
        <w:t>-формирование информационных массивов;</w:t>
      </w:r>
    </w:p>
    <w:p w:rsidR="00710B68" w:rsidRPr="00810C3E" w:rsidRDefault="00710B68" w:rsidP="00810C3E">
      <w:pPr>
        <w:pStyle w:val="aa"/>
      </w:pPr>
      <w:r w:rsidRPr="00810C3E">
        <w:t>- введение информационной базы</w:t>
      </w:r>
    </w:p>
    <w:p w:rsidR="00710B68" w:rsidRPr="00810C3E" w:rsidRDefault="00710B68" w:rsidP="00810C3E">
      <w:pPr>
        <w:pStyle w:val="aa"/>
      </w:pPr>
      <w:r w:rsidRPr="00810C3E">
        <w:t>- диагностика состояния КТС</w:t>
      </w:r>
    </w:p>
    <w:p w:rsidR="00F23AEB" w:rsidRDefault="003E1319" w:rsidP="00810C3E">
      <w:pPr>
        <w:pStyle w:val="aa"/>
      </w:pPr>
      <w:r w:rsidRPr="00810C3E">
        <w:t>Перечень функций конкретной АСУ ТП устанавливается техническим заданием на создание АСУ ТП.</w:t>
      </w:r>
    </w:p>
    <w:p w:rsidR="003E1319" w:rsidRPr="00810C3E" w:rsidRDefault="003E1319" w:rsidP="00810C3E">
      <w:pPr>
        <w:pStyle w:val="aa"/>
      </w:pPr>
      <w:r w:rsidRPr="00810C3E">
        <w:t>Функции АСУ ТП можно реализовать</w:t>
      </w:r>
      <w:r w:rsidR="00810C3E" w:rsidRPr="00810C3E">
        <w:t xml:space="preserve"> </w:t>
      </w:r>
      <w:r w:rsidRPr="00810C3E">
        <w:t>в следующих режимах:</w:t>
      </w:r>
    </w:p>
    <w:p w:rsidR="003E1319" w:rsidRPr="00810C3E" w:rsidRDefault="003E1319" w:rsidP="00810C3E">
      <w:pPr>
        <w:pStyle w:val="aa"/>
      </w:pPr>
      <w:r w:rsidRPr="00810C3E">
        <w:t xml:space="preserve">- информационно </w:t>
      </w:r>
      <w:r w:rsidR="00A2081D" w:rsidRPr="00810C3E">
        <w:t>–</w:t>
      </w:r>
      <w:r w:rsidRPr="00810C3E">
        <w:t xml:space="preserve"> советующим</w:t>
      </w:r>
      <w:r w:rsidR="00A2081D" w:rsidRPr="00810C3E">
        <w:t>, при котором средства ВТ вырабатывают и выдают оперативному персоналу рекомендации по управлению процессом;</w:t>
      </w:r>
    </w:p>
    <w:p w:rsidR="00A2081D" w:rsidRPr="00810C3E" w:rsidRDefault="00A2081D" w:rsidP="00810C3E">
      <w:pPr>
        <w:pStyle w:val="aa"/>
      </w:pPr>
      <w:r w:rsidRPr="00810C3E">
        <w:t>- комбинированном при котором средства ВТ изменяют уставки и параметры настройки локальных систем управления;</w:t>
      </w:r>
    </w:p>
    <w:p w:rsidR="00A2081D" w:rsidRPr="00810C3E" w:rsidRDefault="00A2081D" w:rsidP="00810C3E">
      <w:pPr>
        <w:pStyle w:val="aa"/>
      </w:pPr>
      <w:r w:rsidRPr="00810C3E">
        <w:t>- прямого управления, при котором средства ВТ обеспечивают непосредственное управление исполнительными устройствами.</w:t>
      </w:r>
    </w:p>
    <w:p w:rsidR="00F546BA" w:rsidRPr="00810C3E" w:rsidRDefault="00F546BA" w:rsidP="00810C3E">
      <w:pPr>
        <w:pStyle w:val="aa"/>
      </w:pPr>
      <w:r w:rsidRPr="00810C3E">
        <w:t>Непрерывный стан холодной прокатки, как объект автоматического регулирования, характеризуется наличием ряда взаимосвязанных регулирующих воздействий и многих возмущающих факторов, действующих на различные элементы системы стана.</w:t>
      </w:r>
    </w:p>
    <w:p w:rsidR="00F546BA" w:rsidRPr="00810C3E" w:rsidRDefault="00F546BA" w:rsidP="00810C3E">
      <w:pPr>
        <w:pStyle w:val="aa"/>
      </w:pPr>
      <w:r w:rsidRPr="00810C3E">
        <w:t>Изменение толщины и твердости подката, эксцентриситет валков прокатных клетей, изменение коэффициента трения в зоне деформации, проявление эффекта скорости и ряд других факторов представляют собой возмущения процесса прокатки.</w:t>
      </w:r>
    </w:p>
    <w:p w:rsidR="00F546BA" w:rsidRPr="00810C3E" w:rsidRDefault="00F546BA" w:rsidP="00810C3E">
      <w:pPr>
        <w:pStyle w:val="aa"/>
      </w:pPr>
      <w:r w:rsidRPr="00810C3E">
        <w:t>Сложность и многообразие внутренних взаимосвязей в системе непрерывного стана обусловлены влиянием упругости прокатных клетей, зависимости опережения металла от натяжения, явлением транспортного запаздывания и свойствами привода.</w:t>
      </w:r>
    </w:p>
    <w:p w:rsidR="00F546BA" w:rsidRPr="00810C3E" w:rsidRDefault="00F546BA" w:rsidP="00810C3E">
      <w:pPr>
        <w:pStyle w:val="aa"/>
      </w:pPr>
      <w:r w:rsidRPr="00810C3E">
        <w:t>Функции АСУ ТП непрерывного стана холодной прокатки:</w:t>
      </w:r>
    </w:p>
    <w:p w:rsidR="00F546BA" w:rsidRPr="00810C3E" w:rsidRDefault="00F546BA" w:rsidP="00810C3E">
      <w:pPr>
        <w:pStyle w:val="aa"/>
      </w:pPr>
      <w:r w:rsidRPr="00810C3E">
        <w:t>- слежение за рулонами от разматывателя до маркировочной машины;</w:t>
      </w:r>
    </w:p>
    <w:p w:rsidR="00F546BA" w:rsidRPr="00810C3E" w:rsidRDefault="00F546BA" w:rsidP="00810C3E">
      <w:pPr>
        <w:pStyle w:val="aa"/>
      </w:pPr>
      <w:r w:rsidRPr="00810C3E">
        <w:t>- расчет установок для настройки стана на прокатку заданного сортамента;</w:t>
      </w:r>
    </w:p>
    <w:p w:rsidR="00F546BA" w:rsidRPr="00810C3E" w:rsidRDefault="00F546BA" w:rsidP="00810C3E">
      <w:pPr>
        <w:pStyle w:val="aa"/>
      </w:pPr>
      <w:r w:rsidRPr="00810C3E">
        <w:t>- управление основными и вспомогательными механизмами прокатного стана;</w:t>
      </w:r>
    </w:p>
    <w:p w:rsidR="00F546BA" w:rsidRPr="00810C3E" w:rsidRDefault="00F546BA" w:rsidP="00810C3E">
      <w:pPr>
        <w:pStyle w:val="aa"/>
      </w:pPr>
      <w:r w:rsidRPr="00810C3E">
        <w:t>- управление скоростными режимами прокатки;</w:t>
      </w:r>
    </w:p>
    <w:p w:rsidR="00F546BA" w:rsidRPr="00810C3E" w:rsidRDefault="00F546BA" w:rsidP="00810C3E">
      <w:pPr>
        <w:pStyle w:val="aa"/>
      </w:pPr>
      <w:r w:rsidRPr="00810C3E">
        <w:t>- регулирование натяжения полосы;</w:t>
      </w:r>
    </w:p>
    <w:p w:rsidR="00F546BA" w:rsidRPr="00810C3E" w:rsidRDefault="00F546BA" w:rsidP="00810C3E">
      <w:pPr>
        <w:pStyle w:val="aa"/>
      </w:pPr>
      <w:r w:rsidRPr="00810C3E">
        <w:t>- регулирование планшетности полосы;</w:t>
      </w:r>
    </w:p>
    <w:p w:rsidR="00F546BA" w:rsidRPr="00810C3E" w:rsidRDefault="00F546BA" w:rsidP="00810C3E">
      <w:pPr>
        <w:pStyle w:val="aa"/>
      </w:pPr>
      <w:r w:rsidRPr="00810C3E">
        <w:t>- центрирование полосы по оси стана;</w:t>
      </w:r>
    </w:p>
    <w:p w:rsidR="00F546BA" w:rsidRPr="00810C3E" w:rsidRDefault="00F546BA" w:rsidP="00810C3E">
      <w:pPr>
        <w:pStyle w:val="aa"/>
      </w:pPr>
      <w:r w:rsidRPr="00810C3E">
        <w:t>- контроль температуры полосы и валков;</w:t>
      </w:r>
    </w:p>
    <w:p w:rsidR="00F546BA" w:rsidRPr="00810C3E" w:rsidRDefault="00F546BA" w:rsidP="00810C3E">
      <w:pPr>
        <w:pStyle w:val="aa"/>
      </w:pPr>
      <w:r w:rsidRPr="00810C3E">
        <w:t>- регулирование расхода смазочно-охлаждающей жидкости;</w:t>
      </w:r>
    </w:p>
    <w:p w:rsidR="00F546BA" w:rsidRPr="00810C3E" w:rsidRDefault="00F546BA" w:rsidP="00810C3E">
      <w:pPr>
        <w:pStyle w:val="aa"/>
      </w:pPr>
      <w:r w:rsidRPr="00810C3E">
        <w:t>- измерение усилия прокатки и крутящих моментов;</w:t>
      </w:r>
    </w:p>
    <w:p w:rsidR="00F546BA" w:rsidRPr="00810C3E" w:rsidRDefault="00F546BA" w:rsidP="00810C3E">
      <w:pPr>
        <w:pStyle w:val="aa"/>
      </w:pPr>
      <w:r w:rsidRPr="00810C3E">
        <w:t>- учет расхода энергоносителей;</w:t>
      </w:r>
    </w:p>
    <w:p w:rsidR="00F546BA" w:rsidRPr="00810C3E" w:rsidRDefault="00F546BA" w:rsidP="00810C3E">
      <w:pPr>
        <w:pStyle w:val="aa"/>
      </w:pPr>
      <w:r w:rsidRPr="00810C3E">
        <w:t>- сбор, обработка и выдача технической и производственной информации, поступающей с пультов ручного ввода, от средств автоматического контроля и систем автоматизации;</w:t>
      </w:r>
    </w:p>
    <w:p w:rsidR="00F546BA" w:rsidRPr="00810C3E" w:rsidRDefault="00F546BA" w:rsidP="00810C3E">
      <w:pPr>
        <w:pStyle w:val="aa"/>
      </w:pPr>
      <w:r w:rsidRPr="00810C3E">
        <w:t>- диагностика неисправностей оборудования.</w:t>
      </w:r>
    </w:p>
    <w:p w:rsidR="00F546BA" w:rsidRDefault="00F546BA" w:rsidP="00810C3E">
      <w:pPr>
        <w:pStyle w:val="aa"/>
      </w:pPr>
      <w:r w:rsidRPr="00810C3E">
        <w:t>Схема АСУ ТП непрерывного стана холодной прокатки представлена на рис.1.</w:t>
      </w:r>
    </w:p>
    <w:p w:rsidR="00F546BA" w:rsidRPr="00810C3E" w:rsidRDefault="00A601EE" w:rsidP="0047629A">
      <w:pPr>
        <w:pStyle w:val="aa"/>
        <w:ind w:firstLine="0"/>
      </w:pPr>
      <w:r>
        <w:br w:type="page"/>
      </w:r>
      <w:r w:rsidR="0075077B">
        <w:pict>
          <v:group id="_x0000_s1026" editas="canvas" style="width:476.85pt;height:162.05pt;mso-position-horizontal-relative:char;mso-position-vertical-relative:line" coordorigin="2140,12362" coordsize="7481,25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40;top:12362;width:7481;height:2509" o:preferrelative="f">
              <v:fill o:detectmouseclick="t"/>
              <v:path o:extrusionok="t" o:connecttype="none"/>
              <o:lock v:ext="edit" text="t"/>
            </v:shape>
            <v:rect id="_x0000_s1028" style="position:absolute;left:2422;top:12362;width:6637;height:418">
              <v:textbox style="mso-next-textbox:#_x0000_s1028">
                <w:txbxContent>
                  <w:p w:rsidR="00F546BA" w:rsidRDefault="00F546BA" w:rsidP="00F546BA">
                    <w:pPr>
                      <w:jc w:val="center"/>
                    </w:pPr>
                    <w:r>
                      <w:t>АСУ ТП непрерывного стана холодной прокатки</w:t>
                    </w:r>
                  </w:p>
                </w:txbxContent>
              </v:textbox>
            </v:rect>
            <v:line id="_x0000_s1029" style="position:absolute" from="2422,13059" to="9059,13060"/>
            <v:rect id="_x0000_s1030" style="position:absolute;left:2281;top:13198;width:283;height:280">
              <v:textbox style="mso-next-textbox:#_x0000_s1030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line id="_x0000_s1031" style="position:absolute;flip:y" from="2422,13059" to="2423,13198"/>
            <v:rect id="_x0000_s1032" style="position:absolute;left:2846;top:13198;width:284;height:281">
              <v:textbox style="mso-next-textbox:#_x0000_s1032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line id="_x0000_s1033" style="position:absolute" from="2705,13059" to="2706,13617"/>
            <v:rect id="_x0000_s1034" style="position:absolute;left:2564;top:13616;width:283;height:279">
              <v:textbox style="mso-next-textbox:#_x0000_s1034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v:line id="_x0000_s1035" style="position:absolute" from="2422,13477" to="2424,14175"/>
            <v:rect id="_x0000_s1036" style="position:absolute;left:3693;top:13198;width:285;height:281">
              <v:textbox style="mso-next-textbox:#_x0000_s1036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rect>
            <v:rect id="_x0000_s1037" style="position:absolute;left:4399;top:13198;width:285;height:281">
              <v:textbox style="mso-next-textbox:#_x0000_s1037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rect>
            <v:rect id="_x0000_s1038" style="position:absolute;left:4964;top:13198;width:283;height:281">
              <v:textbox style="mso-next-textbox:#_x0000_s1038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rect>
            <v:rect id="_x0000_s1039" style="position:absolute;left:5669;top:13198;width:423;height:280">
              <v:textbox style="mso-next-textbox:#_x0000_s1039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</v:rect>
            <v:line id="_x0000_s1040" style="position:absolute" from="5528,13059" to="5530,13617"/>
            <v:rect id="_x0000_s1041" style="position:absolute;left:6375;top:13198;width:422;height:280">
              <v:textbox style="mso-next-textbox:#_x0000_s1041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13</w:t>
                    </w:r>
                  </w:p>
                </w:txbxContent>
              </v:textbox>
            </v:rect>
            <v:line id="_x0000_s1042" style="position:absolute" from="6234,13059" to="6235,13617"/>
            <v:rect id="_x0000_s1043" style="position:absolute;left:7081;top:13198;width:422;height:280">
              <v:textbox style="mso-next-textbox:#_x0000_s1043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rect>
            <v:rect id="_x0000_s1044" style="position:absolute;left:7787;top:13198;width:422;height:280">
              <v:textbox style="mso-next-textbox:#_x0000_s1044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17</w:t>
                    </w:r>
                  </w:p>
                </w:txbxContent>
              </v:textbox>
            </v:rect>
            <v:rect id="_x0000_s1045" style="position:absolute;left:8493;top:13198;width:422;height:281">
              <v:textbox style="mso-next-textbox:#_x0000_s1045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19</w:t>
                    </w:r>
                  </w:p>
                </w:txbxContent>
              </v:textbox>
            </v:rect>
            <v:line id="_x0000_s1046" style="position:absolute" from="3411,13059" to="3412,13617"/>
            <v:line id="_x0000_s1047" style="position:absolute" from="4116,13059" to="4117,13617"/>
            <v:line id="_x0000_s1048" style="position:absolute" from="4822,13059" to="4823,13617"/>
            <v:line id="_x0000_s1049" style="position:absolute" from="6940,13059" to="6941,13617"/>
            <v:line id="_x0000_s1050" style="position:absolute" from="7646,13059" to="7648,13617"/>
            <v:line id="_x0000_s1051" style="position:absolute" from="8352,13059" to="8354,13617"/>
            <v:line id="_x0000_s1052" style="position:absolute" from="9058,13059" to="9059,13617"/>
            <v:line id="_x0000_s1053" style="position:absolute" from="2987,13059" to="2988,13198"/>
            <v:line id="_x0000_s1054" style="position:absolute" from="3834,13059" to="3835,13198"/>
            <v:line id="_x0000_s1055" style="position:absolute" from="4540,13059" to="4542,13198"/>
            <v:line id="_x0000_s1056" style="position:absolute" from="5105,13059" to="5106,13198"/>
            <v:line id="_x0000_s1057" style="position:absolute" from="5952,12780" to="5953,13198"/>
            <v:line id="_x0000_s1058" style="position:absolute" from="6658,13059" to="6659,13198"/>
            <v:line id="_x0000_s1059" style="position:absolute" from="7364,13059" to="7365,13198"/>
            <v:line id="_x0000_s1060" style="position:absolute" from="8070,13059" to="8071,13198"/>
            <v:line id="_x0000_s1061" style="position:absolute" from="8776,13059" to="8777,13198"/>
            <v:rect id="_x0000_s1062" style="position:absolute;left:2140;top:14174;width:422;height:278">
              <v:textbox style="mso-next-textbox:#_x0000_s1062">
                <w:txbxContent>
                  <w:p w:rsidR="00F546BA" w:rsidRDefault="00F546BA" w:rsidP="00F546BA">
                    <w:r>
                      <w:rPr>
                        <w:sz w:val="20"/>
                        <w:szCs w:val="20"/>
                      </w:rPr>
                      <w:t>21</w:t>
                    </w:r>
                  </w:p>
                </w:txbxContent>
              </v:textbox>
            </v:rect>
            <v:line id="_x0000_s1063" style="position:absolute" from="2987,13477" to="2988,14174"/>
            <v:line id="_x0000_s1064" style="position:absolute" from="3834,13477" to="3835,14174"/>
            <v:line id="_x0000_s1065" style="position:absolute" from="4540,13477" to="4542,14174"/>
            <v:rect id="_x0000_s1066" style="position:absolute;left:2846;top:14174;width:422;height:278">
              <v:textbox style="mso-next-textbox:#_x0000_s1066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23</w:t>
                    </w:r>
                  </w:p>
                </w:txbxContent>
              </v:textbox>
            </v:rect>
            <v:line id="_x0000_s1067" style="position:absolute" from="2705,13895" to="2706,14592"/>
            <v:rect id="_x0000_s1068" style="position:absolute;left:3269;top:13616;width:284;height:278">
              <v:textbox style="mso-next-textbox:#_x0000_s1068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rect id="_x0000_s1069" style="position:absolute;left:3975;top:13616;width:283;height:278">
              <v:textbox style="mso-next-textbox:#_x0000_s1069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  <v:rect id="_x0000_s1070" style="position:absolute;left:4681;top:13616;width:282;height:278">
              <v:textbox style="mso-next-textbox:#_x0000_s1070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rect>
            <v:rect id="_x0000_s1071" style="position:absolute;left:5246;top:13616;width:422;height:278">
              <v:textbox style="mso-next-textbox:#_x0000_s1071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rect>
            <v:rect id="_x0000_s1072" style="position:absolute;left:5952;top:13616;width:422;height:278">
              <v:textbox style="mso-next-textbox:#_x0000_s1072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rect>
            <v:rect id="_x0000_s1073" style="position:absolute;left:6658;top:13616;width:422;height:278">
              <v:textbox style="mso-next-textbox:#_x0000_s1073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</v:rect>
            <v:rect id="_x0000_s1074" style="position:absolute;left:7364;top:13616;width:422;height:278">
              <v:textbox style="mso-next-textbox:#_x0000_s1074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16</w:t>
                    </w:r>
                  </w:p>
                </w:txbxContent>
              </v:textbox>
            </v:rect>
            <v:rect id="_x0000_s1075" style="position:absolute;left:8070;top:13616;width:422;height:278">
              <v:textbox style="mso-next-textbox:#_x0000_s1075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rect>
            <v:rect id="_x0000_s1076" style="position:absolute;left:8776;top:13616;width:422;height:278">
              <v:textbox style="mso-next-textbox:#_x0000_s1076">
                <w:txbxContent>
                  <w:p w:rsidR="00F546BA" w:rsidRPr="00923F03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923F03">
                      <w:rPr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rect>
            <v:line id="_x0000_s1077" style="position:absolute" from="5105,13477" to="5106,14174"/>
            <v:line id="_x0000_s1078" style="position:absolute" from="5811,13477" to="5812,14174"/>
            <v:line id="_x0000_s1079" style="position:absolute" from="6517,13477" to="6518,14174"/>
            <v:line id="_x0000_s1080" style="position:absolute" from="7222,13477" to="7223,14174"/>
            <v:line id="_x0000_s1081" style="position:absolute" from="7928,13477" to="7929,14174"/>
            <v:line id="_x0000_s1082" style="position:absolute;flip:x" from="8634,13477" to="8635,14174"/>
            <v:line id="_x0000_s1083" style="position:absolute" from="3410,13895" to="3411,14592"/>
            <v:line id="_x0000_s1084" style="position:absolute" from="4116,13895" to="4118,14592"/>
            <v:line id="_x0000_s1085" style="position:absolute" from="4822,13895" to="4823,14592"/>
            <v:line id="_x0000_s1086" style="position:absolute" from="5528,13895" to="5529,14592"/>
            <v:line id="_x0000_s1087" style="position:absolute;flip:x" from="6234,13895" to="6236,14592"/>
            <v:line id="_x0000_s1088" style="position:absolute" from="6940,13895" to="6941,14592"/>
            <v:line id="_x0000_s1089" style="position:absolute" from="7646,13895" to="7647,14592"/>
            <v:line id="_x0000_s1090" style="position:absolute" from="8352,13895" to="8354,14592"/>
            <v:rect id="_x0000_s1091" style="position:absolute;left:3552;top:14174;width:422;height:278">
              <v:textbox style="mso-next-textbox:#_x0000_s1091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rect>
            <v:rect id="_x0000_s1092" style="position:absolute;left:4258;top:14174;width:422;height:278">
              <v:textbox style="mso-next-textbox:#_x0000_s1092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rect>
            <v:rect id="_x0000_s1093" style="position:absolute;left:4964;top:14174;width:422;height:278">
              <v:textbox style="mso-next-textbox:#_x0000_s1093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29</w:t>
                    </w:r>
                  </w:p>
                </w:txbxContent>
              </v:textbox>
            </v:rect>
            <v:rect id="_x0000_s1094" style="position:absolute;left:5669;top:14174;width:422;height:278">
              <v:textbox style="mso-next-textbox:#_x0000_s1094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rect id="_x0000_s1095" style="position:absolute;left:6375;top:14174;width:422;height:278">
              <v:textbox style="mso-next-textbox:#_x0000_s1095">
                <w:txbxContent>
                  <w:p w:rsidR="00F546BA" w:rsidRPr="00A966E5" w:rsidRDefault="00F546BA" w:rsidP="00F546B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rect id="_x0000_s1096" style="position:absolute;left:7081;top:14174;width:422;height:278">
              <v:textbox style="mso-next-textbox:#_x0000_s1096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rect>
            <v:rect id="_x0000_s1097" style="position:absolute;left:7787;top:14174;width:421;height:278">
              <v:textbox style="mso-next-textbox:#_x0000_s1097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rect>
            <v:rect id="_x0000_s1098" style="position:absolute;left:8493;top:14174;width:423;height:278">
              <v:textbox style="mso-next-textbox:#_x0000_s1098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39</w:t>
                    </w:r>
                  </w:p>
                </w:txbxContent>
              </v:textbox>
            </v:rect>
            <v:rect id="_x0000_s1099" style="position:absolute;left:2422;top:14592;width:422;height:279">
              <v:textbox style="mso-next-textbox:#_x0000_s1099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22</w:t>
                    </w:r>
                  </w:p>
                </w:txbxContent>
              </v:textbox>
            </v:rect>
            <v:rect id="_x0000_s1100" style="position:absolute;left:3269;top:14592;width:423;height:279">
              <v:textbox style="mso-next-textbox:#_x0000_s1100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24</w:t>
                    </w:r>
                  </w:p>
                </w:txbxContent>
              </v:textbox>
            </v:rect>
            <v:rect id="_x0000_s1101" style="position:absolute;left:3975;top:14592;width:425;height:279">
              <v:textbox style="mso-next-textbox:#_x0000_s1101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  <v:rect id="_x0000_s1102" style="position:absolute;left:4681;top:14592;width:422;height:279">
              <v:textbox style="mso-next-textbox:#_x0000_s1102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rect>
            <v:rect id="_x0000_s1103" style="position:absolute;left:5387;top:14592;width:420;height:279">
              <v:textbox style="mso-next-textbox:#_x0000_s1103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rect>
            <v:rect id="_x0000_s1104" style="position:absolute;left:6093;top:14592;width:423;height:279">
              <v:textbox style="mso-next-textbox:#_x0000_s1104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v:rect id="_x0000_s1105" style="position:absolute;left:6799;top:14592;width:422;height:279">
              <v:textbox style="mso-next-textbox:#_x0000_s1105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rect id="_x0000_s1106" style="position:absolute;left:7505;top:14592;width:422;height:279">
              <v:textbox style="mso-next-textbox:#_x0000_s1106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6</w:t>
                    </w:r>
                    <w:r w:rsidRPr="00A966E5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rect>
            <v:rect id="_x0000_s1107" style="position:absolute;left:8211;top:14592;width:422;height:279">
              <v:textbox style="mso-next-textbox:#_x0000_s1107">
                <w:txbxContent>
                  <w:p w:rsidR="00F546BA" w:rsidRPr="00A966E5" w:rsidRDefault="00F546BA" w:rsidP="00F546BA">
                    <w:pPr>
                      <w:rPr>
                        <w:sz w:val="20"/>
                        <w:szCs w:val="20"/>
                      </w:rPr>
                    </w:pPr>
                    <w:r w:rsidRPr="00A966E5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rect>
            <v:line id="_x0000_s1108" style="position:absolute;flip:x" from="2422,14034" to="9059,14035"/>
            <v:line id="_x0000_s1109" style="position:absolute" from="9059,13895" to="9060,14035"/>
            <w10:wrap type="none"/>
            <w10:anchorlock/>
          </v:group>
        </w:pict>
      </w:r>
    </w:p>
    <w:p w:rsidR="00F546BA" w:rsidRPr="00810C3E" w:rsidRDefault="00F546BA" w:rsidP="00810C3E">
      <w:pPr>
        <w:pStyle w:val="aa"/>
      </w:pPr>
      <w:r w:rsidRPr="00810C3E">
        <w:t>Рис. 1. – Схема АСУ ТП стана холодной прокатки</w:t>
      </w:r>
    </w:p>
    <w:p w:rsidR="0047629A" w:rsidRDefault="0047629A" w:rsidP="00810C3E">
      <w:pPr>
        <w:pStyle w:val="aa"/>
      </w:pPr>
    </w:p>
    <w:p w:rsidR="00710B68" w:rsidRPr="00810C3E" w:rsidRDefault="00710B68" w:rsidP="00810C3E">
      <w:pPr>
        <w:pStyle w:val="aa"/>
      </w:pPr>
      <w:r w:rsidRPr="00810C3E">
        <w:t>Системы: 1 – автоматической перевалки рабочих валков; 2 – автоматической подачи и уборки рулонов; 3 – автоматической задачи полосы в клети; 4 – автоматического позиционирования механизмов; 5 – автоматического регулирования натяжения полосы между клетью и разматывателем; 6 – автоматического регулирования температуры валков; 7 – автоматической установки параллельности валков; 8 – автоматического управления соосностью валков; 9 – автоматического регулирования скорости прокатки; 10 – автоматического регулирования межклетевых натяжений; 11 – автоматического регулирования толщины полосы; 12 – автоматического центрирования полосы; 13 – автоматического регулирования натяжения полосы между клетью и моталкой; 14 – точной остановки барабана моталки; 15 – автоматического регулирования параметров смазочно-охлаждающей жидкости; 16 – расчета и выдачи уставок параметров; 17 – оптимизации процесса прокатки; 18 – слежения за рулонами от разматывателя до маркировочной машины; 19 – сбора, обработки и выдачи технической и производственной информации; 20 – диагностики неисправностей оборудования.</w:t>
      </w:r>
    </w:p>
    <w:p w:rsidR="00710B68" w:rsidRPr="00810C3E" w:rsidRDefault="00710B68" w:rsidP="00810C3E">
      <w:pPr>
        <w:pStyle w:val="aa"/>
      </w:pPr>
      <w:r w:rsidRPr="00810C3E">
        <w:t>Средства автоматического контроля: 21 – датчики наличия рулонов на разматывателе и моталке; 22 – измеритель диаметра и ширины рулона; 23 – измеритель положения рулона на разматывателе (по оси стана и высоте); 24 – датчик начала и конца полосы; 25 – датчик положения сварного шва; 26 – датчик положения полосы относительно продольной оси стана; 27 – измеритель усилия прокатки; 28 – измеритель крутящего момента на шпинделях; 29 – измеритель усилия устройств регулирования клетей; 30 – датчик включения и выключения электродвигателей нажимных механизмов; 31 – измеритель температуры полосы и валков; 32 – датчик перемещения вспомогательных механизмов; 33 – измеритель зазора между рабочими валками; 34 – измеритель натяжения полосы; 35 – измеритель толщины полосы; 36 – измеритель скорости полосы; 37 – измеритель длины полосы; 38 – измеритель массы рулонов; 39 – датчики расхода смазочной и охлаждающей жидкостей.</w:t>
      </w:r>
    </w:p>
    <w:p w:rsidR="0047629A" w:rsidRDefault="0047629A" w:rsidP="00810C3E">
      <w:pPr>
        <w:pStyle w:val="aa"/>
      </w:pPr>
    </w:p>
    <w:p w:rsidR="00E77E7E" w:rsidRPr="00810C3E" w:rsidRDefault="00E77E7E" w:rsidP="00810C3E">
      <w:pPr>
        <w:pStyle w:val="aa"/>
      </w:pPr>
      <w:r w:rsidRPr="00810C3E">
        <w:t>2</w:t>
      </w:r>
      <w:r w:rsidR="0047629A">
        <w:t>.</w:t>
      </w:r>
      <w:r w:rsidRPr="00810C3E">
        <w:t xml:space="preserve"> Устройство и работа локальной системы автоматического управления САРТиН стана 630 холодной прокатки</w:t>
      </w:r>
    </w:p>
    <w:p w:rsidR="0047629A" w:rsidRDefault="0047629A" w:rsidP="00810C3E">
      <w:pPr>
        <w:pStyle w:val="aa"/>
      </w:pPr>
    </w:p>
    <w:p w:rsidR="00810C3E" w:rsidRPr="00810C3E" w:rsidRDefault="00E77E7E" w:rsidP="00810C3E">
      <w:pPr>
        <w:pStyle w:val="aa"/>
      </w:pPr>
      <w:r w:rsidRPr="00810C3E">
        <w:t>Основными локальными системами управления устройствами являются:</w:t>
      </w:r>
    </w:p>
    <w:p w:rsidR="00E77E7E" w:rsidRPr="00810C3E" w:rsidRDefault="00E77E7E" w:rsidP="00810C3E">
      <w:pPr>
        <w:pStyle w:val="aa"/>
      </w:pPr>
      <w:r w:rsidRPr="00810C3E">
        <w:t>1) системы управления положением валков;</w:t>
      </w:r>
    </w:p>
    <w:p w:rsidR="00E77E7E" w:rsidRPr="00810C3E" w:rsidRDefault="00E77E7E" w:rsidP="00810C3E">
      <w:pPr>
        <w:pStyle w:val="aa"/>
      </w:pPr>
      <w:r w:rsidRPr="00810C3E">
        <w:t>2) системы управления скоростью вращения валков;</w:t>
      </w:r>
    </w:p>
    <w:p w:rsidR="00E77E7E" w:rsidRPr="00810C3E" w:rsidRDefault="00E77E7E" w:rsidP="00810C3E">
      <w:pPr>
        <w:pStyle w:val="aa"/>
      </w:pPr>
      <w:r w:rsidRPr="00810C3E">
        <w:t>3) системы управления усилиями напряжения клетей (для клетей, оборудованных специальными устройствами);</w:t>
      </w:r>
    </w:p>
    <w:p w:rsidR="00810C3E" w:rsidRPr="00810C3E" w:rsidRDefault="00E77E7E" w:rsidP="00810C3E">
      <w:pPr>
        <w:pStyle w:val="aa"/>
      </w:pPr>
      <w:r w:rsidRPr="00810C3E">
        <w:t>4) системы управления натяжением моталки и разматывателя;</w:t>
      </w:r>
    </w:p>
    <w:p w:rsidR="00E77E7E" w:rsidRPr="00810C3E" w:rsidRDefault="00E77E7E" w:rsidP="00810C3E">
      <w:pPr>
        <w:pStyle w:val="aa"/>
      </w:pPr>
      <w:r w:rsidRPr="00810C3E">
        <w:t>5) системы управления расходом смазочно-охлаждающей жидкости по длине бочки валков.</w:t>
      </w:r>
    </w:p>
    <w:p w:rsidR="00E77E7E" w:rsidRPr="00810C3E" w:rsidRDefault="00E77E7E" w:rsidP="00810C3E">
      <w:pPr>
        <w:pStyle w:val="aa"/>
      </w:pPr>
      <w:r w:rsidRPr="00810C3E">
        <w:t>Локальные системы управления технологическими переменными включают:</w:t>
      </w:r>
    </w:p>
    <w:p w:rsidR="00E77E7E" w:rsidRPr="00810C3E" w:rsidRDefault="00E77E7E" w:rsidP="00810C3E">
      <w:pPr>
        <w:pStyle w:val="aa"/>
      </w:pPr>
      <w:r w:rsidRPr="00810C3E">
        <w:t>1) систему регулирования натяжения полосы между клетями стана;</w:t>
      </w:r>
    </w:p>
    <w:p w:rsidR="00E77E7E" w:rsidRPr="00810C3E" w:rsidRDefault="00E77E7E" w:rsidP="00810C3E">
      <w:pPr>
        <w:pStyle w:val="aa"/>
      </w:pPr>
      <w:r w:rsidRPr="00810C3E">
        <w:t>2) систему регулирования толщины полосы;</w:t>
      </w:r>
    </w:p>
    <w:p w:rsidR="00E77E7E" w:rsidRPr="00810C3E" w:rsidRDefault="00E77E7E" w:rsidP="00810C3E">
      <w:pPr>
        <w:pStyle w:val="aa"/>
      </w:pPr>
      <w:r w:rsidRPr="00810C3E">
        <w:t>3) систему регулирования формы (профиля и формы) полосы.</w:t>
      </w:r>
    </w:p>
    <w:p w:rsidR="00E77E7E" w:rsidRPr="00810C3E" w:rsidRDefault="00E77E7E" w:rsidP="00810C3E">
      <w:pPr>
        <w:pStyle w:val="aa"/>
      </w:pPr>
      <w:r w:rsidRPr="00810C3E">
        <w:t>Локальные системы управления технологическими переменными непрерывного стана холодной прокатки взаимодействуют через стан между собой. Поэтому они строятся как элементы единой комплексной системы автоматического управления технологическими переменными стана.</w:t>
      </w:r>
    </w:p>
    <w:p w:rsidR="00810C3E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Толщина полосы измеряется измерителем толщины за 1-й клетью, сравнивается с заданной.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Полученный сигнал рассогласования воздействует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перемещение ГНМ 1-й клети;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изменение скорости 1-й клети.</w:t>
      </w:r>
    </w:p>
    <w:p w:rsidR="00810C3E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Далее, толщина полосы, измеренная измерителем толщины за 2-ой клетью, сравнивается с заданной. Полученный сигнал рассогласования воздействует: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1 по отклонению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изменение скорости 1-й клети;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перемещение ГНМ 2-ой клети.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2 по возмущению через блок регулируемого запаздывания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изменение скоростей клетей 1 и 2 клетей;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изменение скорости клети 3 (в противоположном направлении скоростям клетей 1 и 2);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в) изменение скоростей клетей 1,2,3 для ликвидации разнотолщинности, если не исправили толщину каналов (Б) и (Г);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г) перемещение ГНМ 3-й клети.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После этого толщина полосы, измеренная измерителем толщины за 3-й клетью, сравнивается с заданной. Полученный сигнал рассогласования воздействует: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1 по отклонению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изменение скоростей клетей 1,2;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перемещение ГНМ 3-й клети.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2 по возмущению через блок регулируемого запаздывания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изменение скоростей клетей 1.2.3;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изменение скорости 4-ой клети (в противоположном направлении скоростям 1,2,3 клетей);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в) перемещение ГНМ 4-ой клети.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Затем толщина полосы, измеренная измерителем толщины за 4-ой клетью, сравнивается с заданной. Полученный сигнал рассогласования воздействует: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1</w:t>
      </w:r>
      <w:r w:rsidR="00810C3E" w:rsidRPr="00810C3E">
        <w:rPr>
          <w:rFonts w:eastAsia="MS Mincho"/>
        </w:rPr>
        <w:t xml:space="preserve"> </w:t>
      </w:r>
      <w:r w:rsidRPr="00810C3E">
        <w:rPr>
          <w:rFonts w:eastAsia="MS Mincho"/>
        </w:rPr>
        <w:t>по отклонению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изменение скоростей клетей 1.2.3;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перемещение ГНМ 4-й клети.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2 по возмущению через блок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изменение скоростей клетей 1,2,3,4;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изменение скорости 5-й клети (в противоположном направлении скоростям 1,2,3,4 клетей);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в) перемещение ГНМ 5-ой клети.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Далее толщина полосы, измеренная измерителем толщины за 5-й клетью, сравнивается с заданной. Полученный сигнал рассогласования воздействует на: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а) перемещение ГНМ 5-ой клети;</w:t>
      </w:r>
    </w:p>
    <w:p w:rsidR="00B44C76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б) изменение скорости 5-ой клети.</w:t>
      </w:r>
    </w:p>
    <w:p w:rsidR="00810C3E" w:rsidRPr="00810C3E" w:rsidRDefault="00B44C76" w:rsidP="00810C3E">
      <w:pPr>
        <w:pStyle w:val="aa"/>
        <w:rPr>
          <w:rFonts w:eastAsia="MS Mincho"/>
        </w:rPr>
      </w:pPr>
      <w:r w:rsidRPr="00810C3E">
        <w:rPr>
          <w:rFonts w:eastAsia="MS Mincho"/>
        </w:rPr>
        <w:t>Структурная схема основных воздействий регулирования комплекса САРТиН</w:t>
      </w:r>
      <w:r w:rsidR="00810C3E" w:rsidRPr="00810C3E">
        <w:rPr>
          <w:rFonts w:eastAsia="MS Mincho"/>
        </w:rPr>
        <w:t xml:space="preserve"> </w:t>
      </w:r>
      <w:r w:rsidRPr="00810C3E">
        <w:rPr>
          <w:rFonts w:eastAsia="MS Mincho"/>
        </w:rPr>
        <w:t xml:space="preserve">5-кл. стана "630" </w:t>
      </w:r>
      <w:r w:rsidR="008E1034" w:rsidRPr="00810C3E">
        <w:rPr>
          <w:rFonts w:eastAsia="MS Mincho"/>
        </w:rPr>
        <w:t>приведена на рисунке 2</w:t>
      </w:r>
      <w:r w:rsidRPr="00810C3E">
        <w:rPr>
          <w:rFonts w:eastAsia="MS Mincho"/>
        </w:rPr>
        <w:t>.</w:t>
      </w:r>
    </w:p>
    <w:p w:rsidR="00810C3E" w:rsidRPr="00810C3E" w:rsidRDefault="00A601EE" w:rsidP="0047629A">
      <w:pPr>
        <w:pStyle w:val="aa"/>
        <w:ind w:firstLine="0"/>
        <w:rPr>
          <w:rFonts w:eastAsia="MS Mincho"/>
        </w:rPr>
      </w:pPr>
      <w:r>
        <w:rPr>
          <w:rFonts w:eastAsia="MS Mincho"/>
        </w:rPr>
        <w:br w:type="page"/>
      </w:r>
      <w:r w:rsidR="0075077B">
        <w:pict>
          <v:shape id="_x0000_i1026" type="#_x0000_t75" style="width:455.25pt;height:261.75pt" o:preferrelative="f" fillcolor="window">
            <v:imagedata r:id="rId7" o:title=""/>
            <o:lock v:ext="edit" aspectratio="f"/>
          </v:shape>
        </w:pict>
      </w:r>
    </w:p>
    <w:p w:rsidR="0047629A" w:rsidRPr="00810C3E" w:rsidRDefault="00BE6D2A" w:rsidP="0047629A">
      <w:pPr>
        <w:pStyle w:val="aa"/>
      </w:pPr>
      <w:r w:rsidRPr="00810C3E">
        <w:t>Рисунок 2. -</w:t>
      </w:r>
      <w:r w:rsidRPr="00810C3E">
        <w:rPr>
          <w:rFonts w:eastAsia="MS Mincho"/>
        </w:rPr>
        <w:t xml:space="preserve"> Структурная схема основных воздействий регулирования комплекса САРТ и Н</w:t>
      </w:r>
      <w:r w:rsidR="00810C3E" w:rsidRPr="00810C3E">
        <w:rPr>
          <w:rFonts w:eastAsia="MS Mincho"/>
        </w:rPr>
        <w:t xml:space="preserve"> </w:t>
      </w:r>
      <w:r w:rsidRPr="00810C3E">
        <w:rPr>
          <w:rFonts w:eastAsia="MS Mincho"/>
        </w:rPr>
        <w:t>5-кл. стана "630"</w:t>
      </w:r>
      <w:r w:rsidR="0047629A">
        <w:rPr>
          <w:rFonts w:eastAsia="MS Mincho"/>
        </w:rPr>
        <w:t xml:space="preserve">: </w:t>
      </w:r>
      <w:r w:rsidR="0047629A" w:rsidRPr="00810C3E">
        <w:t>ГНМ - гидравлический нажимной механизм;</w:t>
      </w:r>
      <w:r w:rsidR="0047629A">
        <w:t xml:space="preserve"> </w:t>
      </w:r>
      <w:r w:rsidR="0047629A" w:rsidRPr="00810C3E">
        <w:t>ИТ - измеритель толщины;</w:t>
      </w:r>
      <w:r w:rsidR="0047629A">
        <w:t xml:space="preserve"> </w:t>
      </w:r>
      <w:r w:rsidR="0047629A" w:rsidRPr="00810C3E">
        <w:t>ИН - измеритель натяжения;</w:t>
      </w:r>
      <w:r w:rsidR="0047629A">
        <w:t xml:space="preserve"> </w:t>
      </w:r>
      <w:r w:rsidR="0047629A" w:rsidRPr="00810C3E">
        <w:t>Н1, Н2, Н3, Н4, Н5 - уставки толщины;</w:t>
      </w:r>
      <w:r w:rsidR="0047629A">
        <w:t xml:space="preserve"> </w:t>
      </w:r>
      <w:r w:rsidR="0047629A" w:rsidRPr="00810C3E">
        <w:t>t - уставка натяжения;</w:t>
      </w:r>
    </w:p>
    <w:p w:rsidR="00BE6D2A" w:rsidRPr="00810C3E" w:rsidRDefault="00BE6D2A" w:rsidP="00810C3E">
      <w:pPr>
        <w:pStyle w:val="aa"/>
        <w:rPr>
          <w:rFonts w:eastAsia="MS Mincho"/>
        </w:rPr>
      </w:pPr>
    </w:p>
    <w:p w:rsidR="00BE6D2A" w:rsidRPr="00810C3E" w:rsidRDefault="0047629A" w:rsidP="00810C3E">
      <w:pPr>
        <w:pStyle w:val="aa"/>
      </w:pPr>
      <w:bookmarkStart w:id="1" w:name="_Toc219468706"/>
      <w:r>
        <w:rPr>
          <w:rFonts w:eastAsia="MS Mincho"/>
        </w:rPr>
        <w:br w:type="page"/>
      </w:r>
      <w:r w:rsidR="00BE6D2A" w:rsidRPr="00810C3E">
        <w:t>Список использованной литературы</w:t>
      </w:r>
      <w:bookmarkEnd w:id="1"/>
    </w:p>
    <w:p w:rsidR="00BE6D2A" w:rsidRPr="00810C3E" w:rsidRDefault="00BE6D2A" w:rsidP="00810C3E">
      <w:pPr>
        <w:pStyle w:val="aa"/>
      </w:pPr>
    </w:p>
    <w:p w:rsidR="00BE6D2A" w:rsidRPr="00810C3E" w:rsidRDefault="00BE6D2A" w:rsidP="00F23AEB">
      <w:pPr>
        <w:pStyle w:val="aa"/>
        <w:numPr>
          <w:ilvl w:val="0"/>
          <w:numId w:val="2"/>
        </w:numPr>
        <w:ind w:left="0" w:firstLine="0"/>
        <w:jc w:val="left"/>
      </w:pPr>
      <w:r w:rsidRPr="00810C3E">
        <w:t>Омельченко Б. Я. Рациональный объём автоматизации прокатных станов. Метод. указ. по курсу «Основы автоматизации процессов ОМД» для студентов спец. 110600. Магнитогорск: МГТУ, 2004. 42 с.</w:t>
      </w:r>
    </w:p>
    <w:p w:rsidR="00BE6D2A" w:rsidRPr="00810C3E" w:rsidRDefault="00BE6D2A" w:rsidP="00F23AEB">
      <w:pPr>
        <w:pStyle w:val="aa"/>
        <w:numPr>
          <w:ilvl w:val="0"/>
          <w:numId w:val="2"/>
        </w:numPr>
        <w:ind w:left="0" w:firstLine="0"/>
        <w:jc w:val="left"/>
      </w:pPr>
      <w:r w:rsidRPr="00810C3E">
        <w:t>Челюсткин А.Б. Автоматизация процессов прокатного производства. М.: Металлургия, 1971, 296 с.</w:t>
      </w:r>
    </w:p>
    <w:p w:rsidR="00BE6D2A" w:rsidRPr="00810C3E" w:rsidRDefault="00BE6D2A" w:rsidP="00F23AEB">
      <w:pPr>
        <w:pStyle w:val="aa"/>
        <w:numPr>
          <w:ilvl w:val="0"/>
          <w:numId w:val="2"/>
        </w:numPr>
        <w:ind w:left="0" w:firstLine="0"/>
        <w:jc w:val="left"/>
      </w:pPr>
      <w:r w:rsidRPr="00810C3E">
        <w:t>Выдрин В.Н., Федосиенко А.С. Автоматизация прокатного производства. Учебник для вузов. М.: Металлургия, 1984. 472 с.</w:t>
      </w:r>
      <w:bookmarkStart w:id="2" w:name="_GoBack"/>
      <w:bookmarkEnd w:id="2"/>
    </w:p>
    <w:sectPr w:rsidR="00BE6D2A" w:rsidRPr="00810C3E" w:rsidSect="00810C3E"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DC" w:rsidRDefault="00AC5DDC">
      <w:r>
        <w:separator/>
      </w:r>
    </w:p>
  </w:endnote>
  <w:endnote w:type="continuationSeparator" w:id="0">
    <w:p w:rsidR="00AC5DDC" w:rsidRDefault="00AC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C76" w:rsidRDefault="00B44C76" w:rsidP="003B3C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C76" w:rsidRDefault="00B44C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C76" w:rsidRDefault="00B44C76" w:rsidP="003B3C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01EE">
      <w:rPr>
        <w:rStyle w:val="a9"/>
        <w:noProof/>
      </w:rPr>
      <w:t>11</w:t>
    </w:r>
    <w:r>
      <w:rPr>
        <w:rStyle w:val="a9"/>
      </w:rPr>
      <w:fldChar w:fldCharType="end"/>
    </w:r>
  </w:p>
  <w:p w:rsidR="00B44C76" w:rsidRDefault="00B44C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DC" w:rsidRDefault="00AC5DDC">
      <w:r>
        <w:separator/>
      </w:r>
    </w:p>
  </w:footnote>
  <w:footnote w:type="continuationSeparator" w:id="0">
    <w:p w:rsidR="00AC5DDC" w:rsidRDefault="00AC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7EA7"/>
    <w:multiLevelType w:val="hybridMultilevel"/>
    <w:tmpl w:val="4494625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787E46DE"/>
    <w:multiLevelType w:val="hybridMultilevel"/>
    <w:tmpl w:val="E3A0FE72"/>
    <w:lvl w:ilvl="0" w:tplc="1D722748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B2"/>
    <w:rsid w:val="001479FA"/>
    <w:rsid w:val="00356D3A"/>
    <w:rsid w:val="003B3CA4"/>
    <w:rsid w:val="003E1319"/>
    <w:rsid w:val="003F5C12"/>
    <w:rsid w:val="00427B6B"/>
    <w:rsid w:val="0047629A"/>
    <w:rsid w:val="00546A4A"/>
    <w:rsid w:val="005566A0"/>
    <w:rsid w:val="00564EAB"/>
    <w:rsid w:val="00695CF5"/>
    <w:rsid w:val="00710B68"/>
    <w:rsid w:val="00746F40"/>
    <w:rsid w:val="0075077B"/>
    <w:rsid w:val="00750AE7"/>
    <w:rsid w:val="00774CA1"/>
    <w:rsid w:val="00777209"/>
    <w:rsid w:val="007A38D1"/>
    <w:rsid w:val="007A4A15"/>
    <w:rsid w:val="007C118B"/>
    <w:rsid w:val="00810C3E"/>
    <w:rsid w:val="00894940"/>
    <w:rsid w:val="008E1034"/>
    <w:rsid w:val="008F5515"/>
    <w:rsid w:val="00923F03"/>
    <w:rsid w:val="00932474"/>
    <w:rsid w:val="009B6396"/>
    <w:rsid w:val="009B6FE5"/>
    <w:rsid w:val="009D3AFC"/>
    <w:rsid w:val="00A2081D"/>
    <w:rsid w:val="00A35B1D"/>
    <w:rsid w:val="00A601EE"/>
    <w:rsid w:val="00A966E5"/>
    <w:rsid w:val="00AC5DDC"/>
    <w:rsid w:val="00B44C76"/>
    <w:rsid w:val="00BE6D2A"/>
    <w:rsid w:val="00C202D2"/>
    <w:rsid w:val="00C237B0"/>
    <w:rsid w:val="00CF5CB2"/>
    <w:rsid w:val="00D17C7D"/>
    <w:rsid w:val="00D35985"/>
    <w:rsid w:val="00E77E7E"/>
    <w:rsid w:val="00E91189"/>
    <w:rsid w:val="00EB47A0"/>
    <w:rsid w:val="00F212B2"/>
    <w:rsid w:val="00F23AEB"/>
    <w:rsid w:val="00F546BA"/>
    <w:rsid w:val="00F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docId w15:val="{3D5D0669-542F-49DB-A3FF-96ECB87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46B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E77E7E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sid w:val="00E77E7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E77E7E"/>
    <w:rPr>
      <w:rFonts w:ascii="Courier New" w:hAnsi="Courier New" w:cs="Times New Roman"/>
      <w:lang w:val="ru-RU" w:eastAsia="ru-RU" w:bidi="ar-SA"/>
    </w:rPr>
  </w:style>
  <w:style w:type="paragraph" w:styleId="a7">
    <w:name w:val="footer"/>
    <w:basedOn w:val="a"/>
    <w:link w:val="a8"/>
    <w:uiPriority w:val="99"/>
    <w:rsid w:val="00B44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B44C76"/>
    <w:rPr>
      <w:rFonts w:cs="Times New Roman"/>
    </w:rPr>
  </w:style>
  <w:style w:type="paragraph" w:customStyle="1" w:styleId="aa">
    <w:name w:val="АА"/>
    <w:basedOn w:val="a"/>
    <w:qFormat/>
    <w:rsid w:val="00810C3E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b">
    <w:name w:val="Б"/>
    <w:basedOn w:val="a"/>
    <w:qFormat/>
    <w:rsid w:val="00810C3E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2009-12-23T02:24:00Z</cp:lastPrinted>
  <dcterms:created xsi:type="dcterms:W3CDTF">2014-02-20T14:11:00Z</dcterms:created>
  <dcterms:modified xsi:type="dcterms:W3CDTF">2014-02-20T14:11:00Z</dcterms:modified>
</cp:coreProperties>
</file>