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16" w:rsidRPr="00A521ED" w:rsidRDefault="00082816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21ED">
        <w:rPr>
          <w:sz w:val="28"/>
          <w:szCs w:val="28"/>
        </w:rPr>
        <w:t>СОДЕРЖАНИЕ</w:t>
      </w:r>
    </w:p>
    <w:p w:rsidR="007B4AFD" w:rsidRPr="00A521ED" w:rsidRDefault="007B4AF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438E" w:rsidRPr="00A521ED" w:rsidRDefault="00CA438E" w:rsidP="00A521ED">
      <w:pPr>
        <w:shd w:val="clear" w:color="auto" w:fill="FFFFFF"/>
        <w:spacing w:line="360" w:lineRule="auto"/>
        <w:rPr>
          <w:sz w:val="28"/>
          <w:szCs w:val="28"/>
        </w:rPr>
      </w:pPr>
      <w:r w:rsidRPr="00A521ED">
        <w:rPr>
          <w:sz w:val="28"/>
          <w:szCs w:val="28"/>
        </w:rPr>
        <w:t>Введение</w:t>
      </w:r>
    </w:p>
    <w:p w:rsidR="00CA438E" w:rsidRPr="00A521ED" w:rsidRDefault="001F69A7" w:rsidP="00A521ED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A521ED">
        <w:rPr>
          <w:sz w:val="28"/>
          <w:szCs w:val="28"/>
        </w:rPr>
        <w:t>Содержание банковского менеджмента</w:t>
      </w:r>
    </w:p>
    <w:p w:rsidR="001F69A7" w:rsidRPr="00A521ED" w:rsidRDefault="001F69A7" w:rsidP="00A521ED">
      <w:pPr>
        <w:numPr>
          <w:ilvl w:val="1"/>
          <w:numId w:val="37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A521ED">
        <w:rPr>
          <w:sz w:val="28"/>
          <w:szCs w:val="28"/>
        </w:rPr>
        <w:t>Планирование деятельности банка</w:t>
      </w:r>
    </w:p>
    <w:p w:rsidR="001F69A7" w:rsidRPr="00A521ED" w:rsidRDefault="001F69A7" w:rsidP="00A521ED">
      <w:pPr>
        <w:numPr>
          <w:ilvl w:val="1"/>
          <w:numId w:val="37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A521ED">
        <w:rPr>
          <w:sz w:val="28"/>
          <w:szCs w:val="28"/>
        </w:rPr>
        <w:t>Анализ деятельности банка</w:t>
      </w:r>
    </w:p>
    <w:p w:rsidR="001F69A7" w:rsidRPr="00A521ED" w:rsidRDefault="001F69A7" w:rsidP="00A521ED">
      <w:pPr>
        <w:numPr>
          <w:ilvl w:val="1"/>
          <w:numId w:val="37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A521ED">
        <w:rPr>
          <w:sz w:val="28"/>
          <w:szCs w:val="28"/>
        </w:rPr>
        <w:t>Регулирование и контроль деятельности банка</w:t>
      </w:r>
    </w:p>
    <w:p w:rsidR="00CA438E" w:rsidRPr="00A521ED" w:rsidRDefault="001F69A7" w:rsidP="00A521ED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A521ED">
        <w:rPr>
          <w:sz w:val="28"/>
          <w:szCs w:val="28"/>
        </w:rPr>
        <w:t>Принципы банковского менеджмента</w:t>
      </w:r>
    </w:p>
    <w:p w:rsidR="00CA438E" w:rsidRPr="00A521ED" w:rsidRDefault="001F69A7" w:rsidP="00A521ED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A521ED">
        <w:rPr>
          <w:sz w:val="28"/>
          <w:szCs w:val="28"/>
        </w:rPr>
        <w:t>Планирование деятельности Сберегательного Банка Российской Федерации</w:t>
      </w:r>
    </w:p>
    <w:p w:rsidR="001F69A7" w:rsidRPr="00A521ED" w:rsidRDefault="001F69A7" w:rsidP="00A521ED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A521ED">
        <w:rPr>
          <w:sz w:val="28"/>
          <w:szCs w:val="28"/>
        </w:rPr>
        <w:t>Анализ деятельности Сберегательного Банка Российской Федерации</w:t>
      </w:r>
    </w:p>
    <w:p w:rsidR="001F69A7" w:rsidRPr="00A521ED" w:rsidRDefault="001F69A7" w:rsidP="00A521ED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A521ED">
        <w:rPr>
          <w:sz w:val="28"/>
          <w:szCs w:val="28"/>
        </w:rPr>
        <w:t>Регулирование и контроль деятельности Сберегательного Банка Российской Федерации</w:t>
      </w:r>
    </w:p>
    <w:p w:rsidR="00CA438E" w:rsidRPr="00A521ED" w:rsidRDefault="00CA438E" w:rsidP="00A521ED">
      <w:pPr>
        <w:shd w:val="clear" w:color="auto" w:fill="FFFFFF"/>
        <w:spacing w:line="360" w:lineRule="auto"/>
        <w:rPr>
          <w:sz w:val="28"/>
          <w:szCs w:val="28"/>
        </w:rPr>
      </w:pPr>
      <w:r w:rsidRPr="00A521ED">
        <w:rPr>
          <w:sz w:val="28"/>
          <w:szCs w:val="28"/>
        </w:rPr>
        <w:t>Заключение</w:t>
      </w:r>
    </w:p>
    <w:p w:rsidR="00CA438E" w:rsidRPr="00A521ED" w:rsidRDefault="00CA438E" w:rsidP="00A521ED">
      <w:pPr>
        <w:shd w:val="clear" w:color="auto" w:fill="FFFFFF"/>
        <w:spacing w:line="360" w:lineRule="auto"/>
        <w:rPr>
          <w:sz w:val="28"/>
          <w:szCs w:val="28"/>
        </w:rPr>
      </w:pPr>
    </w:p>
    <w:p w:rsidR="000565B7" w:rsidRPr="00A521ED" w:rsidRDefault="007B4AF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br w:type="page"/>
      </w:r>
      <w:r w:rsidR="000565B7" w:rsidRPr="00A521ED">
        <w:rPr>
          <w:sz w:val="28"/>
          <w:szCs w:val="28"/>
        </w:rPr>
        <w:t>ВВЕДЕНИЕ</w:t>
      </w:r>
    </w:p>
    <w:p w:rsidR="00A071CE" w:rsidRPr="00A521ED" w:rsidRDefault="00A071CE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4AFD" w:rsidRPr="00A521ED" w:rsidRDefault="00D66CA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условиях рыночной экономики компания, корпорация, предприятие любой сферы деятельности, в том числе банковской, требует управления. Управление, или менеджмент, предполагает учет колебаний рыночной конъюнктуры, обеспечение конкурентоспособности, стремление к эффективной, рентабельной, социально ориентированной деятельности.</w:t>
      </w:r>
      <w:r w:rsidR="00CD13D2" w:rsidRPr="00A521ED">
        <w:rPr>
          <w:sz w:val="28"/>
          <w:szCs w:val="28"/>
        </w:rPr>
        <w:t xml:space="preserve"> Трактовки термина </w:t>
      </w:r>
      <w:r w:rsidR="007B4AFD" w:rsidRPr="00A521ED">
        <w:rPr>
          <w:sz w:val="28"/>
          <w:szCs w:val="28"/>
        </w:rPr>
        <w:t>"</w:t>
      </w:r>
      <w:r w:rsidR="00CD13D2" w:rsidRPr="00A521ED">
        <w:rPr>
          <w:sz w:val="28"/>
          <w:szCs w:val="28"/>
        </w:rPr>
        <w:t>банковский менеджмент</w:t>
      </w:r>
      <w:r w:rsidR="007B4AFD" w:rsidRPr="00A521ED">
        <w:rPr>
          <w:sz w:val="28"/>
          <w:szCs w:val="28"/>
        </w:rPr>
        <w:t>"</w:t>
      </w:r>
      <w:r w:rsidR="00CD13D2" w:rsidRPr="00A521ED">
        <w:rPr>
          <w:sz w:val="28"/>
          <w:szCs w:val="28"/>
        </w:rPr>
        <w:t xml:space="preserve"> различны. Чаще всего его понимают как управление банком в условиях рыночной экономики. Научное определение трактует банковский менеджмент как теоретические и методические основы управления конкретной сферой деятельности – банковской деятельностью [</w:t>
      </w:r>
      <w:r w:rsidR="001F69A7" w:rsidRPr="00A521ED">
        <w:rPr>
          <w:sz w:val="28"/>
          <w:szCs w:val="28"/>
        </w:rPr>
        <w:t>3</w:t>
      </w:r>
      <w:r w:rsidR="00CD13D2" w:rsidRPr="00A521ED">
        <w:rPr>
          <w:sz w:val="28"/>
          <w:szCs w:val="28"/>
        </w:rPr>
        <w:t>, с. 6].</w:t>
      </w:r>
    </w:p>
    <w:p w:rsidR="007F2FBB" w:rsidRPr="00A521ED" w:rsidRDefault="007F2FB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Рыночная экономика немыслима без банковского менеджмента, основанного на реальной конкуренции на финансовом рынке между кредитными учреждениями, замене государственного финансирования предприятий, ведущего к инфляции, рыночным механизмом кредитования конкретных инвестиционных проектов и бизнес-планов, ориентированных на создание новой товарной массы.</w:t>
      </w:r>
    </w:p>
    <w:p w:rsidR="007F2FBB" w:rsidRPr="00A521ED" w:rsidRDefault="007F2FB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Банковская деятельность представляет собой специфичную сферу бизнеса, определяющую особенности мышления и поведения занятых в нем работников, что неизбежно отражается на содержании банковского менеджмента.</w:t>
      </w:r>
      <w:bookmarkStart w:id="0" w:name="bookmark0"/>
      <w:r w:rsidRPr="00A521ED">
        <w:rPr>
          <w:sz w:val="28"/>
          <w:szCs w:val="28"/>
        </w:rPr>
        <w:t xml:space="preserve"> С</w:t>
      </w:r>
      <w:bookmarkEnd w:id="0"/>
      <w:r w:rsidRPr="00A521ED">
        <w:rPr>
          <w:sz w:val="28"/>
          <w:szCs w:val="28"/>
        </w:rPr>
        <w:t>берегательный банк Российской Федерации, старейший банк страны, является бесспорным лидером российской банковской системы, основой ее стабильности и надежности. Обладая наиболее развитой филиальной сетью, он осуществляет операции на территории всей страны, предоставляет услуги подавляющей части населения России, осуществляет кредитование реального сектора экономики, в том числе инвестиционных проектов, принимает участие в реализации государственных программ.</w:t>
      </w:r>
    </w:p>
    <w:p w:rsidR="00761B07" w:rsidRPr="00A521ED" w:rsidRDefault="000565B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Данная работа является актуальной</w:t>
      </w:r>
      <w:r w:rsidR="00761B07" w:rsidRPr="00A521ED">
        <w:rPr>
          <w:sz w:val="28"/>
          <w:szCs w:val="28"/>
        </w:rPr>
        <w:t>, так как посвящена проблемам,</w:t>
      </w:r>
      <w:r w:rsidR="007B4AFD" w:rsidRPr="00A521ED">
        <w:rPr>
          <w:sz w:val="28"/>
          <w:szCs w:val="28"/>
        </w:rPr>
        <w:t xml:space="preserve"> </w:t>
      </w:r>
      <w:r w:rsidR="00761B07" w:rsidRPr="00A521ED">
        <w:rPr>
          <w:sz w:val="28"/>
          <w:szCs w:val="28"/>
        </w:rPr>
        <w:t>исследованию перспективных направлений дальнейшего развития менеджмента Сберегательного Банка Российской Федерации.</w:t>
      </w:r>
      <w:r w:rsidR="00761B07" w:rsidRPr="00A521ED">
        <w:rPr>
          <w:color w:val="000080"/>
          <w:sz w:val="28"/>
          <w:szCs w:val="22"/>
        </w:rPr>
        <w:t xml:space="preserve"> </w:t>
      </w:r>
      <w:r w:rsidR="00761B07" w:rsidRPr="00A521ED">
        <w:rPr>
          <w:sz w:val="28"/>
          <w:szCs w:val="28"/>
        </w:rPr>
        <w:t>В современных условиях, когда на рынке капиталов существует конкуренция за привлечение денежных ресурсов и сферу их вложений, проблема управления банком, т.е. выбор и осуществление методов банковского менеджмента чрезвычайно актуальна.</w:t>
      </w:r>
    </w:p>
    <w:p w:rsidR="00E214B2" w:rsidRPr="00A521ED" w:rsidRDefault="00E214B2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Целью данной работы является изучение </w:t>
      </w:r>
      <w:r w:rsidR="00761B07" w:rsidRPr="00A521ED">
        <w:rPr>
          <w:sz w:val="28"/>
          <w:szCs w:val="28"/>
        </w:rPr>
        <w:t>уровня организации менеджмента Сберегательного Банка Российской Федерации в настоящее время</w:t>
      </w:r>
      <w:r w:rsidRPr="00A521ED">
        <w:rPr>
          <w:sz w:val="28"/>
          <w:szCs w:val="28"/>
        </w:rPr>
        <w:t>. Разработка данной цели требует постановки следующих задач:</w:t>
      </w:r>
    </w:p>
    <w:p w:rsidR="00E214B2" w:rsidRPr="00A521ED" w:rsidRDefault="00E214B2" w:rsidP="00A521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изучить </w:t>
      </w:r>
      <w:r w:rsidR="00761B07" w:rsidRPr="00A521ED">
        <w:rPr>
          <w:sz w:val="28"/>
          <w:szCs w:val="28"/>
        </w:rPr>
        <w:t>теоретические основы банковского менеджмента</w:t>
      </w:r>
      <w:r w:rsidRPr="00A521ED">
        <w:rPr>
          <w:sz w:val="28"/>
          <w:szCs w:val="28"/>
        </w:rPr>
        <w:t>;</w:t>
      </w:r>
    </w:p>
    <w:p w:rsidR="00E214B2" w:rsidRPr="00A521ED" w:rsidRDefault="00E214B2" w:rsidP="00A521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рассмотреть </w:t>
      </w:r>
      <w:r w:rsidR="00B43A57" w:rsidRPr="00A521ED">
        <w:rPr>
          <w:sz w:val="28"/>
          <w:szCs w:val="28"/>
        </w:rPr>
        <w:t>содержание и принципы банковского менеджмента;</w:t>
      </w:r>
    </w:p>
    <w:p w:rsidR="00E214B2" w:rsidRPr="00A521ED" w:rsidRDefault="00E214B2" w:rsidP="00A521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осветить значение и особенности </w:t>
      </w:r>
      <w:r w:rsidR="00761B07" w:rsidRPr="00A521ED">
        <w:rPr>
          <w:sz w:val="28"/>
          <w:szCs w:val="28"/>
        </w:rPr>
        <w:t>организации банковского менеджмента на примере Сбербанка РФ</w:t>
      </w:r>
      <w:r w:rsidRPr="00A521ED">
        <w:rPr>
          <w:sz w:val="28"/>
          <w:szCs w:val="28"/>
        </w:rPr>
        <w:t>.</w:t>
      </w:r>
    </w:p>
    <w:p w:rsidR="00082816" w:rsidRPr="00A521ED" w:rsidRDefault="00082816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Объектом исследования является </w:t>
      </w:r>
      <w:r w:rsidR="00B43A57" w:rsidRPr="00A521ED">
        <w:rPr>
          <w:sz w:val="28"/>
          <w:szCs w:val="28"/>
        </w:rPr>
        <w:t>Сберегательный Банк Российской Федерации</w:t>
      </w:r>
      <w:r w:rsidRPr="00A521ED">
        <w:rPr>
          <w:sz w:val="28"/>
          <w:szCs w:val="28"/>
        </w:rPr>
        <w:t>.</w:t>
      </w:r>
    </w:p>
    <w:p w:rsidR="00082816" w:rsidRPr="00A521ED" w:rsidRDefault="00082816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Предмет исследования – </w:t>
      </w:r>
      <w:r w:rsidR="00B43A57" w:rsidRPr="00A521ED">
        <w:rPr>
          <w:sz w:val="28"/>
          <w:szCs w:val="28"/>
        </w:rPr>
        <w:t>современный уровень организации банковского менеджмента</w:t>
      </w:r>
      <w:r w:rsidRPr="00A521ED">
        <w:rPr>
          <w:sz w:val="28"/>
          <w:szCs w:val="28"/>
        </w:rPr>
        <w:t>.</w:t>
      </w:r>
    </w:p>
    <w:p w:rsidR="00082816" w:rsidRPr="00A521ED" w:rsidRDefault="00082816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работе рассматрива</w:t>
      </w:r>
      <w:r w:rsidR="00B43A57" w:rsidRPr="00A521ED">
        <w:rPr>
          <w:sz w:val="28"/>
          <w:szCs w:val="28"/>
        </w:rPr>
        <w:t>ю</w:t>
      </w:r>
      <w:r w:rsidRPr="00A521ED">
        <w:rPr>
          <w:sz w:val="28"/>
          <w:szCs w:val="28"/>
        </w:rPr>
        <w:t xml:space="preserve">тся </w:t>
      </w:r>
      <w:r w:rsidR="00B43A57" w:rsidRPr="00A521ED">
        <w:rPr>
          <w:sz w:val="28"/>
          <w:szCs w:val="28"/>
        </w:rPr>
        <w:t>аналитические данные финансового положения Сбербанка РФ по справочным данным банка</w:t>
      </w:r>
      <w:r w:rsidRPr="00A521ED">
        <w:rPr>
          <w:sz w:val="28"/>
          <w:szCs w:val="28"/>
        </w:rPr>
        <w:t>.</w:t>
      </w:r>
    </w:p>
    <w:p w:rsidR="00082816" w:rsidRPr="00A521ED" w:rsidRDefault="00082816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Состав работы: представленная контрольная работа содержит</w:t>
      </w:r>
      <w:r w:rsidR="00CA438E" w:rsidRPr="00A521ED">
        <w:rPr>
          <w:sz w:val="28"/>
          <w:szCs w:val="28"/>
        </w:rPr>
        <w:t xml:space="preserve"> </w:t>
      </w:r>
      <w:r w:rsidR="001F69A7" w:rsidRPr="00A521ED">
        <w:rPr>
          <w:sz w:val="28"/>
          <w:szCs w:val="28"/>
        </w:rPr>
        <w:t>30</w:t>
      </w:r>
      <w:r w:rsidR="00EE591F" w:rsidRPr="00A521ED">
        <w:rPr>
          <w:sz w:val="28"/>
          <w:szCs w:val="28"/>
        </w:rPr>
        <w:t xml:space="preserve"> страниц печатного текста, </w:t>
      </w:r>
      <w:r w:rsidR="00D32098" w:rsidRPr="00A521ED">
        <w:rPr>
          <w:sz w:val="28"/>
          <w:szCs w:val="28"/>
        </w:rPr>
        <w:t>4</w:t>
      </w:r>
      <w:r w:rsidR="00EE591F" w:rsidRPr="00A521ED">
        <w:rPr>
          <w:sz w:val="28"/>
          <w:szCs w:val="28"/>
        </w:rPr>
        <w:t xml:space="preserve"> рисунок, 1</w:t>
      </w:r>
      <w:r w:rsidR="00D32098" w:rsidRPr="00A521ED">
        <w:rPr>
          <w:sz w:val="28"/>
          <w:szCs w:val="28"/>
        </w:rPr>
        <w:t>1</w:t>
      </w:r>
      <w:r w:rsidR="00EE591F" w:rsidRPr="00A521ED">
        <w:rPr>
          <w:sz w:val="28"/>
          <w:szCs w:val="28"/>
        </w:rPr>
        <w:t xml:space="preserve"> источников литературы.</w:t>
      </w:r>
    </w:p>
    <w:p w:rsidR="00EE591F" w:rsidRPr="00A521ED" w:rsidRDefault="00EE591F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9F46AF" w:rsidRPr="00A521ED" w:rsidRDefault="00A521ED" w:rsidP="00A5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4C9B" w:rsidRPr="00A521ED">
        <w:rPr>
          <w:sz w:val="28"/>
          <w:szCs w:val="28"/>
        </w:rPr>
        <w:t xml:space="preserve">1. </w:t>
      </w:r>
      <w:r w:rsidR="006A28C8" w:rsidRPr="00A521ED">
        <w:rPr>
          <w:sz w:val="28"/>
          <w:szCs w:val="28"/>
        </w:rPr>
        <w:t>СОДЕРЖАНИЕ БАНКОВСКОГО МЕНЕДЖМЕНТА</w:t>
      </w:r>
    </w:p>
    <w:p w:rsidR="00EE591F" w:rsidRPr="00A521ED" w:rsidRDefault="00EE591F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6A28C8" w:rsidRPr="00A521ED" w:rsidRDefault="006A28C8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Банковский менеджмент – научная система управления банковским делом и персоналом, занятым в банковской сфере. Он базируется на научных методах управления, конкретизированных практикой ведения банковского дела [</w:t>
      </w:r>
      <w:r w:rsidR="00D32098" w:rsidRPr="00A521ED">
        <w:rPr>
          <w:sz w:val="28"/>
          <w:szCs w:val="28"/>
        </w:rPr>
        <w:t>5</w:t>
      </w:r>
      <w:r w:rsidRPr="00A521ED">
        <w:rPr>
          <w:sz w:val="28"/>
          <w:szCs w:val="28"/>
        </w:rPr>
        <w:t>, с. 4].</w:t>
      </w:r>
    </w:p>
    <w:p w:rsidR="00FC091D" w:rsidRPr="00A521ED" w:rsidRDefault="00FC091D" w:rsidP="00A52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bCs/>
          <w:sz w:val="28"/>
          <w:szCs w:val="28"/>
        </w:rPr>
        <w:t>Банк</w:t>
      </w:r>
      <w:r w:rsidRPr="00A521ED">
        <w:rPr>
          <w:sz w:val="28"/>
          <w:szCs w:val="28"/>
        </w:rPr>
        <w:t xml:space="preserve"> – кредитная организация,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 [</w:t>
      </w:r>
      <w:r w:rsidR="00D32098" w:rsidRPr="00A521ED">
        <w:rPr>
          <w:sz w:val="28"/>
          <w:szCs w:val="28"/>
        </w:rPr>
        <w:t>1</w:t>
      </w:r>
      <w:r w:rsidR="009F7579" w:rsidRPr="00A521ED">
        <w:rPr>
          <w:sz w:val="28"/>
          <w:szCs w:val="28"/>
        </w:rPr>
        <w:t>, ст.1</w:t>
      </w:r>
      <w:r w:rsidRPr="00A521ED">
        <w:rPr>
          <w:sz w:val="28"/>
          <w:szCs w:val="28"/>
        </w:rPr>
        <w:t>].</w:t>
      </w:r>
    </w:p>
    <w:p w:rsidR="007B4AFD" w:rsidRPr="00A521ED" w:rsidRDefault="009F7579" w:rsidP="00A52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Банк представляет собой</w:t>
      </w:r>
      <w:r w:rsidR="00923D1C" w:rsidRPr="00A521ED">
        <w:rPr>
          <w:sz w:val="28"/>
          <w:szCs w:val="28"/>
        </w:rPr>
        <w:t>,</w:t>
      </w:r>
      <w:r w:rsidRPr="00A521ED">
        <w:rPr>
          <w:sz w:val="28"/>
          <w:szCs w:val="28"/>
        </w:rPr>
        <w:t xml:space="preserve"> прежде всего</w:t>
      </w:r>
      <w:r w:rsidR="00923D1C" w:rsidRPr="00A521ED">
        <w:rPr>
          <w:sz w:val="28"/>
          <w:szCs w:val="28"/>
        </w:rPr>
        <w:t>,</w:t>
      </w:r>
      <w:r w:rsidRPr="00A521ED">
        <w:rPr>
          <w:sz w:val="28"/>
          <w:szCs w:val="28"/>
        </w:rPr>
        <w:t xml:space="preserve"> общественный институт, в котором сосредоточены денежные вклады множества кредиторов, поэтому банковский бизнес ориентируется не только на получение прибыли, но и на обеспечение сохранности взятых взаймы денежных средств, т.е. на надежность и доверие вкладчиков.</w:t>
      </w:r>
    </w:p>
    <w:p w:rsidR="009F7579" w:rsidRPr="00A521ED" w:rsidRDefault="009F7579" w:rsidP="00A52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Менеджмент банка характеризуется эффективностью организации и руководства банком в постоянно изменяющихся условиях. Менеджмент является важным инструментом устойчивости банка, его неуязвимости при любых внешних потрясениях.</w:t>
      </w:r>
    </w:p>
    <w:p w:rsidR="008D61E7" w:rsidRPr="00A521ED" w:rsidRDefault="008D61E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Содержание банковского менеджмента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с точки зрения управления складывается из планирования, анализа, регулирования и контроля [</w:t>
      </w:r>
      <w:r w:rsidR="00D32098" w:rsidRPr="00A521ED">
        <w:rPr>
          <w:sz w:val="28"/>
          <w:szCs w:val="28"/>
        </w:rPr>
        <w:t>3</w:t>
      </w:r>
      <w:r w:rsidRPr="00A521ED">
        <w:rPr>
          <w:sz w:val="28"/>
          <w:szCs w:val="28"/>
        </w:rPr>
        <w:t>, с. 10].</w:t>
      </w:r>
    </w:p>
    <w:p w:rsidR="00D32098" w:rsidRPr="00A521ED" w:rsidRDefault="00D32098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8D61E7" w:rsidRPr="00A521ED" w:rsidRDefault="008D61E7" w:rsidP="00A521ED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Планирование деятельности банка</w:t>
      </w:r>
    </w:p>
    <w:p w:rsidR="000B683B" w:rsidRPr="00A521ED" w:rsidRDefault="000B683B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7B4AFD" w:rsidRPr="00A521ED" w:rsidRDefault="008D61E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Планирование дает возможность руководству банка определить параметры развития банка, определить цели, масштабы </w:t>
      </w:r>
      <w:r w:rsidR="000B683B" w:rsidRPr="00A521ED">
        <w:rPr>
          <w:sz w:val="28"/>
          <w:szCs w:val="28"/>
        </w:rPr>
        <w:t>и потенциальные результаты его деятельности с учетом возможных источников и затрат.</w:t>
      </w:r>
    </w:p>
    <w:p w:rsidR="003F6B4E" w:rsidRPr="00A521ED" w:rsidRDefault="003F6B4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Как правило, процесс планирования включает разработку перспективных (долгосрочных) и текущих (краткосрочных) планов-прогнозов, позволяющих определить [</w:t>
      </w:r>
      <w:r w:rsidR="00D32098" w:rsidRPr="00A521ED">
        <w:rPr>
          <w:sz w:val="28"/>
          <w:szCs w:val="28"/>
        </w:rPr>
        <w:t>3</w:t>
      </w:r>
      <w:r w:rsidRPr="00A521ED">
        <w:rPr>
          <w:sz w:val="28"/>
          <w:szCs w:val="28"/>
        </w:rPr>
        <w:t>, с. 11]:</w:t>
      </w:r>
    </w:p>
    <w:p w:rsidR="003F6B4E" w:rsidRPr="00A521ED" w:rsidRDefault="003F6B4E" w:rsidP="00A521ED">
      <w:pPr>
        <w:numPr>
          <w:ilvl w:val="0"/>
          <w:numId w:val="13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цели, задачи, стратегию и тактику развития банка, а также меры по их реализации;</w:t>
      </w:r>
    </w:p>
    <w:p w:rsidR="003F6B4E" w:rsidRPr="00A521ED" w:rsidRDefault="003F6B4E" w:rsidP="00A521ED">
      <w:pPr>
        <w:numPr>
          <w:ilvl w:val="0"/>
          <w:numId w:val="13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условия и границы, в которых должен осуществлять свою деятельность банк и его персонал;</w:t>
      </w:r>
    </w:p>
    <w:p w:rsidR="003F6B4E" w:rsidRPr="00A521ED" w:rsidRDefault="003F6B4E" w:rsidP="00A521ED">
      <w:pPr>
        <w:numPr>
          <w:ilvl w:val="0"/>
          <w:numId w:val="13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новые сферы деятельности банка с учетом конкуренции на банковском рынке;</w:t>
      </w:r>
    </w:p>
    <w:p w:rsidR="003F6B4E" w:rsidRPr="00A521ED" w:rsidRDefault="003F6B4E" w:rsidP="00A521ED">
      <w:pPr>
        <w:numPr>
          <w:ilvl w:val="0"/>
          <w:numId w:val="13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конечные результаты деятельности.</w:t>
      </w:r>
    </w:p>
    <w:p w:rsidR="003F6B4E" w:rsidRPr="00A521ED" w:rsidRDefault="00C519BB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Одним из инструментов планирования и контроля деятельности банка являются специальные документы, утверждаемые высшим органом банка (его правлением). Назначение этих документов состоит в том, чтобы обеспечить коллективу банка понимание общих задач, стратегии и тактики их выполнения, а также ресурсов, имеющихся в распоряжении.</w:t>
      </w:r>
      <w:r w:rsidR="00A521E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Процесс финансового планирования начинается с определения будущего уровня постоянных расходов, в связи с тем, что постоянные издержки в банковской деятельности составляют основную</w:t>
      </w:r>
      <w:r w:rsidR="007B4AF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долю валовых расходов, их детальное планирование</w:t>
      </w:r>
      <w:r w:rsidR="007B4AF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принимает особе значение. Постоянные</w:t>
      </w:r>
      <w:r w:rsidR="007B4AF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расходы коммерческого банка</w:t>
      </w:r>
      <w:r w:rsidR="007B4AF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в течение определенного периода подлежат</w:t>
      </w:r>
      <w:r w:rsidR="007B4AF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финансированию даже в том случае,</w:t>
      </w:r>
      <w:r w:rsidR="007B4AF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если банк</w:t>
      </w:r>
      <w:r w:rsidR="007B4AF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заметно сократил</w:t>
      </w:r>
      <w:r w:rsidR="007B4AFD" w:rsidRPr="00A521ED">
        <w:rPr>
          <w:sz w:val="28"/>
          <w:szCs w:val="28"/>
        </w:rPr>
        <w:t xml:space="preserve"> </w:t>
      </w:r>
      <w:r w:rsidR="003F6B4E" w:rsidRPr="00A521ED">
        <w:rPr>
          <w:sz w:val="28"/>
          <w:szCs w:val="28"/>
        </w:rPr>
        <w:t>свою активность в силу рыночных условий или внеэкономических обстоятельств. Именно от их уровня зависит, сколько потребуется получить доходов, чтобы обеспечить хотя бы безубыточный финансовый результат [</w:t>
      </w:r>
      <w:r w:rsidR="00D32098" w:rsidRPr="00A521ED">
        <w:rPr>
          <w:sz w:val="28"/>
          <w:szCs w:val="28"/>
        </w:rPr>
        <w:t>6</w:t>
      </w:r>
      <w:r w:rsidR="003F6B4E" w:rsidRPr="00A521ED">
        <w:rPr>
          <w:sz w:val="28"/>
          <w:szCs w:val="28"/>
        </w:rPr>
        <w:t>, с. 28].</w:t>
      </w:r>
    </w:p>
    <w:p w:rsidR="003438E9" w:rsidRPr="00A521ED" w:rsidRDefault="003438E9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Результатом планирования является разработка бизнес-плана, а также оперативных планов по отдельным направлениям (кредитная, инвестиционная, депозитная, процентная, кадровая и др. политика) [</w:t>
      </w:r>
      <w:r w:rsidR="00D32098" w:rsidRPr="00A521ED">
        <w:rPr>
          <w:sz w:val="28"/>
          <w:szCs w:val="28"/>
        </w:rPr>
        <w:t>5</w:t>
      </w:r>
      <w:r w:rsidRPr="00A521ED">
        <w:rPr>
          <w:sz w:val="28"/>
          <w:szCs w:val="28"/>
        </w:rPr>
        <w:t>, с. 5].</w:t>
      </w:r>
    </w:p>
    <w:p w:rsidR="003438E9" w:rsidRPr="00A521ED" w:rsidRDefault="003438E9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Кроме того, планирование дает возможность координировать все стороны деятельности банка через различные сводные показатели.</w:t>
      </w:r>
    </w:p>
    <w:p w:rsidR="00A367B1" w:rsidRPr="00A521ED" w:rsidRDefault="00A521ED" w:rsidP="00A521ED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67B1" w:rsidRPr="00A521ED">
        <w:rPr>
          <w:sz w:val="28"/>
          <w:szCs w:val="28"/>
        </w:rPr>
        <w:t>Анализ деятельности банка</w:t>
      </w:r>
    </w:p>
    <w:p w:rsidR="00A367B1" w:rsidRPr="00A521ED" w:rsidRDefault="00A367B1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1B490C" w:rsidRPr="00A521ED" w:rsidRDefault="001B490C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Менеджмент любого коммерческого банка не может быть действенным без анализа достигнутых результатов и оценки деятельности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коммерческого банка на том или ином этапе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 xml:space="preserve">за тот или иной период, без чего невозможно принять </w:t>
      </w:r>
      <w:r w:rsidR="008B4BC4" w:rsidRPr="00A521ED">
        <w:rPr>
          <w:sz w:val="28"/>
          <w:szCs w:val="28"/>
        </w:rPr>
        <w:t>объективное окончательное</w:t>
      </w:r>
      <w:r w:rsidRPr="00A521ED">
        <w:rPr>
          <w:sz w:val="28"/>
          <w:szCs w:val="28"/>
        </w:rPr>
        <w:t xml:space="preserve"> решение о стратегии дальнейшего развития банка [</w:t>
      </w:r>
      <w:r w:rsidR="00D32098" w:rsidRPr="00A521ED">
        <w:rPr>
          <w:sz w:val="28"/>
          <w:szCs w:val="28"/>
        </w:rPr>
        <w:t>7,</w:t>
      </w:r>
      <w:r w:rsidRPr="00A521ED">
        <w:rPr>
          <w:sz w:val="28"/>
          <w:szCs w:val="28"/>
        </w:rPr>
        <w:t xml:space="preserve"> с. 2].</w:t>
      </w:r>
    </w:p>
    <w:p w:rsidR="00A367B1" w:rsidRPr="00A521ED" w:rsidRDefault="00A367B1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Анализ, применяемый в банковском менеджменте, направлен, как правило,</w:t>
      </w:r>
      <w:r w:rsidR="00C519BB" w:rsidRPr="00A521ED">
        <w:rPr>
          <w:sz w:val="28"/>
          <w:szCs w:val="28"/>
        </w:rPr>
        <w:t xml:space="preserve"> на сравнение фактических достигнутых результатов с прогнозируемыми, а также с результатами истекших прогнозов и </w:t>
      </w:r>
      <w:r w:rsidR="008B4BC4" w:rsidRPr="00A521ED">
        <w:rPr>
          <w:sz w:val="28"/>
          <w:szCs w:val="28"/>
        </w:rPr>
        <w:t xml:space="preserve">результатами </w:t>
      </w:r>
      <w:r w:rsidR="00C519BB" w:rsidRPr="00A521ED">
        <w:rPr>
          <w:sz w:val="28"/>
          <w:szCs w:val="28"/>
        </w:rPr>
        <w:t>лучших банков.</w:t>
      </w:r>
    </w:p>
    <w:p w:rsidR="00FC091D" w:rsidRPr="00A521ED" w:rsidRDefault="009E2245" w:rsidP="00A52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Главными направлениями анализа, проводимого банком, является оценка [</w:t>
      </w:r>
      <w:r w:rsidR="00D32098" w:rsidRPr="00A521ED">
        <w:rPr>
          <w:sz w:val="28"/>
          <w:szCs w:val="28"/>
        </w:rPr>
        <w:t>3</w:t>
      </w:r>
      <w:r w:rsidRPr="00A521ED">
        <w:rPr>
          <w:sz w:val="28"/>
          <w:szCs w:val="28"/>
        </w:rPr>
        <w:t>, с. 11]:</w:t>
      </w:r>
    </w:p>
    <w:p w:rsidR="006A28C8" w:rsidRPr="00A521ED" w:rsidRDefault="009E2245" w:rsidP="00A521ED">
      <w:pPr>
        <w:numPr>
          <w:ilvl w:val="0"/>
          <w:numId w:val="14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Развития объемных показателей: активов, пассивов (особенно депозитов), собственного капитала, кредитов и прибыли;</w:t>
      </w:r>
    </w:p>
    <w:p w:rsidR="009E2245" w:rsidRPr="00A521ED" w:rsidRDefault="009E2245" w:rsidP="00A521ED">
      <w:pPr>
        <w:numPr>
          <w:ilvl w:val="0"/>
          <w:numId w:val="14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Ресурсной базы, включая объем, структуру и основные тенденции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развития собственного капитала, депозитов и межбанковского кредитования;</w:t>
      </w:r>
    </w:p>
    <w:p w:rsidR="009E2245" w:rsidRPr="00A521ED" w:rsidRDefault="009E2245" w:rsidP="00A521ED">
      <w:pPr>
        <w:numPr>
          <w:ilvl w:val="0"/>
          <w:numId w:val="14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Состояния активов, включая их объем, структуру и основные тенденции развития (кредиты, инвестиции, недвижимость);</w:t>
      </w:r>
    </w:p>
    <w:p w:rsidR="009E2245" w:rsidRPr="00A521ED" w:rsidRDefault="009E2245" w:rsidP="00A521ED">
      <w:pPr>
        <w:numPr>
          <w:ilvl w:val="0"/>
          <w:numId w:val="14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Ликвидность банка, включая в расчет ее коэффициентов, выявление факторов, влияющих на ликвидность, определение степени сбалансированности активов и пассивов по срокам и суммам (размерам);</w:t>
      </w:r>
    </w:p>
    <w:p w:rsidR="009E2245" w:rsidRPr="00A521ED" w:rsidRDefault="009E2245" w:rsidP="00A521ED">
      <w:pPr>
        <w:numPr>
          <w:ilvl w:val="0"/>
          <w:numId w:val="14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Доходность банка на основе анализа данных баланса и отчета о прибылях и убытках, расчетов систем количественных и качественных показателей, которые характеризуют доходность и прибыльность банка, а так же эффективность использования активов;</w:t>
      </w:r>
    </w:p>
    <w:p w:rsidR="009E2245" w:rsidRPr="00A521ED" w:rsidRDefault="009E2245" w:rsidP="00A521ED">
      <w:pPr>
        <w:numPr>
          <w:ilvl w:val="0"/>
          <w:numId w:val="14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Деятельность банков-партнеров, позволяющих установить лимиты их кредитования.</w:t>
      </w:r>
    </w:p>
    <w:p w:rsidR="009E2245" w:rsidRPr="00A521ED" w:rsidRDefault="009E2245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Наряду с этим банк анализирует и оценивает кредитный портфель ценных бумаг, кредитоспособность заемщиков, достаточность капитала, процентную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маржу и прибыльность отдельных операций. Результаты анализа используются его руководством для разработки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 xml:space="preserve">стратегии и </w:t>
      </w:r>
      <w:r w:rsidR="008B4BC4" w:rsidRPr="00A521ED">
        <w:rPr>
          <w:sz w:val="28"/>
          <w:szCs w:val="28"/>
        </w:rPr>
        <w:t>политики,</w:t>
      </w:r>
      <w:r w:rsidRPr="00A521ED">
        <w:rPr>
          <w:sz w:val="28"/>
          <w:szCs w:val="28"/>
        </w:rPr>
        <w:t xml:space="preserve"> как в целом, так и по отдельным сферам деятельности.</w:t>
      </w:r>
    </w:p>
    <w:p w:rsidR="006A28C8" w:rsidRPr="00A521ED" w:rsidRDefault="006A28C8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571493" w:rsidRPr="00A521ED" w:rsidRDefault="00571493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1.3 Регулировани</w:t>
      </w:r>
      <w:r w:rsidR="00B43A57" w:rsidRPr="00A521ED">
        <w:rPr>
          <w:sz w:val="28"/>
          <w:szCs w:val="28"/>
        </w:rPr>
        <w:t>е и контроль деятельности банка</w:t>
      </w:r>
    </w:p>
    <w:p w:rsidR="00571493" w:rsidRPr="00A521ED" w:rsidRDefault="00571493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571493" w:rsidRPr="00A521ED" w:rsidRDefault="00571493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Помимо аналитической стороны в банковском менеджменте широко используется регулирование и контроль деятельности банка.</w:t>
      </w:r>
    </w:p>
    <w:p w:rsidR="00571493" w:rsidRPr="00A521ED" w:rsidRDefault="00571493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Регулирование в основном обусловлено наличием государственного надзора за банковской деятельностью, который, в частности, включает требования по лицензированию банков, ограничению сфер их деятельности, обеспечению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достаточности капитала и ликвидности, формированию обязательных резервов и страхованию банковских вкладов. Поэтому внутрибанковское регулирование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в первую очередь направлено на соблюдение требований и нормативов, устанавливаемых центральным банком страны.</w:t>
      </w:r>
    </w:p>
    <w:p w:rsidR="00571493" w:rsidRPr="00A521ED" w:rsidRDefault="008637BC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Наряду с этим могут быть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и собственные направления внутрибанковского регулирования, в частности [</w:t>
      </w:r>
      <w:r w:rsidR="00D32098" w:rsidRPr="00A521ED">
        <w:rPr>
          <w:sz w:val="28"/>
          <w:szCs w:val="28"/>
        </w:rPr>
        <w:t>3</w:t>
      </w:r>
      <w:r w:rsidRPr="00A521ED">
        <w:rPr>
          <w:sz w:val="28"/>
          <w:szCs w:val="28"/>
        </w:rPr>
        <w:t>, с. 12]:</w:t>
      </w:r>
    </w:p>
    <w:p w:rsidR="006A28C8" w:rsidRPr="00A521ED" w:rsidRDefault="003B62A9" w:rsidP="00A521ED">
      <w:pPr>
        <w:numPr>
          <w:ilvl w:val="0"/>
          <w:numId w:val="15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Совершенствование организационной структуры банка;</w:t>
      </w:r>
    </w:p>
    <w:p w:rsidR="003B62A9" w:rsidRPr="00A521ED" w:rsidRDefault="003B62A9" w:rsidP="00A521ED">
      <w:pPr>
        <w:numPr>
          <w:ilvl w:val="0"/>
          <w:numId w:val="15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Подготовка новых и совершенствование действующих инструктивных и методических материалов, процедур принятия решений, в совокупности повышающих эффективность деятельности банка;</w:t>
      </w:r>
    </w:p>
    <w:p w:rsidR="003B62A9" w:rsidRPr="00A521ED" w:rsidRDefault="003B62A9" w:rsidP="00A521ED">
      <w:pPr>
        <w:numPr>
          <w:ilvl w:val="0"/>
          <w:numId w:val="15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Корректировка целей, приоритетов и методов банковской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стратегии и тактики (политики);</w:t>
      </w:r>
    </w:p>
    <w:p w:rsidR="003B62A9" w:rsidRPr="00A521ED" w:rsidRDefault="003B62A9" w:rsidP="00A521ED">
      <w:pPr>
        <w:numPr>
          <w:ilvl w:val="0"/>
          <w:numId w:val="15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Принятие конкретных мер по ограничению объемов рисков по отдельным видам операций и созданию системы защиты от рисков;</w:t>
      </w:r>
    </w:p>
    <w:p w:rsidR="003B62A9" w:rsidRPr="00A521ED" w:rsidRDefault="003B62A9" w:rsidP="00A521ED">
      <w:pPr>
        <w:numPr>
          <w:ilvl w:val="0"/>
          <w:numId w:val="15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Совершенствование кадровой политики, включая обучение персонала </w:t>
      </w:r>
      <w:r w:rsidR="008B4BC4" w:rsidRPr="00A521ED">
        <w:rPr>
          <w:sz w:val="28"/>
          <w:szCs w:val="28"/>
        </w:rPr>
        <w:t>и</w:t>
      </w:r>
      <w:r w:rsidRPr="00A521ED">
        <w:rPr>
          <w:sz w:val="28"/>
          <w:szCs w:val="28"/>
        </w:rPr>
        <w:t xml:space="preserve"> внутреннего контроля за ним;</w:t>
      </w:r>
    </w:p>
    <w:p w:rsidR="003B62A9" w:rsidRPr="00A521ED" w:rsidRDefault="00B03D26" w:rsidP="00A521ED">
      <w:pPr>
        <w:numPr>
          <w:ilvl w:val="0"/>
          <w:numId w:val="15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Проведение мероприятий по изменению объемов и структуры кредитного, депозитного и инвестиционного портфелей;</w:t>
      </w:r>
    </w:p>
    <w:p w:rsidR="00B03D26" w:rsidRPr="00A521ED" w:rsidRDefault="00B03D26" w:rsidP="00A521ED">
      <w:pPr>
        <w:numPr>
          <w:ilvl w:val="0"/>
          <w:numId w:val="15"/>
        </w:numPr>
        <w:tabs>
          <w:tab w:val="clear" w:pos="1571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Изменение объемов и структуры собственного капитала, а так же объемов резервного фонда.</w:t>
      </w:r>
    </w:p>
    <w:p w:rsidR="00B03D26" w:rsidRPr="00A521ED" w:rsidRDefault="00B03D26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свою очередь, контроль в банке разделяется на внешний, связанный с контролем центрального банка и внешних аудиторских компаний, и внутренний, который обычно осуществляется советом директоров банка или менеджерами, назначенными руководством банка и наделенными полномочиями по осуществлению внутреннего контроля.</w:t>
      </w:r>
    </w:p>
    <w:p w:rsidR="00B03D26" w:rsidRPr="00A521ED" w:rsidRDefault="00B03D26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Главная цель внутрибанковского контроля – защита интересов инвесторов, самих банков и их клиентов посредством организации оперативной системы обнаружения отклонений от выполнения действующего законодательства, нормативных актов центрального банка и внутрибанковских инструкций. Внутрибанковский контроль позволяет банку обнаружить, а затем и устранить отрицательные тенденции и недостатки в своей деятельности.</w:t>
      </w:r>
    </w:p>
    <w:p w:rsidR="00D32098" w:rsidRPr="00A521ED" w:rsidRDefault="00D32098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C64A57" w:rsidRPr="00A521ED" w:rsidRDefault="00A521E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4C9B" w:rsidRPr="00A521ED">
        <w:rPr>
          <w:sz w:val="28"/>
          <w:szCs w:val="28"/>
        </w:rPr>
        <w:t xml:space="preserve">2. </w:t>
      </w:r>
      <w:r w:rsidR="00FC1A3D" w:rsidRPr="00A521ED">
        <w:rPr>
          <w:sz w:val="28"/>
          <w:szCs w:val="28"/>
        </w:rPr>
        <w:t>ПРИНЦИПЫ БАНКОВСКОГО МЕНЕДЖМЕНТА</w:t>
      </w:r>
    </w:p>
    <w:p w:rsidR="00C64A57" w:rsidRPr="00A521ED" w:rsidRDefault="00C64A57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7707" w:rsidRPr="00A521ED" w:rsidRDefault="0006770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последнее время тема совершенствования управления, в том числе и в банковской системе, необычайно актуальна. Ее важность для большинства российских банков не вызывает сомнения в свете последних международных скандалов с неожиданным банкротством крупных и преуспевающих компаний.</w:t>
      </w:r>
    </w:p>
    <w:p w:rsidR="00067707" w:rsidRPr="00A521ED" w:rsidRDefault="0006770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Корпоративное управление направлено, прежде всего, на повышение стоимости компании и контроля за соблюдением руководством интересов ее акционеров и инвесторов. Другими словами, корпоративное управление, прежде всего, направлено на взаимодействие между собственниками и руководящим звеном. Эффективная система корпоративного управления позволяет достигнуть увеличения стоимости компании, снижения стоимости привлечения капитала, а также финансовых, операционных и бизнес-рисков, повышения устойчивости компании к изменениям внешних условий.</w:t>
      </w:r>
    </w:p>
    <w:p w:rsidR="00067707" w:rsidRPr="00A521ED" w:rsidRDefault="00067707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Эффективность управления имеет фундаментальное значение для любого субъекта экономических отношений, но особенно велика ее роль в механизме функционирования банков, поскольку в характерных для их деятельности условиях повышенного риска любая управленческая ошибка неизбежно ведет к крупным потерям, снижению ликвидности, утрате платежеспособности [</w:t>
      </w:r>
      <w:r w:rsidR="00D32098" w:rsidRPr="00A521ED">
        <w:rPr>
          <w:sz w:val="28"/>
          <w:szCs w:val="28"/>
        </w:rPr>
        <w:t>8, с. 27].</w:t>
      </w:r>
    </w:p>
    <w:p w:rsidR="00115E3F" w:rsidRPr="00A521ED" w:rsidRDefault="00FC1A3D" w:rsidP="00A521E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В основу банковского менеджмента – управления банком в условиях рыночной экономики – положены следующие принципы</w:t>
      </w:r>
      <w:r w:rsidRPr="00A521ED">
        <w:rPr>
          <w:sz w:val="28"/>
          <w:szCs w:val="28"/>
        </w:rPr>
        <w:t xml:space="preserve"> [</w:t>
      </w:r>
      <w:r w:rsidR="00D32098" w:rsidRPr="00A521ED">
        <w:rPr>
          <w:sz w:val="28"/>
          <w:szCs w:val="28"/>
        </w:rPr>
        <w:t>3</w:t>
      </w:r>
      <w:r w:rsidRPr="00A521ED">
        <w:rPr>
          <w:sz w:val="28"/>
          <w:szCs w:val="28"/>
        </w:rPr>
        <w:t>, с. 17]:</w:t>
      </w:r>
    </w:p>
    <w:p w:rsidR="00FC1A3D" w:rsidRPr="00A521ED" w:rsidRDefault="00C51E93" w:rsidP="00A521ED">
      <w:pPr>
        <w:numPr>
          <w:ilvl w:val="0"/>
          <w:numId w:val="16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Ориентация банка на спрос и потребности рынка и запросы клиентов, создание банковских продуктов и услуг, которые пользуются спросо</w:t>
      </w:r>
      <w:r w:rsidR="00F923EA" w:rsidRPr="00A521ED">
        <w:rPr>
          <w:color w:val="000000"/>
          <w:sz w:val="28"/>
          <w:szCs w:val="28"/>
        </w:rPr>
        <w:t>м</w:t>
      </w:r>
      <w:r w:rsidRPr="00A521ED">
        <w:rPr>
          <w:color w:val="000000"/>
          <w:sz w:val="28"/>
          <w:szCs w:val="28"/>
        </w:rPr>
        <w:t xml:space="preserve"> и могут принести банку планируемую норму прибыли;</w:t>
      </w:r>
    </w:p>
    <w:p w:rsidR="00C51E93" w:rsidRPr="00A521ED" w:rsidRDefault="00C51E93" w:rsidP="00A521ED">
      <w:pPr>
        <w:numPr>
          <w:ilvl w:val="0"/>
          <w:numId w:val="16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Постоянное стремление к повышению эффективности банковской деятельности, уменьшению издержек и получению оптимальных финансовых результатов;</w:t>
      </w:r>
    </w:p>
    <w:p w:rsidR="00C51E93" w:rsidRPr="00A521ED" w:rsidRDefault="00C51E93" w:rsidP="00A521ED">
      <w:pPr>
        <w:numPr>
          <w:ilvl w:val="0"/>
          <w:numId w:val="16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Корректировка целей, задач, программ банка исходя из состояния рынка (кредитного, депозитного, процентного, рынка ценных бумаг);</w:t>
      </w:r>
    </w:p>
    <w:p w:rsidR="00C51E93" w:rsidRPr="00A521ED" w:rsidRDefault="00C51E93" w:rsidP="00A521ED">
      <w:pPr>
        <w:numPr>
          <w:ilvl w:val="0"/>
          <w:numId w:val="16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Учет результирующих показателей деятельности банка и его отделений (филиалов);</w:t>
      </w:r>
    </w:p>
    <w:p w:rsidR="00C51E93" w:rsidRPr="00A521ED" w:rsidRDefault="00C51E93" w:rsidP="00A521ED">
      <w:pPr>
        <w:numPr>
          <w:ilvl w:val="0"/>
          <w:numId w:val="16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Использование современных информационных технологий (компьютерных сетей, терминалов связи с валютной и фондовой биржами, другими кредитно-финансовыми институтами) с целью принятия оптимальных решений;</w:t>
      </w:r>
    </w:p>
    <w:p w:rsidR="00C51E93" w:rsidRPr="00A521ED" w:rsidRDefault="00D5502F" w:rsidP="00A521ED">
      <w:pPr>
        <w:numPr>
          <w:ilvl w:val="0"/>
          <w:numId w:val="16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Рациональный подбор персонала и его эффективное использование.</w:t>
      </w:r>
    </w:p>
    <w:p w:rsidR="00D5502F" w:rsidRPr="00A521ED" w:rsidRDefault="00077661" w:rsidP="00A521E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Под банковской деятельностью понимают организацию технологической цепочки</w:t>
      </w:r>
      <w:r w:rsidR="00A17913" w:rsidRPr="00A521ED">
        <w:rPr>
          <w:color w:val="000000"/>
          <w:sz w:val="28"/>
          <w:szCs w:val="28"/>
        </w:rPr>
        <w:t xml:space="preserve"> банковского цикла (пассивные и активные операции, финансовые услуги), обеспечение технологического процесса деятельности банка всеми необходимыми ресурсами.</w:t>
      </w:r>
    </w:p>
    <w:p w:rsidR="00A17913" w:rsidRPr="00A521ED" w:rsidRDefault="00A17913" w:rsidP="00A521E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Банковская деятельность включает:</w:t>
      </w:r>
    </w:p>
    <w:p w:rsidR="00A17913" w:rsidRPr="00A521ED" w:rsidRDefault="00084DF9" w:rsidP="00A521ED">
      <w:pPr>
        <w:numPr>
          <w:ilvl w:val="0"/>
          <w:numId w:val="17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Разработку и совершенствование банковских технологий;</w:t>
      </w:r>
    </w:p>
    <w:p w:rsidR="00084DF9" w:rsidRPr="00A521ED" w:rsidRDefault="00084DF9" w:rsidP="00A521ED">
      <w:pPr>
        <w:numPr>
          <w:ilvl w:val="0"/>
          <w:numId w:val="17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Обеспечение высокого качества продуктов и услуг;</w:t>
      </w:r>
    </w:p>
    <w:p w:rsidR="00084DF9" w:rsidRPr="00A521ED" w:rsidRDefault="00084DF9" w:rsidP="00A521ED">
      <w:pPr>
        <w:numPr>
          <w:ilvl w:val="0"/>
          <w:numId w:val="17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Проведение банковских операций и всех видов расчетов;</w:t>
      </w:r>
    </w:p>
    <w:p w:rsidR="00084DF9" w:rsidRPr="00A521ED" w:rsidRDefault="00084DF9" w:rsidP="00A521ED">
      <w:pPr>
        <w:numPr>
          <w:ilvl w:val="0"/>
          <w:numId w:val="17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Техническое обслуживание операций, материально-техническое снабжение банковской деятельности;</w:t>
      </w:r>
    </w:p>
    <w:p w:rsidR="00084DF9" w:rsidRPr="00A521ED" w:rsidRDefault="00084DF9" w:rsidP="00A521ED">
      <w:pPr>
        <w:numPr>
          <w:ilvl w:val="0"/>
          <w:numId w:val="17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Обеспечение высококвалифицированным персоналом;</w:t>
      </w:r>
    </w:p>
    <w:p w:rsidR="00084DF9" w:rsidRPr="00A521ED" w:rsidRDefault="00084DF9" w:rsidP="00A521ED">
      <w:pPr>
        <w:numPr>
          <w:ilvl w:val="0"/>
          <w:numId w:val="17"/>
        </w:numPr>
        <w:shd w:val="clear" w:color="auto" w:fill="FFFFFF"/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Поддержание стабильности и ликвидности банка.</w:t>
      </w:r>
    </w:p>
    <w:p w:rsidR="00084DF9" w:rsidRPr="00A521ED" w:rsidRDefault="00084DF9" w:rsidP="00A521E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21ED">
        <w:rPr>
          <w:color w:val="000000"/>
          <w:sz w:val="28"/>
          <w:szCs w:val="28"/>
        </w:rPr>
        <w:t>Современные условия осуществления банковской деятельности требуют от банка такого стиля управления, который предусматривает постоянный поиск новых возможностей, а так же умение привлекать</w:t>
      </w:r>
      <w:r w:rsidR="007B4AFD" w:rsidRPr="00A521ED">
        <w:rPr>
          <w:color w:val="000000"/>
          <w:sz w:val="28"/>
          <w:szCs w:val="28"/>
        </w:rPr>
        <w:t xml:space="preserve"> </w:t>
      </w:r>
      <w:r w:rsidRPr="00A521ED">
        <w:rPr>
          <w:color w:val="000000"/>
          <w:sz w:val="28"/>
          <w:szCs w:val="28"/>
        </w:rPr>
        <w:t>и использовать средства из различных источников для решения стратегических задач, добиваться повышения эффективности и максимальных результатов при минимальных затратах.</w:t>
      </w:r>
    </w:p>
    <w:p w:rsidR="000B17E5" w:rsidRPr="00A521ED" w:rsidRDefault="000B17E5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Конкретные цели деятельности банка могут быть ближними и на дальнюю перспективу. Управление банком путем определения целей (</w:t>
      </w:r>
      <w:r w:rsidRPr="00A521ED">
        <w:rPr>
          <w:sz w:val="28"/>
          <w:szCs w:val="28"/>
          <w:lang w:val="en-US"/>
        </w:rPr>
        <w:t>management</w:t>
      </w:r>
      <w:r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  <w:lang w:val="en-US"/>
        </w:rPr>
        <w:t>by</w:t>
      </w:r>
      <w:r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  <w:lang w:val="en-US"/>
        </w:rPr>
        <w:t>objectives</w:t>
      </w:r>
      <w:r w:rsidRPr="00A521ED">
        <w:rPr>
          <w:sz w:val="28"/>
          <w:szCs w:val="28"/>
        </w:rPr>
        <w:t>) производится с учетом оценки потенциальных возможностей банка и его обеспеченности соответствующими ресурсами. Банк определяет цели общие и специфические. Общие — это общая концепция развития банка в целом, специфические — разработка задач по основным видам деятельности в рамках общих целей.</w:t>
      </w:r>
    </w:p>
    <w:p w:rsidR="000B17E5" w:rsidRPr="00A521ED" w:rsidRDefault="000B17E5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Принципы внутрибанковского управления [</w:t>
      </w:r>
      <w:r w:rsidR="00D32098" w:rsidRPr="00A521ED">
        <w:rPr>
          <w:sz w:val="28"/>
          <w:szCs w:val="28"/>
        </w:rPr>
        <w:t>3</w:t>
      </w:r>
      <w:r w:rsidRPr="00A521ED">
        <w:rPr>
          <w:sz w:val="28"/>
          <w:szCs w:val="28"/>
        </w:rPr>
        <w:t>, с. 19–20]:</w:t>
      </w:r>
    </w:p>
    <w:p w:rsidR="000B17E5" w:rsidRPr="00A521ED" w:rsidRDefault="000B17E5" w:rsidP="00A521ED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Принцип централизации означает, что основные стратегические цели в банковской политике формируются в высшем звене управления, т.е. в Правлении и Совете директоров.</w:t>
      </w:r>
    </w:p>
    <w:p w:rsidR="00067707" w:rsidRPr="00A521ED" w:rsidRDefault="000B17E5" w:rsidP="00A521ED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Принцип децентрализации означает, что отдельные конкретные цели и элементы политики разрабатываются на уровне отделов или департаментов банков.</w:t>
      </w:r>
    </w:p>
    <w:p w:rsidR="000B17E5" w:rsidRPr="00A521ED" w:rsidRDefault="000B17E5" w:rsidP="00A521ED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Принцип сочетания централизации и децентрализации содержит в себе разграничение полномочий между высшим и средним звеньями во внутрибанковском управлении.</w:t>
      </w:r>
    </w:p>
    <w:p w:rsidR="000B17E5" w:rsidRPr="00A521ED" w:rsidRDefault="000B17E5" w:rsidP="00A521ED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Принцип ориентации на долгосрочные цели развития означает, что внутрибанковское управление должно ориентироваться на длительную перспективу, и цели его должны носить долгосрочный характер, т.е. на несколько лет вперед.</w:t>
      </w:r>
    </w:p>
    <w:p w:rsidR="000B17E5" w:rsidRPr="00A521ED" w:rsidRDefault="000B17E5" w:rsidP="00A521ED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Демократизация управления представляет собой участие персонала банка в высшем звене управления путем подготовки рекомендаций в выработке целей и стратегии их достижения.</w:t>
      </w:r>
    </w:p>
    <w:p w:rsidR="007B4AFD" w:rsidRPr="00A521ED" w:rsidRDefault="00105816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В настоящее время в России управление </w:t>
      </w:r>
      <w:r w:rsidR="00067707" w:rsidRPr="00A521ED">
        <w:rPr>
          <w:sz w:val="28"/>
          <w:szCs w:val="28"/>
        </w:rPr>
        <w:t>в банках</w:t>
      </w:r>
      <w:r w:rsidRPr="00A521ED">
        <w:rPr>
          <w:sz w:val="28"/>
          <w:szCs w:val="28"/>
        </w:rPr>
        <w:t xml:space="preserve"> осуществляется на основе традиционных методов, обладающих рядом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недостатков</w:t>
      </w:r>
      <w:r w:rsidR="00067707" w:rsidRPr="00A521ED">
        <w:rPr>
          <w:sz w:val="28"/>
          <w:szCs w:val="28"/>
        </w:rPr>
        <w:t xml:space="preserve"> [</w:t>
      </w:r>
      <w:r w:rsidR="00D32098" w:rsidRPr="00A521ED">
        <w:rPr>
          <w:sz w:val="28"/>
          <w:szCs w:val="28"/>
        </w:rPr>
        <w:t>10</w:t>
      </w:r>
      <w:r w:rsidR="00067707" w:rsidRPr="00A521ED">
        <w:rPr>
          <w:sz w:val="28"/>
          <w:szCs w:val="28"/>
        </w:rPr>
        <w:t>, с. 39]</w:t>
      </w:r>
      <w:r w:rsidRPr="00A521ED">
        <w:rPr>
          <w:sz w:val="28"/>
          <w:szCs w:val="28"/>
        </w:rPr>
        <w:t>. Одной из основных причин преобладания традиционного подхода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и одновременно факторов, усиливающим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нег</w:t>
      </w:r>
      <w:r w:rsidR="00067707" w:rsidRPr="00A521ED">
        <w:rPr>
          <w:sz w:val="28"/>
          <w:szCs w:val="28"/>
        </w:rPr>
        <w:t>ативные проявления этого подхода</w:t>
      </w:r>
      <w:r w:rsidRPr="00A521ED">
        <w:rPr>
          <w:sz w:val="28"/>
          <w:szCs w:val="28"/>
        </w:rPr>
        <w:t xml:space="preserve"> является низкий уровень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корпоративной от</w:t>
      </w:r>
      <w:r w:rsidR="00067707" w:rsidRPr="00A521ED">
        <w:rPr>
          <w:sz w:val="28"/>
          <w:szCs w:val="28"/>
        </w:rPr>
        <w:t>ветственности</w:t>
      </w:r>
      <w:r w:rsidR="007B4AFD" w:rsidRPr="00A521ED">
        <w:rPr>
          <w:sz w:val="28"/>
          <w:szCs w:val="28"/>
        </w:rPr>
        <w:t xml:space="preserve"> </w:t>
      </w:r>
      <w:r w:rsidR="00067707" w:rsidRPr="00A521ED">
        <w:rPr>
          <w:sz w:val="28"/>
          <w:szCs w:val="28"/>
        </w:rPr>
        <w:t>отечественных ба</w:t>
      </w:r>
      <w:r w:rsidRPr="00A521ED">
        <w:rPr>
          <w:sz w:val="28"/>
          <w:szCs w:val="28"/>
        </w:rPr>
        <w:t xml:space="preserve">нков перед своими сотрудниками, вкладчиками, банковскими сообществом и обществом в целом. Руководителя тех немногих отечественных </w:t>
      </w:r>
      <w:r w:rsidR="00067707" w:rsidRPr="00A521ED">
        <w:rPr>
          <w:sz w:val="28"/>
          <w:szCs w:val="28"/>
        </w:rPr>
        <w:t xml:space="preserve">организаций, которые заявляют о </w:t>
      </w:r>
      <w:r w:rsidRPr="00A521ED">
        <w:rPr>
          <w:sz w:val="28"/>
          <w:szCs w:val="28"/>
        </w:rPr>
        <w:t>св</w:t>
      </w:r>
      <w:r w:rsidR="00067707" w:rsidRPr="00A521ED">
        <w:rPr>
          <w:sz w:val="28"/>
          <w:szCs w:val="28"/>
        </w:rPr>
        <w:t>о</w:t>
      </w:r>
      <w:r w:rsidRPr="00A521ED">
        <w:rPr>
          <w:sz w:val="28"/>
          <w:szCs w:val="28"/>
        </w:rPr>
        <w:t>ей корпоративной отве</w:t>
      </w:r>
      <w:r w:rsidR="00067707" w:rsidRPr="00A521ED">
        <w:rPr>
          <w:sz w:val="28"/>
          <w:szCs w:val="28"/>
        </w:rPr>
        <w:t>т</w:t>
      </w:r>
      <w:r w:rsidRPr="00A521ED">
        <w:rPr>
          <w:sz w:val="28"/>
          <w:szCs w:val="28"/>
        </w:rPr>
        <w:t>ственности, понимают ее ограниченно, в основном как необходимость своевременной уплаты налогов, учас</w:t>
      </w:r>
      <w:r w:rsidR="00067707" w:rsidRPr="00A521ED">
        <w:rPr>
          <w:sz w:val="28"/>
          <w:szCs w:val="28"/>
        </w:rPr>
        <w:t>т</w:t>
      </w:r>
      <w:r w:rsidRPr="00A521ED">
        <w:rPr>
          <w:sz w:val="28"/>
          <w:szCs w:val="28"/>
        </w:rPr>
        <w:t>ие в благотворительных программах.</w:t>
      </w:r>
    </w:p>
    <w:p w:rsidR="007B4AFD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Основным документом, который поможет банкам в развитии корпоративного управления, могут стать именно рекомендации Базельского комитета по банковскому надзору.</w:t>
      </w:r>
    </w:p>
    <w:p w:rsidR="004E453E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Основные принципы корпоративного управления</w:t>
      </w:r>
      <w:r w:rsidR="00464320" w:rsidRPr="00A521ED">
        <w:rPr>
          <w:sz w:val="28"/>
          <w:szCs w:val="28"/>
        </w:rPr>
        <w:t xml:space="preserve"> согласно рекомендации Базельского комитета [</w:t>
      </w:r>
      <w:r w:rsidR="00D32098" w:rsidRPr="00A521ED">
        <w:rPr>
          <w:sz w:val="28"/>
          <w:szCs w:val="28"/>
        </w:rPr>
        <w:t>2</w:t>
      </w:r>
      <w:r w:rsidR="00464320" w:rsidRPr="00A521ED">
        <w:rPr>
          <w:sz w:val="28"/>
          <w:szCs w:val="28"/>
        </w:rPr>
        <w:t>].</w:t>
      </w:r>
    </w:p>
    <w:p w:rsidR="007B4AFD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Стратегический менеджмент и базовые политики. Совет директоров должен установить стратегические направления развития банка и контролировать работу менеджмента и работников по достижению целей.</w:t>
      </w:r>
    </w:p>
    <w:p w:rsidR="004E453E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Цель стратегического планирования и управления – внедрение новых и развитие перспективных направлений деятельности банков и их продуктов так, чтобы они способствовали росту объема операций, приумножали доходы и увеличивали рыночную стоимость акций. Таким образом, стратегия зависит от тех целей, которые компания ставит перед собой и скорейшему осуществлению которых способствует.</w:t>
      </w:r>
    </w:p>
    <w:p w:rsidR="007B4AFD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Стратегическое управление и планирование заключаются в определении целей кредитной организации; превращении общих целей в конкретные направления работы; анализе сильных и слабых сторон организации; составлении и контроле выполнения планов ее деятельности в различных ситуациях</w:t>
      </w:r>
      <w:r w:rsidR="00A521ED" w:rsidRPr="00A521ED">
        <w:rPr>
          <w:sz w:val="28"/>
          <w:szCs w:val="28"/>
        </w:rPr>
        <w:t>.</w:t>
      </w:r>
    </w:p>
    <w:p w:rsidR="007B4AFD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Система управления должна быть основана на принципе делегирования полномочий с вышестоящих на нижестоящие уровни с параллельным созданием эффективной системы контроля. Одним из главных принципов управления становится перепоручение дел, выполнение которых не требует непосредственного личного участия руководителя, исполнителям, способным решить эти задачи самостоятельно.</w:t>
      </w:r>
    </w:p>
    <w:p w:rsidR="007B4AFD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Уровень квалификации и независимость Совета директоров. Совет директоров несет однозначную ответственность за операционную деятельность и финансовую устойчивость банка. Для этого Совет должен на регулярной основе получать оперативную информацию, достаточную для оценки эффективности работы менеджмента банка.</w:t>
      </w:r>
    </w:p>
    <w:p w:rsidR="007B4AFD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Адекватный контроль со стороны высшего менеджмента. Руководство банка – один из ключевых компонентов корпоративного управления. Так же как и Совет директоров, оно осуществляет оценку и контроль высшего менеджмента банка, выполняет те же функции в соответствующих бизнес-циклах на линейном уровне.</w:t>
      </w:r>
    </w:p>
    <w:p w:rsidR="004E453E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Активное использование в практике результатов работы внешних и внутренних аудиторов. Роль аудиторов принципиальна для корпоративного управления. Работа Совета директоров и менеджмента может быть улучшена за счет пропагандирования значимости роли аудита в банке; содействия в повышении его независимости, в том числе и за счет подчинения службы внутреннего аудита напрямую Совету директоров;</w:t>
      </w:r>
      <w:r w:rsidR="00464320" w:rsidRPr="00A521ED">
        <w:rPr>
          <w:sz w:val="28"/>
          <w:szCs w:val="28"/>
        </w:rPr>
        <w:t xml:space="preserve"> </w:t>
      </w:r>
      <w:r w:rsidR="000E6CBD" w:rsidRPr="00A521ED">
        <w:rPr>
          <w:sz w:val="28"/>
          <w:szCs w:val="28"/>
        </w:rPr>
        <w:t xml:space="preserve">регулярного проведения внешнего аудита и независимых оценок системы внутреннего контроля; </w:t>
      </w:r>
      <w:r w:rsidRPr="00A521ED">
        <w:rPr>
          <w:sz w:val="28"/>
          <w:szCs w:val="28"/>
        </w:rPr>
        <w:t>своевременного устранения выявленных аудиторами недостатков и внедрения их рекомендаций</w:t>
      </w:r>
      <w:r w:rsidR="00A521ED" w:rsidRPr="00A521ED">
        <w:rPr>
          <w:sz w:val="28"/>
          <w:szCs w:val="28"/>
        </w:rPr>
        <w:t>.</w:t>
      </w:r>
    </w:p>
    <w:p w:rsidR="007B4AFD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Система внутреннего контроля представлена в банке службой внутреннего контроля или аудита (отделом внутреннего контроля), возглавляемой руководителем. Эта служба тесно взаимодействует с аудиторскими организациями, осуществляющими ежегодный внешний аудит банка.</w:t>
      </w:r>
    </w:p>
    <w:p w:rsidR="004E453E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Базовые цели системы внутреннего контроля – обеспечение соблюдения всеми сотрудниками банка требований законодательства Российской Федерации при выполнении своих служебных обязанностей; обеспечение контроля за своевременной идентификацией, оценкой мер по минимизации рисков банковской деятельности; разрешение конфликтов, возникающих в процессе деятельности банка.</w:t>
      </w:r>
    </w:p>
    <w:p w:rsidR="007B4AFD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Система мотивации и поощрения. Ошибки в системе вознаграждения менеджмента и ориентация на краткосрочные цели могут привести к ряду нежелательных последствий для банка. Среди них – низкая мотивация в достижении стратегических целей; несогласованность действий; повышенная рискованность банковских операций; искажение и манипулирование показателями деятельности и отчетными данными.</w:t>
      </w:r>
    </w:p>
    <w:p w:rsidR="004E453E" w:rsidRPr="00A521ED" w:rsidRDefault="004E453E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Повышение прозрачности (транспарентности) управления. Практически невозможно организовать эффективные управление банком и взаимоотношения между собственниками, Советом директоров и менеджментом при отсутствии прозрачной и понятной корпоративной структуры (структура Совета, комитетов, правления, организационная и юридические структуры и т.д.). Права и обязанности каждой группы акционеров также должны быть понятны и четко сформулированы. Банку надлежит раскрывать информацию о своих владельцах и делать все для повышения своей транспарентности, так как эти усилия будут приводить к повышению качества корпоративного управления и облегчению доступа к инвестиционному капиталу.</w:t>
      </w:r>
    </w:p>
    <w:p w:rsidR="00D32098" w:rsidRPr="00A521ED" w:rsidRDefault="00D32098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923D1C" w:rsidRPr="00A521ED" w:rsidRDefault="00A521ED" w:rsidP="00A5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71E4" w:rsidRPr="00A521ED">
        <w:rPr>
          <w:sz w:val="28"/>
          <w:szCs w:val="28"/>
        </w:rPr>
        <w:t xml:space="preserve">3. </w:t>
      </w:r>
      <w:r w:rsidR="00923D1C" w:rsidRPr="00A521ED">
        <w:rPr>
          <w:sz w:val="28"/>
          <w:szCs w:val="28"/>
        </w:rPr>
        <w:t>ПЛАНИРОВАНИЕ</w:t>
      </w:r>
      <w:r w:rsidR="007B4AFD" w:rsidRPr="00A521ED">
        <w:rPr>
          <w:sz w:val="28"/>
          <w:szCs w:val="28"/>
        </w:rPr>
        <w:t xml:space="preserve"> </w:t>
      </w:r>
      <w:r w:rsidR="00923D1C" w:rsidRPr="00A521ED">
        <w:rPr>
          <w:sz w:val="28"/>
          <w:szCs w:val="28"/>
        </w:rPr>
        <w:t xml:space="preserve">ДЕЯТЕЛЬНОСТИ </w:t>
      </w:r>
      <w:r w:rsidR="00B43A57" w:rsidRPr="00A521ED">
        <w:rPr>
          <w:sz w:val="28"/>
          <w:szCs w:val="28"/>
        </w:rPr>
        <w:t>СБЕРЕГАТЕЛЬНОГО БАНКА РОССИЙСКОЙ ФЕДЕРАЦИИ</w:t>
      </w:r>
    </w:p>
    <w:p w:rsidR="00B4587C" w:rsidRPr="00A521ED" w:rsidRDefault="00B4587C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923D1C" w:rsidRPr="00A521ED" w:rsidRDefault="00B4587C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Долгосрочное планирование позволяет заглянуть в будущее </w:t>
      </w:r>
      <w:r w:rsidR="00F33E0B" w:rsidRPr="00A521ED">
        <w:rPr>
          <w:sz w:val="28"/>
          <w:szCs w:val="28"/>
        </w:rPr>
        <w:t>банка, предусмотреть цели, сферу, масштабы и результаты его деятельности в соизмерении с источниками и затратами.</w:t>
      </w:r>
    </w:p>
    <w:p w:rsidR="007B4AFD" w:rsidRPr="00A521ED" w:rsidRDefault="00F33E0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Стратегия развития Сбербанка России до 2014 года Утвержденная Наблюдательным советом Банка в октябре 2008 года формировалась в условиях быстро меняющейся ситуации на финансовых рынках и в экономике в целом</w:t>
      </w:r>
      <w:r w:rsidR="00D32098" w:rsidRPr="00A521ED">
        <w:rPr>
          <w:sz w:val="28"/>
          <w:szCs w:val="28"/>
        </w:rPr>
        <w:t xml:space="preserve"> [11].</w:t>
      </w:r>
    </w:p>
    <w:p w:rsidR="00F33E0B" w:rsidRPr="00A521ED" w:rsidRDefault="00F33E0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Основная задача, которую Сбербанк России поставил перед собой в рамках Стратегии, — стать за пять лет одним из лучших банков в мире как с точки зрения показателей финансовой эффективности, так и с точки зрения качества предоставляемых клиентам услуг.</w:t>
      </w:r>
    </w:p>
    <w:p w:rsidR="00F33E0B" w:rsidRPr="00A521ED" w:rsidRDefault="00F33E0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Определяя пути решения данной задачи, Сбербанк России выделил для себя пять основных направлений преобразований, которые предполагают значимые изменения во всех областях его деятельности:</w:t>
      </w:r>
    </w:p>
    <w:p w:rsidR="00F33E0B" w:rsidRPr="00A521ED" w:rsidRDefault="00F33E0B" w:rsidP="00A521ED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Максимальная ориентация на клиента, превращение Банка в 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сервисную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 xml:space="preserve"> компанию.</w:t>
      </w:r>
    </w:p>
    <w:p w:rsidR="00F33E0B" w:rsidRPr="00A521ED" w:rsidRDefault="00F33E0B" w:rsidP="00A521ED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Комплексная перестройка процессов и систем, их перевод на новую 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промышленную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 xml:space="preserve"> основу. Подобная 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индустриализация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 xml:space="preserve"> систем и процессов в Банке повысит уровень управляемости и масштабируемости, снизит затраты, повысит качество обслуживания клиентов и позволит Банку более эффективно управлять кредитными и другими видами рисков.</w:t>
      </w:r>
    </w:p>
    <w:p w:rsidR="00F33E0B" w:rsidRPr="00A521ED" w:rsidRDefault="00F33E0B" w:rsidP="00A521ED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Внедрение идеологии постоянного совершенствования и развития на всех уровнях и во всех частях организации. Для достижения этой задачи будет произведено внедрение Производственной Системы Сбербанка (ПСС) как новой идеологии управления Банком.</w:t>
      </w:r>
    </w:p>
    <w:p w:rsidR="007B4AFD" w:rsidRPr="00A521ED" w:rsidRDefault="00F33E0B" w:rsidP="00A521ED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Инвестиции в человеческий капитал, направленные на модернизацию системы обучения персонала, расширение системы планирования карьеры и ротации сотрудников, усовершенствование системы мотивации.</w:t>
      </w:r>
    </w:p>
    <w:p w:rsidR="00F33E0B" w:rsidRPr="00A521ED" w:rsidRDefault="00F33E0B" w:rsidP="00A521ED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Выход на быстро растущие банковские рынки, направленный на поддержание высоких темпов роста бизнеса в будущем. Развитие операций на международных рынках.</w:t>
      </w:r>
    </w:p>
    <w:p w:rsidR="00F33E0B" w:rsidRPr="00A521ED" w:rsidRDefault="00F33E0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Реализация Стратегии позволит к 2014 году увеличить объем прибыли Банка в 2–2,5 раза при снижении отношения операционных затрат к чистому операционному доходу. Сбербанк России должен укрепить свои конкурентные позиции на основных сегментах банковского рынка, обеспечить долю в активах российской банковской системы на уровне 25–30%</w:t>
      </w:r>
      <w:r w:rsidR="00D32098" w:rsidRPr="00A521ED">
        <w:rPr>
          <w:sz w:val="28"/>
          <w:szCs w:val="28"/>
        </w:rPr>
        <w:t xml:space="preserve"> [11].</w:t>
      </w:r>
    </w:p>
    <w:p w:rsidR="00F33E0B" w:rsidRPr="00A521ED" w:rsidRDefault="00F33E0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Качественные ориентиры развития предполагают формирование лучших в России навыков в области клиентской работы, лидерство по качеству обслуживания, создание современной системы управления рисками, сопоставимые с лучшими мировыми аналогами управленческие и операционные процессы и системы, формирование адекватной требованиям и масштабам бизнеса ИТ-платформы, создание корпоративной культуры, разделяемой всеми сотрудниками Банка и нацеленной на самосовершенствование и рост производительности труда, высокопрофессиональный заинтересованный персонал, узнаваемый 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позитивный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 xml:space="preserve"> бренд, высокую степень лояльности клиентов.</w:t>
      </w:r>
    </w:p>
    <w:p w:rsidR="00F33E0B" w:rsidRPr="00A521ED" w:rsidRDefault="00F33E0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Реализация Стратегии в части развития операций Сбербанка России на международных рынках предполагает поэтапное увеличение объема и значимости международных операций за счет роста на рынках Казахстана, Белоруссии и Украины, постепенного увеличения присутствия на рынках Китая и Индии.</w:t>
      </w:r>
    </w:p>
    <w:p w:rsidR="00905843" w:rsidRPr="00A521ED" w:rsidRDefault="00905843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Текущие (краткосрочные) планы-прогнозы определяют рамки, границы в которых предстоит работать сотрудникам.</w:t>
      </w:r>
    </w:p>
    <w:p w:rsidR="00905843" w:rsidRPr="00A521ED" w:rsidRDefault="00F33E0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Главной целью Сбербанка России в 2009 году является обеспечение высокого качества активов и надежности Банка в условиях спада экономики, а также укрепление его рыночных позиций за счет успешной реализации мероприятий первого этапа Стратегии развития до 2014 года. </w:t>
      </w:r>
      <w:r w:rsidR="00905843" w:rsidRPr="00A521ED">
        <w:rPr>
          <w:sz w:val="28"/>
          <w:szCs w:val="28"/>
        </w:rPr>
        <w:t>Это год</w:t>
      </w:r>
      <w:r w:rsidRPr="00A521ED">
        <w:rPr>
          <w:sz w:val="28"/>
          <w:szCs w:val="28"/>
        </w:rPr>
        <w:t xml:space="preserve"> начала реализации основных проектов Стратегии Банка, обеспечивающих построение фундамента для быстрого развития в последующие годы.</w:t>
      </w:r>
    </w:p>
    <w:p w:rsidR="00905843" w:rsidRPr="00A521ED" w:rsidRDefault="00905843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Приоритетные задачи Банка в области финансов на 2009 год</w:t>
      </w:r>
      <w:r w:rsidR="00D32098" w:rsidRPr="00A521ED">
        <w:rPr>
          <w:sz w:val="28"/>
          <w:szCs w:val="28"/>
        </w:rPr>
        <w:t xml:space="preserve"> [11]</w:t>
      </w:r>
      <w:r w:rsidRPr="00A521ED">
        <w:rPr>
          <w:sz w:val="28"/>
          <w:szCs w:val="28"/>
        </w:rPr>
        <w:t>:</w:t>
      </w:r>
    </w:p>
    <w:p w:rsidR="00905843" w:rsidRPr="00A521ED" w:rsidRDefault="00905843" w:rsidP="00A521ED">
      <w:pPr>
        <w:widowControl w:val="0"/>
        <w:numPr>
          <w:ilvl w:val="0"/>
          <w:numId w:val="2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Обеспечение высокого качества кредитного портфеля. Целью Банка является удержание низкой доли проблемной задолженности в кредитном портфеле. Основными факторами поддержания качества кредитного портфеля частных клиентов станут совершенствование процессов проверки безопасности, внедрение современных механизмов оценки кредитоспособности заемщиков, повышение эффективности работы с просроченной задолженностью.</w:t>
      </w:r>
    </w:p>
    <w:p w:rsidR="00905843" w:rsidRPr="00A521ED" w:rsidRDefault="00905843" w:rsidP="00A521ED">
      <w:pPr>
        <w:widowControl w:val="0"/>
        <w:numPr>
          <w:ilvl w:val="0"/>
          <w:numId w:val="2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Рост эффективности. От способности Банка контролировать операционные расходы во многом будут зависеть стабильность и конкурентоспособность Банка в ближайшие годы, а также рыночная цена его акций и капитализация на годы вперед. Для достижения этой задачи Банк ставит для себя следующие цели:</w:t>
      </w:r>
    </w:p>
    <w:p w:rsidR="00905843" w:rsidRPr="00A521ED" w:rsidRDefault="00905843" w:rsidP="00A521ED">
      <w:pPr>
        <w:numPr>
          <w:ilvl w:val="1"/>
          <w:numId w:val="25"/>
        </w:numPr>
        <w:shd w:val="clear" w:color="auto" w:fill="FFFFFF"/>
        <w:tabs>
          <w:tab w:val="clear" w:pos="2149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оптимизировать штатную численность персонала и сократить расходы на оплату труда за счет:</w:t>
      </w:r>
    </w:p>
    <w:p w:rsidR="00905843" w:rsidRPr="00A521ED" w:rsidRDefault="00905843" w:rsidP="00A521ED">
      <w:pPr>
        <w:widowControl w:val="0"/>
        <w:numPr>
          <w:ilvl w:val="2"/>
          <w:numId w:val="25"/>
        </w:numPr>
        <w:shd w:val="clear" w:color="auto" w:fill="FFFFFF"/>
        <w:tabs>
          <w:tab w:val="clear" w:pos="3049"/>
          <w:tab w:val="left" w:pos="0"/>
          <w:tab w:val="left" w:pos="39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упрощения и оптимизации процессов, в том числе в рамках Производственной Системы Сбербанка, а также оптимизации операционной модели;</w:t>
      </w:r>
    </w:p>
    <w:p w:rsidR="00905843" w:rsidRPr="00A521ED" w:rsidRDefault="00905843" w:rsidP="00A521ED">
      <w:pPr>
        <w:widowControl w:val="0"/>
        <w:numPr>
          <w:ilvl w:val="2"/>
          <w:numId w:val="25"/>
        </w:numPr>
        <w:shd w:val="clear" w:color="auto" w:fill="FFFFFF"/>
        <w:tabs>
          <w:tab w:val="clear" w:pos="3049"/>
          <w:tab w:val="left" w:pos="0"/>
          <w:tab w:val="left" w:pos="39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оптимизации соотношения численности 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обеспечивающих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 xml:space="preserve"> и 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зарабатывающих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 xml:space="preserve"> подразделений с ориентацией на показатели лучших территориальных банков;</w:t>
      </w:r>
    </w:p>
    <w:p w:rsidR="00905843" w:rsidRPr="00A521ED" w:rsidRDefault="00905843" w:rsidP="00A521ED">
      <w:pPr>
        <w:widowControl w:val="0"/>
        <w:numPr>
          <w:ilvl w:val="2"/>
          <w:numId w:val="25"/>
        </w:numPr>
        <w:shd w:val="clear" w:color="auto" w:fill="FFFFFF"/>
        <w:tabs>
          <w:tab w:val="clear" w:pos="3049"/>
          <w:tab w:val="left" w:pos="0"/>
          <w:tab w:val="left" w:pos="39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оптимизации количества структурных подразделений Банка;</w:t>
      </w:r>
    </w:p>
    <w:p w:rsidR="00905843" w:rsidRPr="00A521ED" w:rsidRDefault="00905843" w:rsidP="00A521ED">
      <w:pPr>
        <w:numPr>
          <w:ilvl w:val="2"/>
          <w:numId w:val="25"/>
        </w:numPr>
        <w:shd w:val="clear" w:color="auto" w:fill="FFFFFF"/>
        <w:tabs>
          <w:tab w:val="clear" w:pos="3049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обеспечить стабилизацию расходов по статьям, направленным</w:t>
      </w:r>
      <w:r w:rsidR="00FB589E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на текущую деятельность, и перенести основной акцент на расходы,</w:t>
      </w:r>
      <w:r w:rsidR="00FB589E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обеспечивающие перспективное развитие Банка: информационные технологии, реализация стратегических инициатив и т.п.</w:t>
      </w:r>
    </w:p>
    <w:p w:rsidR="00905843" w:rsidRPr="00A521ED" w:rsidRDefault="00905843" w:rsidP="00A521ED">
      <w:pPr>
        <w:widowControl w:val="0"/>
        <w:numPr>
          <w:ilvl w:val="0"/>
          <w:numId w:val="2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Увеличение объема привлеченных средств частных и корпоративных клиентов с целью поддержания темпов развития бизнеса и укрепления ликвидности Банка.</w:t>
      </w:r>
    </w:p>
    <w:p w:rsidR="00905843" w:rsidRPr="00A521ED" w:rsidRDefault="00905843" w:rsidP="00A521ED">
      <w:pPr>
        <w:widowControl w:val="0"/>
        <w:numPr>
          <w:ilvl w:val="0"/>
          <w:numId w:val="2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Рост общей доходности операций с клиентами-заемщиками, в том числе за счет развития перекрестных продаж заемщикам некредитных продуктов.</w:t>
      </w:r>
    </w:p>
    <w:p w:rsidR="00905843" w:rsidRPr="00A521ED" w:rsidRDefault="00905843" w:rsidP="00A521ED">
      <w:pPr>
        <w:widowControl w:val="0"/>
        <w:numPr>
          <w:ilvl w:val="0"/>
          <w:numId w:val="2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Обеспечение положительного финансового результата за счет решения всех перечисленных задач на 2009 год, что позволит нивелировать негативное влияние складывающейся кризисной ситуации в мировой и российской экономике.</w:t>
      </w:r>
    </w:p>
    <w:p w:rsidR="00B43A57" w:rsidRPr="00A521ED" w:rsidRDefault="00B43A57" w:rsidP="00A521E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89E" w:rsidRPr="00A521ED" w:rsidRDefault="00A521ED" w:rsidP="00A5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71E4" w:rsidRPr="00A521ED">
        <w:rPr>
          <w:sz w:val="28"/>
          <w:szCs w:val="28"/>
        </w:rPr>
        <w:t xml:space="preserve">4. </w:t>
      </w:r>
      <w:r w:rsidR="00FB589E" w:rsidRPr="00A521ED">
        <w:rPr>
          <w:sz w:val="28"/>
          <w:szCs w:val="28"/>
        </w:rPr>
        <w:t xml:space="preserve">АНАЛИЗ ДЕЯТЕЛЬНОСТИ </w:t>
      </w:r>
      <w:r w:rsidR="00B43A57" w:rsidRPr="00A521ED">
        <w:rPr>
          <w:sz w:val="28"/>
          <w:szCs w:val="28"/>
        </w:rPr>
        <w:t>СБЕРЕГАТЕЛЬНОГО БАНКА РОССИЙСКОЙ ФЕДЕРАЦИИ</w:t>
      </w:r>
    </w:p>
    <w:p w:rsidR="00D27466" w:rsidRPr="00A521ED" w:rsidRDefault="00D27466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71D" w:rsidRPr="00A521ED" w:rsidRDefault="0097771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Анализ направлен на оценку деятельности банка в целом и по отдельным направлениям на основе сравнения фактически достигнутых результатов с прогнозными, а также с результатами истекших прогнозов и лучших банков.</w:t>
      </w:r>
    </w:p>
    <w:p w:rsidR="00680922" w:rsidRPr="00A521ED" w:rsidRDefault="00680922" w:rsidP="00A52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Главными направлениями анализа, проводимого банком, является оценка:</w:t>
      </w:r>
    </w:p>
    <w:p w:rsidR="00680922" w:rsidRPr="00A521ED" w:rsidRDefault="00680922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1. Развития объемных показателей: активов, пассивов (особенно депозитов), собственного капитала, кредитов и прибыли.</w:t>
      </w:r>
    </w:p>
    <w:p w:rsidR="00680922" w:rsidRPr="00A521ED" w:rsidRDefault="00680922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В 2008 году группа Сбербанка России заработала 129,9 </w:t>
      </w:r>
      <w:r w:rsidR="008B4BC4" w:rsidRPr="00A521ED">
        <w:rPr>
          <w:sz w:val="28"/>
          <w:szCs w:val="28"/>
        </w:rPr>
        <w:t>млрд.</w:t>
      </w:r>
      <w:r w:rsidRPr="00A521ED">
        <w:rPr>
          <w:sz w:val="28"/>
          <w:szCs w:val="28"/>
        </w:rPr>
        <w:t xml:space="preserve"> руб. прибыли до налогообложения по МСФО. </w:t>
      </w:r>
      <w:r w:rsidR="008B4BC4" w:rsidRPr="00A521ED">
        <w:rPr>
          <w:sz w:val="28"/>
          <w:szCs w:val="28"/>
        </w:rPr>
        <w:t>Это ниже аналогичного показателя за 2007 год на 9,8 млрд. руб. [11].</w:t>
      </w:r>
    </w:p>
    <w:p w:rsidR="00DA5FE5" w:rsidRPr="00A521ED" w:rsidRDefault="00DA5FE5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Значительный рост в 2008 году чистого процентного дохода на 49,6% и рост чистого комиссионного дохода на 30,8% сопровождались:</w:t>
      </w:r>
    </w:p>
    <w:p w:rsidR="00DA5FE5" w:rsidRPr="00A521ED" w:rsidRDefault="00DA5FE5" w:rsidP="00A521ED">
      <w:pPr>
        <w:widowControl w:val="0"/>
        <w:numPr>
          <w:ilvl w:val="0"/>
          <w:numId w:val="3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существенным ростом созданного резерва на обесценение кредитного портфеля: более чем в 5,5 раз до </w:t>
      </w:r>
      <w:r w:rsidR="008B4BC4" w:rsidRPr="00A521ED">
        <w:rPr>
          <w:sz w:val="28"/>
          <w:szCs w:val="28"/>
        </w:rPr>
        <w:t>–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 xml:space="preserve">97,9 </w:t>
      </w:r>
      <w:r w:rsidR="008B4BC4" w:rsidRPr="00A521ED">
        <w:rPr>
          <w:sz w:val="28"/>
          <w:szCs w:val="28"/>
        </w:rPr>
        <w:t>млрд.</w:t>
      </w:r>
      <w:r w:rsidRPr="00A521ED">
        <w:rPr>
          <w:sz w:val="28"/>
          <w:szCs w:val="28"/>
        </w:rPr>
        <w:t xml:space="preserve"> руб.;</w:t>
      </w:r>
    </w:p>
    <w:p w:rsidR="00DA5FE5" w:rsidRPr="00A521ED" w:rsidRDefault="008B4BC4" w:rsidP="00A521ED">
      <w:pPr>
        <w:widowControl w:val="0"/>
        <w:numPr>
          <w:ilvl w:val="0"/>
          <w:numId w:val="3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значительными убытками по операциям с торговым портфелем ценных бумаг и портфелем ценных бумаг, изменение справедливой стоимости которых отражается через счета прибылей и убытков: 16,9 и 15,2 млрд. руб. соответственно.</w:t>
      </w:r>
    </w:p>
    <w:p w:rsidR="00DA5FE5" w:rsidRPr="00A521ED" w:rsidRDefault="00DA5FE5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Чистая прибыль в 2008 году сократилась на 8,2% по сравнению с 2007 годом и составила 97,7 </w:t>
      </w:r>
      <w:r w:rsidR="008B4BC4" w:rsidRPr="00A521ED">
        <w:rPr>
          <w:sz w:val="28"/>
          <w:szCs w:val="28"/>
        </w:rPr>
        <w:t>млрд.</w:t>
      </w:r>
      <w:r w:rsidRPr="00A521ED">
        <w:rPr>
          <w:sz w:val="28"/>
          <w:szCs w:val="28"/>
        </w:rPr>
        <w:t xml:space="preserve"> руб.</w:t>
      </w:r>
    </w:p>
    <w:p w:rsidR="00DA5FE5" w:rsidRPr="00A521ED" w:rsidRDefault="00DA5FE5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Совокупный доход группы в 2008 году составил 124,6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 и вырос по сравнению с 2007 годом на 16,2%. Компоненты совокупного дохода группы, учитывающиеся на счетах капитала, в 2008 году включали:</w:t>
      </w:r>
    </w:p>
    <w:p w:rsidR="00DA5FE5" w:rsidRPr="00A521ED" w:rsidRDefault="00DA5FE5" w:rsidP="00A521ED">
      <w:pPr>
        <w:widowControl w:val="0"/>
        <w:numPr>
          <w:ilvl w:val="1"/>
          <w:numId w:val="33"/>
        </w:numPr>
        <w:shd w:val="clear" w:color="auto" w:fill="FFFFFF"/>
        <w:tabs>
          <w:tab w:val="clear" w:pos="2149"/>
          <w:tab w:val="left" w:pos="226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доходы от переоценки основных средств в размере 74,8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руб.;</w:t>
      </w:r>
    </w:p>
    <w:p w:rsidR="00DA5FE5" w:rsidRPr="00A521ED" w:rsidRDefault="00DA5FE5" w:rsidP="00A521ED">
      <w:pPr>
        <w:widowControl w:val="0"/>
        <w:numPr>
          <w:ilvl w:val="1"/>
          <w:numId w:val="35"/>
        </w:numPr>
        <w:shd w:val="clear" w:color="auto" w:fill="FFFFFF"/>
        <w:tabs>
          <w:tab w:val="clear" w:pos="2149"/>
          <w:tab w:val="left" w:pos="226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расходы по портфелю инвестиционных ценных бумаг, имеющихся в наличии для продажи, в размере 42,4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</w:t>
      </w:r>
    </w:p>
    <w:p w:rsidR="00DA5FE5" w:rsidRPr="00A521ED" w:rsidRDefault="00DA5FE5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Рост процентных доходов в 2008 году на 44,6% был обусловлен как ростом среднегодовых объемов активов, так и ростом средней доходности. Среднегодовой объем активов, генерирующих процентные доходы, вырос на 33,8%, главным образом за счет роста объема кредитов на 48,8%. Доходность активов, генерирующих процентные доходы, повысилась на 90 б</w:t>
      </w:r>
      <w:r w:rsidR="008B4BC4" w:rsidRPr="00A521ED">
        <w:rPr>
          <w:sz w:val="28"/>
          <w:szCs w:val="28"/>
        </w:rPr>
        <w:t>. п</w:t>
      </w:r>
      <w:r w:rsidR="00CE2029" w:rsidRPr="00A521ED">
        <w:rPr>
          <w:sz w:val="28"/>
          <w:szCs w:val="28"/>
        </w:rPr>
        <w:t xml:space="preserve">. – </w:t>
      </w:r>
      <w:r w:rsidRPr="00A521ED">
        <w:rPr>
          <w:sz w:val="28"/>
          <w:szCs w:val="28"/>
        </w:rPr>
        <w:t>до 11,7%. Данная динамика объясняется следующими факторами:</w:t>
      </w:r>
    </w:p>
    <w:p w:rsidR="00DA5FE5" w:rsidRPr="00A521ED" w:rsidRDefault="00DA5FE5" w:rsidP="00A521ED">
      <w:pPr>
        <w:numPr>
          <w:ilvl w:val="1"/>
          <w:numId w:val="35"/>
        </w:numPr>
        <w:shd w:val="clear" w:color="auto" w:fill="FFFFFF"/>
        <w:tabs>
          <w:tab w:val="clear" w:pos="2149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доля кредитов клиентам в активах, генерирующих процентные доходы, увеличилась в 2008 году на 8,9 п.п. </w:t>
      </w:r>
      <w:r w:rsidR="00CE2029" w:rsidRPr="00A521ED">
        <w:rPr>
          <w:sz w:val="28"/>
          <w:szCs w:val="28"/>
        </w:rPr>
        <w:t>–</w:t>
      </w:r>
      <w:r w:rsidRPr="00A521ED">
        <w:rPr>
          <w:sz w:val="28"/>
          <w:szCs w:val="28"/>
        </w:rPr>
        <w:t xml:space="preserve"> до 88,6%;</w:t>
      </w:r>
    </w:p>
    <w:p w:rsidR="00DA5FE5" w:rsidRPr="00A521ED" w:rsidRDefault="00DA5FE5" w:rsidP="00A521ED">
      <w:pPr>
        <w:numPr>
          <w:ilvl w:val="1"/>
          <w:numId w:val="35"/>
        </w:numPr>
        <w:shd w:val="clear" w:color="auto" w:fill="FFFFFF"/>
        <w:tabs>
          <w:tab w:val="clear" w:pos="2149"/>
          <w:tab w:val="num" w:pos="1620"/>
          <w:tab w:val="left" w:pos="59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доходность кредитов клиентам возросла на 20 б</w:t>
      </w:r>
      <w:r w:rsidR="008B4BC4" w:rsidRPr="00A521ED">
        <w:rPr>
          <w:sz w:val="28"/>
          <w:szCs w:val="28"/>
        </w:rPr>
        <w:t>. п</w:t>
      </w:r>
      <w:r w:rsidRPr="00A521ED">
        <w:rPr>
          <w:sz w:val="28"/>
          <w:szCs w:val="28"/>
        </w:rPr>
        <w:t xml:space="preserve">. </w:t>
      </w:r>
      <w:r w:rsidR="00CE2029" w:rsidRPr="00A521ED">
        <w:rPr>
          <w:sz w:val="28"/>
          <w:szCs w:val="28"/>
        </w:rPr>
        <w:t>–</w:t>
      </w:r>
      <w:r w:rsidRPr="00A521ED">
        <w:rPr>
          <w:sz w:val="28"/>
          <w:szCs w:val="28"/>
        </w:rPr>
        <w:t xml:space="preserve"> до 12,4%.</w:t>
      </w:r>
    </w:p>
    <w:p w:rsidR="00DA5FE5" w:rsidRPr="00A521ED" w:rsidRDefault="00DA5FE5" w:rsidP="00A521ED">
      <w:pPr>
        <w:shd w:val="clear" w:color="auto" w:fill="FFFFFF"/>
        <w:tabs>
          <w:tab w:val="left" w:pos="5933"/>
        </w:tabs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Наибольший рост доходности среди статей активов, генерирующих процентные доходы, наблюдался по долговым торговым ценным бумагам</w:t>
      </w:r>
      <w:r w:rsidR="00CE2029" w:rsidRPr="00A521ED">
        <w:rPr>
          <w:sz w:val="28"/>
          <w:szCs w:val="28"/>
        </w:rPr>
        <w:t xml:space="preserve"> </w:t>
      </w:r>
      <w:r w:rsidR="008B4BC4" w:rsidRPr="00A521ED">
        <w:rPr>
          <w:sz w:val="28"/>
          <w:szCs w:val="28"/>
        </w:rPr>
        <w:t>н</w:t>
      </w:r>
      <w:r w:rsidRPr="00A521ED">
        <w:rPr>
          <w:sz w:val="28"/>
          <w:szCs w:val="28"/>
        </w:rPr>
        <w:t>а 170 б</w:t>
      </w:r>
      <w:r w:rsidR="008B4BC4" w:rsidRPr="00A521ED">
        <w:rPr>
          <w:sz w:val="28"/>
          <w:szCs w:val="28"/>
        </w:rPr>
        <w:t>. п</w:t>
      </w:r>
      <w:r w:rsidRPr="00A521ED">
        <w:rPr>
          <w:sz w:val="28"/>
          <w:szCs w:val="28"/>
        </w:rPr>
        <w:t>.</w:t>
      </w:r>
    </w:p>
    <w:p w:rsidR="00DA5FE5" w:rsidRPr="00A521ED" w:rsidRDefault="00DA5FE5" w:rsidP="00A521E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Процентные доходы по кредитному портфелю Процентные доходы по кредитам клиентам увеличились на 51,9% </w:t>
      </w:r>
      <w:r w:rsidR="00CE2029" w:rsidRPr="00A521ED">
        <w:rPr>
          <w:sz w:val="28"/>
          <w:szCs w:val="28"/>
        </w:rPr>
        <w:t>–</w:t>
      </w:r>
      <w:r w:rsidRPr="00A521ED">
        <w:rPr>
          <w:sz w:val="28"/>
          <w:szCs w:val="28"/>
        </w:rPr>
        <w:t xml:space="preserve"> до 582,2 млрд</w:t>
      </w:r>
      <w:r w:rsidR="00CE2029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 Рост процентных доходов связан в первую очередь со значительным ростом кредитного портфеля в основном за счет кредитования корпоративных клиентов</w:t>
      </w:r>
      <w:r w:rsidR="00FC2BD1" w:rsidRPr="00A521ED">
        <w:rPr>
          <w:sz w:val="28"/>
          <w:szCs w:val="28"/>
        </w:rPr>
        <w:t xml:space="preserve"> (см. Приложение 2)</w:t>
      </w:r>
      <w:r w:rsidRPr="00A521ED">
        <w:rPr>
          <w:sz w:val="28"/>
          <w:szCs w:val="28"/>
        </w:rPr>
        <w:t>.</w:t>
      </w:r>
    </w:p>
    <w:p w:rsidR="007B4AFD" w:rsidRPr="00A521ED" w:rsidRDefault="0050177E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Процентные доходы группы по ценным бумагам за 2008 год составили 32,2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руб., что на 4,0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 меньше результата 2007 года. Отрицательная динамика процентных доходов в абсолютном выражении вызвана в первую очередь реализацией в конце 2007 года портфеля еврооблигаций РФ, удерживаемых до погашения, доходность по которым значительно превышала текущую среднерыночную.</w:t>
      </w:r>
    </w:p>
    <w:p w:rsidR="0050177E" w:rsidRPr="00A521ED" w:rsidRDefault="0050177E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2008 году процентные расходы группы составили 241,8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руб., что выше аналогичного показателя прошлого года на 37,5%. Рост расходов связан в основном с увеличением основных статей обязательств группы: средств корпоративных клиентов на 40,9% и средств физических лиц на 16,0%</w:t>
      </w:r>
      <w:r w:rsidR="00D32098" w:rsidRPr="00A521ED">
        <w:rPr>
          <w:sz w:val="28"/>
          <w:szCs w:val="28"/>
        </w:rPr>
        <w:t xml:space="preserve"> [11].</w:t>
      </w:r>
    </w:p>
    <w:p w:rsidR="0050177E" w:rsidRPr="00A521ED" w:rsidRDefault="0050177E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Процентные расходы по средствам физических лиц и корпоративных клиентов возросли на 33,6% — до 215,0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 Рост расходов вызван в основном увеличением средних остатков на счетах. При этом, несмотря на некоторый рост ставок привлечения средств корпоративных клиентов, средняя стоимость привлечения осталась на уровне 2007 года (см. Приложение 3).</w:t>
      </w:r>
    </w:p>
    <w:p w:rsidR="0050177E" w:rsidRPr="00A521ED" w:rsidRDefault="0050177E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Процентные расходы по привлеченным средствам банков выросли за счет значительного увеличения средних остатков и роста средней стоимости заемных средств на межбанковском рынке с 3,0 до 4,2%.</w:t>
      </w:r>
    </w:p>
    <w:p w:rsidR="0050177E" w:rsidRPr="00A521ED" w:rsidRDefault="00B50671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2. Ликвидность банка.</w:t>
      </w:r>
    </w:p>
    <w:p w:rsidR="007B4AFD" w:rsidRPr="00A521ED" w:rsidRDefault="00B50671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течение первых трех кварталов 2008 года Сбербанк России проводил политику управления ликвидностью, концентрируясь на прогнозе общего профиля ликвидности Банка во всех валютах, так как дефицит одной валюты компенсировался избытком другой. В качестве одного из ключевых показателей, сигнализирующих о необходимости принятия мер для улучшения ликвидности, являлся внутренний лимит уровня норматива текущей ликвидности. Для управления нормативом помимо привлечения средств клиентов Банк привлекал средства на аукционах Министерства финансов РФ.</w:t>
      </w:r>
    </w:p>
    <w:p w:rsidR="00B50671" w:rsidRPr="00A521ED" w:rsidRDefault="00B50671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IV квартале 2008 года в результате постепенной девальвации рубля произошел отток клиентских средств в рублях, спровоцировав дефицит рублевой ликвидности на внутреннем банковском рынке</w:t>
      </w:r>
      <w:r w:rsidR="00D32098" w:rsidRPr="00A521ED">
        <w:rPr>
          <w:sz w:val="28"/>
          <w:szCs w:val="28"/>
        </w:rPr>
        <w:t xml:space="preserve"> [11].</w:t>
      </w:r>
      <w:r w:rsidRPr="00A521ED">
        <w:rPr>
          <w:sz w:val="28"/>
          <w:szCs w:val="28"/>
        </w:rPr>
        <w:t xml:space="preserve"> В связи с высоким уровнем ставок привлечения рублей на рынке свопов возможности компенсации дефицита рублевой ликвидности за счет имеющегося избытка иностранной валюты были ограничены. Возникла необходимость управления риском ликвидности в различных валютах и перехода от контроля обязательных нормативов ликвидности к контролю соблюдения необходимого физического объема ликвидности. В результате в IV квартале 2008 года для управления ликвидностью Сбербанк России использовал следующие источники финансирования: операции прямого РЕПО (мгновенная ликвидность), аукционы Министерства финансов РФ (среднесрочная ликвидность с объемами привлечения до 250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руб.). На долгосрочную ликвидность Банка повлияли субординированные кредиты от Банка России на общую сумму 500 млрд</w:t>
      </w:r>
      <w:r w:rsidR="008B4BC4" w:rsidRPr="00A521ED">
        <w:rPr>
          <w:sz w:val="28"/>
          <w:szCs w:val="28"/>
        </w:rPr>
        <w:t>.</w:t>
      </w:r>
      <w:r w:rsidRPr="00A521ED">
        <w:rPr>
          <w:sz w:val="28"/>
          <w:szCs w:val="28"/>
        </w:rPr>
        <w:t xml:space="preserve"> руб.</w:t>
      </w:r>
    </w:p>
    <w:p w:rsidR="00B50671" w:rsidRPr="00A521ED" w:rsidRDefault="00B50671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3. Деятельность банков-партнеров.</w:t>
      </w:r>
    </w:p>
    <w:p w:rsidR="007B4AFD" w:rsidRPr="00A521ED" w:rsidRDefault="001F69A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Сбербанк России является крупнейшим банком Российской Федерации и СНГ. Его активы составляют четверть банковской системы страны,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 xml:space="preserve">а доля в банковском капитале находится на уровне 30%. По данным журнала The Banker (1 июля </w:t>
      </w:r>
      <w:smartTag w:uri="urn:schemas-microsoft-com:office:smarttags" w:element="metricconverter">
        <w:smartTagPr>
          <w:attr w:name="ProductID" w:val="2009 г"/>
        </w:smartTagPr>
        <w:r w:rsidRPr="00A521ED">
          <w:rPr>
            <w:sz w:val="28"/>
            <w:szCs w:val="28"/>
          </w:rPr>
          <w:t>2009 г</w:t>
        </w:r>
      </w:smartTag>
      <w:r w:rsidRPr="00A521ED">
        <w:rPr>
          <w:sz w:val="28"/>
          <w:szCs w:val="28"/>
        </w:rPr>
        <w:t>.), Сбербанк занимал 38 место по размеру основного капитала (капитала 1-го уровня) среди крупнейших банков мира.</w:t>
      </w:r>
    </w:p>
    <w:p w:rsidR="00B50671" w:rsidRPr="00A521ED" w:rsidRDefault="00B50671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условиях нестабильности на мировых финансовых рынках Сбербанк России продолжает оставаться лидером на российском рынке банковских услуг, демонстрируя высокую эффективность своих операций. Сохраняя долю в активах банковской системы на уровне 25%, по итогам 2008 года Банк заработал более 35% прибыли всей банковской системы страны, что на 5 процентных пунктов больше, чем в прошлом году</w:t>
      </w:r>
      <w:r w:rsidR="00D32098" w:rsidRPr="00A521ED">
        <w:rPr>
          <w:sz w:val="28"/>
          <w:szCs w:val="28"/>
        </w:rPr>
        <w:t>. Положение Сбербанка России на финансовом рынке</w:t>
      </w:r>
      <w:r w:rsidRPr="00A521ED">
        <w:rPr>
          <w:sz w:val="28"/>
          <w:szCs w:val="28"/>
        </w:rPr>
        <w:t xml:space="preserve"> Приложение 1.</w:t>
      </w:r>
    </w:p>
    <w:p w:rsidR="007B4AFD" w:rsidRPr="00A521ED" w:rsidRDefault="001F69A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Сбербанк нацелен занять 5% долю на рынке банковских услуг в Республике Казахстан, Республике Беларусь и на Украине. В соответствии с новой стратегией, Сбербанк России планирует расширить свое международное присутствие, выйдя на рынках Китая и Индии. В целом планируется увеличить долю чистой прибыли, полученной за пределами России, до 5% к 2014 г. [11].</w:t>
      </w:r>
    </w:p>
    <w:p w:rsidR="001F69A7" w:rsidRPr="00A521ED" w:rsidRDefault="001F69A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Надежность и безупречная репутация Сбербанка России подтверждаются высокими рейтингами ведущих рейтинговых агентств. Агентством Fitch Ratings Сбербанку России присвоен долгосрочный рейтинг дефолта в иностранной валюте 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BBB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 xml:space="preserve">, агентством Moody’s Investors Service - долгосрочный рейтинг депозитов в иностранной валюте 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Baa1</w:t>
      </w:r>
      <w:r w:rsidR="007B4AFD" w:rsidRPr="00A521ED">
        <w:rPr>
          <w:sz w:val="28"/>
          <w:szCs w:val="28"/>
        </w:rPr>
        <w:t>"</w:t>
      </w:r>
      <w:r w:rsidRPr="00A521ED">
        <w:rPr>
          <w:sz w:val="28"/>
          <w:szCs w:val="28"/>
        </w:rPr>
        <w:t>. Кроме того, агентство Moody’s присвоило Банку наивысший рейтинг по национальной шкале.</w:t>
      </w:r>
    </w:p>
    <w:p w:rsidR="007B4AFD" w:rsidRPr="00A521ED" w:rsidRDefault="001F69A7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2008 г"/>
        </w:smartTagPr>
        <w:r w:rsidRPr="00A521ED">
          <w:rPr>
            <w:sz w:val="28"/>
            <w:szCs w:val="28"/>
          </w:rPr>
          <w:t>2008 г</w:t>
        </w:r>
      </w:smartTag>
      <w:r w:rsidRPr="00A521ED">
        <w:rPr>
          <w:sz w:val="28"/>
          <w:szCs w:val="28"/>
        </w:rPr>
        <w:t xml:space="preserve">. Сбербанком была принята новая стратегия развития на период до </w:t>
      </w:r>
      <w:smartTag w:uri="urn:schemas-microsoft-com:office:smarttags" w:element="metricconverter">
        <w:smartTagPr>
          <w:attr w:name="ProductID" w:val="2014 г"/>
        </w:smartTagPr>
        <w:r w:rsidRPr="00A521ED">
          <w:rPr>
            <w:sz w:val="28"/>
            <w:szCs w:val="28"/>
          </w:rPr>
          <w:t>2014 г</w:t>
        </w:r>
      </w:smartTag>
      <w:r w:rsidRPr="00A521ED">
        <w:rPr>
          <w:sz w:val="28"/>
          <w:szCs w:val="28"/>
        </w:rPr>
        <w:t>., в рамках которой Банк нацелен на дальнейшее развитие своих конкурентных преимуществ и создание новых областей роста. Совершенствование системы управления рисками, оптимизация расходов и реализация инициатив, направленных на повышение эффективности деятельности, позволят Сбербанку России доказать свою устойчивость в текущих условиях нестабильности на глобальных финансовых рынках, сохранить лидерство в российской финансовой системе и стать одной из лучших мировых кредитных организаций [11].</w:t>
      </w:r>
    </w:p>
    <w:p w:rsidR="001F69A7" w:rsidRPr="00A521ED" w:rsidRDefault="001F69A7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7F71E4" w:rsidRPr="00A521ED" w:rsidRDefault="00A521ED" w:rsidP="00A521E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7F71E4" w:rsidRPr="00A521ED">
        <w:rPr>
          <w:sz w:val="28"/>
          <w:szCs w:val="28"/>
        </w:rPr>
        <w:t xml:space="preserve">5. РЕГУЛИРОВАНИЕ И КОНТРОЛЬ ДЕЯТЕЛЬНОСТИ </w:t>
      </w:r>
      <w:r w:rsidR="00B43A57" w:rsidRPr="00A521ED">
        <w:rPr>
          <w:sz w:val="28"/>
          <w:szCs w:val="28"/>
        </w:rPr>
        <w:t>СБЕРЕГАТЕЛЬНОГО БАНКА РОССИЙСКОЙ ФЕДЕРАЦИИ</w:t>
      </w:r>
    </w:p>
    <w:p w:rsidR="002F2448" w:rsidRPr="00A521ED" w:rsidRDefault="002F2448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5570" w:rsidRPr="00A521ED" w:rsidRDefault="005146B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Структура управления банком </w:t>
      </w:r>
      <w:r w:rsidR="007A5570" w:rsidRPr="00A521ED">
        <w:rPr>
          <w:sz w:val="28"/>
          <w:szCs w:val="28"/>
        </w:rPr>
        <w:t>представлена</w:t>
      </w:r>
      <w:r w:rsidRPr="00A521ED">
        <w:rPr>
          <w:sz w:val="28"/>
          <w:szCs w:val="28"/>
        </w:rPr>
        <w:t xml:space="preserve"> в </w:t>
      </w:r>
      <w:r w:rsidR="00E85C6C" w:rsidRPr="00A521ED">
        <w:rPr>
          <w:sz w:val="28"/>
          <w:szCs w:val="28"/>
        </w:rPr>
        <w:t>П</w:t>
      </w:r>
      <w:r w:rsidRPr="00A521ED">
        <w:rPr>
          <w:sz w:val="28"/>
          <w:szCs w:val="28"/>
        </w:rPr>
        <w:t>риложении 4.</w:t>
      </w:r>
      <w:r w:rsidR="007A5570" w:rsidRPr="00A521ED">
        <w:rPr>
          <w:sz w:val="28"/>
          <w:szCs w:val="18"/>
        </w:rPr>
        <w:t xml:space="preserve"> </w:t>
      </w:r>
      <w:r w:rsidR="007A5570" w:rsidRPr="00A521ED">
        <w:rPr>
          <w:sz w:val="28"/>
          <w:szCs w:val="28"/>
        </w:rPr>
        <w:t>В 2008 году в целях реализации стратегических планов Банка, повышения эффективности подразделений и качества управления в Банке была начата работа по оптимизации организационной модели. В частности, сформированы корпоративный и розничный блоки, отвечающие за работу с соответствующими группами клиентов. Начата поэтапная консолидация операционных, информационных, административных функций, функций управления рисками. Изменения направлены на четкое разграничение ответственности по конкретным направлениями и выстраивание вертикалей управления по всей структуре Банка</w:t>
      </w:r>
      <w:r w:rsidR="001F69A7" w:rsidRPr="00A521ED">
        <w:rPr>
          <w:sz w:val="28"/>
          <w:szCs w:val="28"/>
        </w:rPr>
        <w:t xml:space="preserve"> [11].</w:t>
      </w:r>
    </w:p>
    <w:p w:rsidR="005146BD" w:rsidRPr="00A521ED" w:rsidRDefault="005146B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В своей деятельности Сбербанк России следует принципам и правилам, изложенным в Кодексе корпоративного управления, который утвержден собранием акционеров Банка. Кодекс декларирует безусловное соблюдение требований законодательства и применение этических норм делового поведения, общих для всех участников делового сообщества.</w:t>
      </w:r>
    </w:p>
    <w:p w:rsidR="005146BD" w:rsidRPr="00A521ED" w:rsidRDefault="005146B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Приоритетом корпоративного поведения Банка является уважение прав и законных интересов акционеров и клиентов, открытость информации, обеспечение эффективной деятельности, поддержание финансовой стабильности и прибыльности.</w:t>
      </w:r>
    </w:p>
    <w:p w:rsidR="005146BD" w:rsidRPr="00A521ED" w:rsidRDefault="005146BD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Банк предоставляет акционерам полную и достоверную информацию о себе в соответствии с законодательными актами на принципах регулярности, оперативности и достоверности. Для удобства различных категорий пользователей им предоставляется информация в разных информационных форматах.</w:t>
      </w:r>
    </w:p>
    <w:p w:rsidR="00F76E04" w:rsidRPr="00A521ED" w:rsidRDefault="00F76E04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Контроль в банке разделяется на внешний, связанный с контролем центрального банка и внешних аудиторских компаний, и внутренний.</w:t>
      </w:r>
    </w:p>
    <w:p w:rsidR="005146BD" w:rsidRPr="00A521ED" w:rsidRDefault="00F76E04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Банк рассматривает аудиторскую проверку достоверности бухгалтерской отчетности как один из важнейших элементов финансового внешнего контроля. Для проверки и подтверждения достоверности годовой финансовой отчетности банк, в соответствии с положениями Устава привлекает на основе конкурентного отбора профессиональную аудиторскую организацию (внешнего аудитора). Банк будет формировать условия отбора таким образом, чтобы обеспечить привлечение высокопрофессиональной аудиторской организации, обладающей признанным авторитетом и значительным опытом проведения аудиторских проверок банков.</w:t>
      </w:r>
      <w:r w:rsidR="005146BD" w:rsidRPr="00A521ED">
        <w:rPr>
          <w:sz w:val="28"/>
          <w:szCs w:val="28"/>
        </w:rPr>
        <w:t xml:space="preserve"> На основе квалификационного отбора Сбербанк России привлек для проведения внешнего аудита профессиональную аудиторскую организацию ЗАО </w:t>
      </w:r>
      <w:r w:rsidR="007B4AFD" w:rsidRPr="00A521ED">
        <w:rPr>
          <w:sz w:val="28"/>
          <w:szCs w:val="28"/>
        </w:rPr>
        <w:t>"</w:t>
      </w:r>
      <w:r w:rsidR="005146BD" w:rsidRPr="00A521ED">
        <w:rPr>
          <w:sz w:val="28"/>
          <w:szCs w:val="28"/>
        </w:rPr>
        <w:t>ПрайсвотерхаусКуперс Аудит</w:t>
      </w:r>
      <w:r w:rsidR="007B4AFD" w:rsidRPr="00A521ED">
        <w:rPr>
          <w:sz w:val="28"/>
          <w:szCs w:val="28"/>
        </w:rPr>
        <w:t>"</w:t>
      </w:r>
      <w:r w:rsidR="005146BD" w:rsidRPr="00A521ED">
        <w:rPr>
          <w:sz w:val="28"/>
          <w:szCs w:val="28"/>
        </w:rPr>
        <w:t>: данная компания проводила аудит бухгалтерской отчетности по российскому законодательству, а также аудит финансовой отчетности по международным стандартам финансовой отчетности за 2008 год</w:t>
      </w:r>
      <w:r w:rsidR="001F69A7" w:rsidRPr="00A521ED">
        <w:rPr>
          <w:sz w:val="28"/>
          <w:szCs w:val="28"/>
        </w:rPr>
        <w:t xml:space="preserve"> [11].</w:t>
      </w:r>
    </w:p>
    <w:p w:rsidR="00F76E04" w:rsidRPr="00A521ED" w:rsidRDefault="00F76E04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Банк осуществляет составление и формирование отчетности на основе норм российских и международных стандартов бухгалтерского учета, применение которых рассматривает как одну из эффективных мер повышения доверия к </w:t>
      </w:r>
      <w:r w:rsidR="008B4BC4" w:rsidRPr="00A521ED">
        <w:rPr>
          <w:sz w:val="28"/>
          <w:szCs w:val="28"/>
        </w:rPr>
        <w:t>банку,</w:t>
      </w:r>
      <w:r w:rsidRPr="00A521ED">
        <w:rPr>
          <w:sz w:val="28"/>
          <w:szCs w:val="28"/>
        </w:rPr>
        <w:t xml:space="preserve"> как акционеров, так и клиентов банка, в том числе его иностранных партнеров. Продолжение и развитие этой практики будет способствовать повышению качества, полноты и достоверности раскрываемой информации.</w:t>
      </w:r>
    </w:p>
    <w:p w:rsidR="00F76E04" w:rsidRPr="00A521ED" w:rsidRDefault="00F76E04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Банк на основе системы управления рисками и внутренних контрольных процедур проводит операции с разумным уровнем риска.</w:t>
      </w:r>
    </w:p>
    <w:p w:rsidR="00F76E04" w:rsidRPr="00A521ED" w:rsidRDefault="00F76E04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Проверку системы внутреннего контроля Банка, эффективности действующих процедур управления банковскими рисками осуществляет Служба внутреннего контроля, которая подотчетна Наблюдательному совету Банка. В течение 2008 года в соответствии с планом, утвержденным Наблюдательным советом, подразделениями Службы проведены комплексные документальные ревизии и тематические проверки основных направлений деятельности. Кроме этого, проведены тематические проверки кредитования юридических лиц и населения, проверки по информационной безопасности и аудит реализации плана работ по сертификации системы управления ИT-сервисами, проверки деятельности Банка в качестве профессионального участника рынка ценных бумаг и проверки по другим направлениям деятельности Банка.</w:t>
      </w:r>
    </w:p>
    <w:p w:rsidR="00F76E04" w:rsidRPr="00A521ED" w:rsidRDefault="00F76E04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За 2008 год Службой внутреннего контроля не было выявлено случаев принятия на себя руководством подразделений или органами управления неприемлемых для Банка рисков и ситуаций, когда принятые меры контроля неадекватны уровню риска, а также нарушений, ошибок и недостатков в деятельности отдельных подразделений и Банка в целом, которые могут создать угрозу интересам кредиторов и вкладчиков или оказать влияние на финансовую устойчивость Банка</w:t>
      </w:r>
      <w:r w:rsidR="001F69A7" w:rsidRPr="00A521ED">
        <w:rPr>
          <w:sz w:val="28"/>
          <w:szCs w:val="28"/>
        </w:rPr>
        <w:t xml:space="preserve"> [11].</w:t>
      </w:r>
    </w:p>
    <w:p w:rsidR="00F76E04" w:rsidRPr="00A521ED" w:rsidRDefault="00F76E04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Банк будет продолжать работу по совершенствованию системы внутреннего контроля в банке. Контроль будет направлен на обеспечение соответствия требованиям законодательства, государственных регулирующих органов, внутренних нормативных</w:t>
      </w:r>
      <w:bookmarkStart w:id="1" w:name="bookmark5"/>
      <w:r w:rsidR="0068457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д</w:t>
      </w:r>
      <w:bookmarkEnd w:id="1"/>
      <w:r w:rsidRPr="00A521ED">
        <w:rPr>
          <w:sz w:val="28"/>
          <w:szCs w:val="28"/>
        </w:rPr>
        <w:t>окументов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банка,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предупреждение,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выявление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и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ограничение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финансовых</w:t>
      </w:r>
      <w:r w:rsidR="007B4AFD" w:rsidRPr="00A521ED">
        <w:rPr>
          <w:sz w:val="28"/>
          <w:szCs w:val="28"/>
        </w:rPr>
        <w:t xml:space="preserve"> </w:t>
      </w:r>
      <w:r w:rsidRPr="00A521ED">
        <w:rPr>
          <w:sz w:val="28"/>
          <w:szCs w:val="28"/>
        </w:rPr>
        <w:t>и операционных рисков, обеспечение достоверности финансовой информации.</w:t>
      </w:r>
    </w:p>
    <w:p w:rsidR="00F76E04" w:rsidRPr="00A521ED" w:rsidRDefault="00F76E04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1CE" w:rsidRPr="00A521ED" w:rsidRDefault="00E6062B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71CE" w:rsidRPr="00A521ED">
        <w:rPr>
          <w:sz w:val="28"/>
          <w:szCs w:val="28"/>
        </w:rPr>
        <w:t>ЗАКЛЮЧЕНИЕ</w:t>
      </w:r>
    </w:p>
    <w:p w:rsidR="00115E3F" w:rsidRPr="00A521ED" w:rsidRDefault="00115E3F" w:rsidP="00A521ED">
      <w:pPr>
        <w:spacing w:line="360" w:lineRule="auto"/>
        <w:ind w:firstLine="709"/>
        <w:jc w:val="both"/>
        <w:rPr>
          <w:sz w:val="28"/>
          <w:szCs w:val="28"/>
        </w:rPr>
      </w:pPr>
    </w:p>
    <w:p w:rsidR="00117643" w:rsidRPr="00A521ED" w:rsidRDefault="00A071CE" w:rsidP="00A521ED">
      <w:pPr>
        <w:shd w:val="clear" w:color="auto" w:fill="FFFFFF"/>
        <w:spacing w:line="360" w:lineRule="auto"/>
        <w:ind w:firstLine="709"/>
        <w:jc w:val="both"/>
        <w:rPr>
          <w:color w:val="003399"/>
          <w:sz w:val="28"/>
        </w:rPr>
      </w:pPr>
      <w:r w:rsidRPr="00A521ED">
        <w:rPr>
          <w:sz w:val="28"/>
          <w:szCs w:val="28"/>
        </w:rPr>
        <w:t xml:space="preserve">Подводя итог, можно сказать следующее: </w:t>
      </w:r>
      <w:r w:rsidR="00117643" w:rsidRPr="00A521ED">
        <w:rPr>
          <w:iCs/>
          <w:sz w:val="28"/>
          <w:szCs w:val="28"/>
        </w:rPr>
        <w:t>банковский менеджмент</w:t>
      </w:r>
      <w:r w:rsidR="00117643" w:rsidRPr="00A521ED">
        <w:rPr>
          <w:sz w:val="28"/>
          <w:szCs w:val="28"/>
        </w:rPr>
        <w:t xml:space="preserve"> – это самостоятельный вид деятельности, направленный на движение определенных конкретных целей путем рационального использования банковских и трудовых ресурсов</w:t>
      </w:r>
      <w:r w:rsidR="00117643" w:rsidRPr="00A521ED">
        <w:rPr>
          <w:color w:val="000080"/>
          <w:sz w:val="28"/>
          <w:szCs w:val="22"/>
        </w:rPr>
        <w:t>.</w:t>
      </w:r>
    </w:p>
    <w:p w:rsidR="007A5570" w:rsidRPr="00A521ED" w:rsidRDefault="007A5570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>Менеджмент, как показывает мировой опыт, играет важную роль во всех сферах экономики, в том числе в банковской деятельности.</w:t>
      </w:r>
      <w:r w:rsidRPr="00A521ED">
        <w:rPr>
          <w:color w:val="000080"/>
          <w:sz w:val="28"/>
          <w:szCs w:val="22"/>
        </w:rPr>
        <w:t xml:space="preserve"> </w:t>
      </w:r>
      <w:r w:rsidRPr="00A521ED">
        <w:rPr>
          <w:sz w:val="28"/>
          <w:szCs w:val="28"/>
        </w:rPr>
        <w:t>Качество управления каждым банком в зарубежной практике подвергается оценке, поскольку от него в значительной мере зависит надежность конкретного банка и банковской системы в целом.</w:t>
      </w:r>
      <w:r w:rsidR="00117643" w:rsidRPr="00A521ED">
        <w:rPr>
          <w:color w:val="000080"/>
          <w:sz w:val="28"/>
          <w:szCs w:val="22"/>
        </w:rPr>
        <w:t xml:space="preserve"> </w:t>
      </w:r>
      <w:r w:rsidR="00117643" w:rsidRPr="00A521ED">
        <w:rPr>
          <w:sz w:val="28"/>
          <w:szCs w:val="28"/>
        </w:rPr>
        <w:t>От этого также зависит ликвидность и платежеспособность банка, его устойчивости и конкурентоспособность.</w:t>
      </w:r>
    </w:p>
    <w:p w:rsidR="007A5570" w:rsidRPr="00A521ED" w:rsidRDefault="00117643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Деятельность любого банка всегда находится в тесной зависимости от этой экономической среды, в рамках которой банк существует. </w:t>
      </w:r>
      <w:r w:rsidR="007A5570" w:rsidRPr="00A521ED">
        <w:rPr>
          <w:sz w:val="28"/>
          <w:szCs w:val="28"/>
        </w:rPr>
        <w:t>Современная банковская система Российской Федерации, сформировавшаяся в условиях перехода к рыночной экономике, действует сравнительно короткое время (с начала 1990-х гг.). В настоящее время продолжается процесс</w:t>
      </w:r>
      <w:r w:rsidR="00BB6443" w:rsidRPr="00A521ED">
        <w:rPr>
          <w:sz w:val="28"/>
          <w:szCs w:val="28"/>
        </w:rPr>
        <w:t xml:space="preserve"> ее формирования. Поэтому система банковского менеджмента российских банков отличается от устоявшейся системы мировой банковской практики, хотя многие элементы управления банками совпадают.</w:t>
      </w:r>
    </w:p>
    <w:p w:rsidR="007B4AFD" w:rsidRPr="00A521ED" w:rsidRDefault="00117643" w:rsidP="00A521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Управление в рыночной экономике характеризуется постоянной корректировкой целей организации в связи с меняющейся внешней средой. </w:t>
      </w:r>
      <w:r w:rsidR="00E50D5C" w:rsidRPr="00A521ED">
        <w:rPr>
          <w:sz w:val="28"/>
          <w:szCs w:val="28"/>
        </w:rPr>
        <w:t>Деятельность любого банка всегда находится в тесной зависимости от этой экономической среды, в рамках которой банк существует.</w:t>
      </w:r>
    </w:p>
    <w:p w:rsidR="00117643" w:rsidRPr="00A521ED" w:rsidRDefault="00117643" w:rsidP="00A521ED">
      <w:pPr>
        <w:spacing w:line="360" w:lineRule="auto"/>
        <w:ind w:firstLine="709"/>
        <w:jc w:val="both"/>
        <w:rPr>
          <w:sz w:val="28"/>
          <w:szCs w:val="28"/>
        </w:rPr>
      </w:pPr>
      <w:r w:rsidRPr="00A521ED">
        <w:rPr>
          <w:sz w:val="28"/>
          <w:szCs w:val="28"/>
        </w:rPr>
        <w:t xml:space="preserve">Менеджмент Сбербанка в основном сформировал задачи стратегии, которые предстоит выполнить. Основные задачи банка </w:t>
      </w:r>
      <w:r w:rsidR="00E50D5C" w:rsidRPr="00A521ED">
        <w:rPr>
          <w:sz w:val="28"/>
          <w:szCs w:val="28"/>
        </w:rPr>
        <w:t>–</w:t>
      </w:r>
      <w:r w:rsidRPr="00A521ED">
        <w:rPr>
          <w:sz w:val="28"/>
          <w:szCs w:val="28"/>
        </w:rPr>
        <w:t xml:space="preserve"> повысить инвестиционную привлекательность и сохранять лидерство на рынке. В Сбербанке рассчитывают, что на него будет приходиться не менее четверти (25-30%) от совокупных активов российских банков. На начало этого года доля "Сбер</w:t>
      </w:r>
      <w:r w:rsidR="008B4BC4" w:rsidRPr="00A521ED">
        <w:rPr>
          <w:sz w:val="28"/>
          <w:szCs w:val="28"/>
        </w:rPr>
        <w:t>банка</w:t>
      </w:r>
      <w:r w:rsidRPr="00A521ED">
        <w:rPr>
          <w:sz w:val="28"/>
          <w:szCs w:val="28"/>
        </w:rPr>
        <w:t xml:space="preserve">" составляла 24,7%. Рентабельность капитала банка должна быть не ниже 20% (30,7% в 2006 году), эффективнее должны работать и сотрудники </w:t>
      </w:r>
      <w:r w:rsidR="00E50D5C" w:rsidRPr="00A521ED">
        <w:rPr>
          <w:sz w:val="28"/>
          <w:szCs w:val="28"/>
        </w:rPr>
        <w:t>Сбербанка:</w:t>
      </w:r>
      <w:r w:rsidRPr="00A521ED">
        <w:rPr>
          <w:sz w:val="28"/>
          <w:szCs w:val="28"/>
        </w:rPr>
        <w:t xml:space="preserve"> размер активов в пересчете на одного работника должен возрасти втрое, а операционный доход на одного работника - в 2,5 раза. Отделения банка разгрузятся - на одну точку продаж должно приходиться минимум на 15% меньше жителей, чем сейчас. Административные расходы банка не будут расти опережающими темпами </w:t>
      </w:r>
      <w:r w:rsidR="00E50D5C" w:rsidRPr="00A521ED">
        <w:rPr>
          <w:sz w:val="28"/>
          <w:szCs w:val="28"/>
        </w:rPr>
        <w:t>–</w:t>
      </w:r>
      <w:r w:rsidRPr="00A521ED">
        <w:rPr>
          <w:sz w:val="28"/>
          <w:szCs w:val="28"/>
        </w:rPr>
        <w:t xml:space="preserve"> их размер, как и сейчас, будет в пределах половины операционных доходов.</w:t>
      </w:r>
    </w:p>
    <w:p w:rsidR="00117643" w:rsidRPr="00A521ED" w:rsidRDefault="00117643" w:rsidP="00A521ED">
      <w:pPr>
        <w:spacing w:line="360" w:lineRule="auto"/>
        <w:ind w:firstLine="709"/>
        <w:jc w:val="both"/>
        <w:rPr>
          <w:sz w:val="28"/>
        </w:rPr>
      </w:pPr>
      <w:bookmarkStart w:id="2" w:name="_GoBack"/>
      <w:bookmarkEnd w:id="2"/>
    </w:p>
    <w:sectPr w:rsidR="00117643" w:rsidRPr="00A521ED" w:rsidSect="00A521ED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CE" w:rsidRPr="00067707" w:rsidRDefault="00FE21CE">
      <w:pPr>
        <w:rPr>
          <w:sz w:val="22"/>
          <w:szCs w:val="22"/>
        </w:rPr>
      </w:pPr>
      <w:r w:rsidRPr="00067707">
        <w:rPr>
          <w:sz w:val="22"/>
          <w:szCs w:val="22"/>
        </w:rPr>
        <w:separator/>
      </w:r>
    </w:p>
  </w:endnote>
  <w:endnote w:type="continuationSeparator" w:id="0">
    <w:p w:rsidR="00FE21CE" w:rsidRPr="00067707" w:rsidRDefault="00FE21CE">
      <w:pPr>
        <w:rPr>
          <w:sz w:val="22"/>
          <w:szCs w:val="22"/>
        </w:rPr>
      </w:pPr>
      <w:r w:rsidRPr="00067707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CE" w:rsidRPr="00067707" w:rsidRDefault="00FE21CE">
      <w:pPr>
        <w:rPr>
          <w:sz w:val="22"/>
          <w:szCs w:val="22"/>
        </w:rPr>
      </w:pPr>
      <w:r w:rsidRPr="00067707">
        <w:rPr>
          <w:sz w:val="22"/>
          <w:szCs w:val="22"/>
        </w:rPr>
        <w:separator/>
      </w:r>
    </w:p>
  </w:footnote>
  <w:footnote w:type="continuationSeparator" w:id="0">
    <w:p w:rsidR="00FE21CE" w:rsidRPr="00067707" w:rsidRDefault="00FE21CE">
      <w:pPr>
        <w:rPr>
          <w:sz w:val="22"/>
          <w:szCs w:val="22"/>
        </w:rPr>
      </w:pPr>
      <w:r w:rsidRPr="00067707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16" w:rsidRPr="00067707" w:rsidRDefault="00082816" w:rsidP="00680B05">
    <w:pPr>
      <w:pStyle w:val="a8"/>
      <w:framePr w:wrap="around" w:vAnchor="text" w:hAnchor="margin" w:xAlign="center" w:y="1"/>
      <w:rPr>
        <w:rStyle w:val="a7"/>
        <w:sz w:val="22"/>
        <w:szCs w:val="22"/>
      </w:rPr>
    </w:pPr>
  </w:p>
  <w:p w:rsidR="00082816" w:rsidRPr="00067707" w:rsidRDefault="00082816">
    <w:pPr>
      <w:pStyle w:val="a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101770"/>
    <w:lvl w:ilvl="0">
      <w:numFmt w:val="bullet"/>
      <w:lvlText w:val="*"/>
      <w:lvlJc w:val="left"/>
    </w:lvl>
  </w:abstractNum>
  <w:abstractNum w:abstractNumId="1">
    <w:nsid w:val="08A96B1A"/>
    <w:multiLevelType w:val="hybridMultilevel"/>
    <w:tmpl w:val="45761E38"/>
    <w:lvl w:ilvl="0" w:tplc="4FDC09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7F0430"/>
    <w:multiLevelType w:val="hybridMultilevel"/>
    <w:tmpl w:val="B7FEFF5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E7C5130"/>
    <w:multiLevelType w:val="singleLevel"/>
    <w:tmpl w:val="D572199A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4">
    <w:nsid w:val="16945EEC"/>
    <w:multiLevelType w:val="multilevel"/>
    <w:tmpl w:val="6CC6462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150A51"/>
    <w:multiLevelType w:val="hybridMultilevel"/>
    <w:tmpl w:val="6D84F1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D406922"/>
    <w:multiLevelType w:val="multilevel"/>
    <w:tmpl w:val="1E5C35B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98B019B"/>
    <w:multiLevelType w:val="hybridMultilevel"/>
    <w:tmpl w:val="6E8A29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0EB6005"/>
    <w:multiLevelType w:val="singleLevel"/>
    <w:tmpl w:val="C2E8CB78"/>
    <w:lvl w:ilvl="0">
      <w:start w:val="1"/>
      <w:numFmt w:val="decimal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9">
    <w:nsid w:val="32830FD4"/>
    <w:multiLevelType w:val="hybridMultilevel"/>
    <w:tmpl w:val="B54CA7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080C65"/>
    <w:multiLevelType w:val="hybridMultilevel"/>
    <w:tmpl w:val="616CF4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1">
    <w:nsid w:val="3EC07DBB"/>
    <w:multiLevelType w:val="hybridMultilevel"/>
    <w:tmpl w:val="6CC6462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266756E"/>
    <w:multiLevelType w:val="hybridMultilevel"/>
    <w:tmpl w:val="BAFAA4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71D5ECB"/>
    <w:multiLevelType w:val="hybridMultilevel"/>
    <w:tmpl w:val="CBC6FE12"/>
    <w:lvl w:ilvl="0" w:tplc="0419000F">
      <w:start w:val="1"/>
      <w:numFmt w:val="decimal"/>
      <w:lvlText w:val="%1."/>
      <w:lvlJc w:val="left"/>
      <w:pPr>
        <w:tabs>
          <w:tab w:val="num" w:pos="1478"/>
        </w:tabs>
        <w:ind w:left="14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8"/>
        </w:tabs>
        <w:ind w:left="2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8"/>
        </w:tabs>
        <w:ind w:left="5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8"/>
        </w:tabs>
        <w:ind w:left="7238" w:hanging="180"/>
      </w:pPr>
      <w:rPr>
        <w:rFonts w:cs="Times New Roman"/>
      </w:rPr>
    </w:lvl>
  </w:abstractNum>
  <w:abstractNum w:abstractNumId="14">
    <w:nsid w:val="486509E2"/>
    <w:multiLevelType w:val="hybridMultilevel"/>
    <w:tmpl w:val="AD8C7AD6"/>
    <w:lvl w:ilvl="0" w:tplc="4FDC09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9EF1328"/>
    <w:multiLevelType w:val="hybridMultilevel"/>
    <w:tmpl w:val="54688BBE"/>
    <w:lvl w:ilvl="0" w:tplc="4FDC09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DDF3229"/>
    <w:multiLevelType w:val="hybridMultilevel"/>
    <w:tmpl w:val="0A84B454"/>
    <w:lvl w:ilvl="0" w:tplc="4FDC09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E294DED"/>
    <w:multiLevelType w:val="hybridMultilevel"/>
    <w:tmpl w:val="812299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EA0226B"/>
    <w:multiLevelType w:val="hybridMultilevel"/>
    <w:tmpl w:val="3BA6C888"/>
    <w:lvl w:ilvl="0" w:tplc="4FDC09B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F4E26BB"/>
    <w:multiLevelType w:val="hybridMultilevel"/>
    <w:tmpl w:val="403233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528E5496"/>
    <w:multiLevelType w:val="hybridMultilevel"/>
    <w:tmpl w:val="3D58C78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33031DE"/>
    <w:multiLevelType w:val="hybridMultilevel"/>
    <w:tmpl w:val="F3B894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47F4406"/>
    <w:multiLevelType w:val="singleLevel"/>
    <w:tmpl w:val="A5821E0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3">
    <w:nsid w:val="556F3A06"/>
    <w:multiLevelType w:val="multilevel"/>
    <w:tmpl w:val="59B87228"/>
    <w:lvl w:ilvl="0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24">
    <w:nsid w:val="596B32DF"/>
    <w:multiLevelType w:val="multilevel"/>
    <w:tmpl w:val="2C8C6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60933B80"/>
    <w:multiLevelType w:val="multilevel"/>
    <w:tmpl w:val="6D84F1D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62826B54"/>
    <w:multiLevelType w:val="hybridMultilevel"/>
    <w:tmpl w:val="476C7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67D647EF"/>
    <w:multiLevelType w:val="hybridMultilevel"/>
    <w:tmpl w:val="CB10DE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6BAB54B7"/>
    <w:multiLevelType w:val="hybridMultilevel"/>
    <w:tmpl w:val="5B2C378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6C5663AD"/>
    <w:multiLevelType w:val="multilevel"/>
    <w:tmpl w:val="2594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814" w:hanging="45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0">
    <w:nsid w:val="6F8A5586"/>
    <w:multiLevelType w:val="hybridMultilevel"/>
    <w:tmpl w:val="5ECAD8F0"/>
    <w:lvl w:ilvl="0" w:tplc="4FDC09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70A2497D"/>
    <w:multiLevelType w:val="multilevel"/>
    <w:tmpl w:val="544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2">
    <w:nsid w:val="71B02DA1"/>
    <w:multiLevelType w:val="multilevel"/>
    <w:tmpl w:val="6CC6462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80F1B5F"/>
    <w:multiLevelType w:val="hybridMultilevel"/>
    <w:tmpl w:val="9B742B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A473BB1"/>
    <w:multiLevelType w:val="multilevel"/>
    <w:tmpl w:val="C4A441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7AE168AD"/>
    <w:multiLevelType w:val="singleLevel"/>
    <w:tmpl w:val="DFDCABB8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6">
    <w:nsid w:val="7E380417"/>
    <w:multiLevelType w:val="hybridMultilevel"/>
    <w:tmpl w:val="2F346B6C"/>
    <w:lvl w:ilvl="0" w:tplc="4FDC09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9"/>
  </w:num>
  <w:num w:numId="4">
    <w:abstractNumId w:val="21"/>
  </w:num>
  <w:num w:numId="5">
    <w:abstractNumId w:val="31"/>
  </w:num>
  <w:num w:numId="6">
    <w:abstractNumId w:val="36"/>
  </w:num>
  <w:num w:numId="7">
    <w:abstractNumId w:val="15"/>
  </w:num>
  <w:num w:numId="8">
    <w:abstractNumId w:val="14"/>
  </w:num>
  <w:num w:numId="9">
    <w:abstractNumId w:val="16"/>
  </w:num>
  <w:num w:numId="10">
    <w:abstractNumId w:val="30"/>
  </w:num>
  <w:num w:numId="11">
    <w:abstractNumId w:val="5"/>
  </w:num>
  <w:num w:numId="12">
    <w:abstractNumId w:val="6"/>
  </w:num>
  <w:num w:numId="13">
    <w:abstractNumId w:val="12"/>
  </w:num>
  <w:num w:numId="14">
    <w:abstractNumId w:val="28"/>
  </w:num>
  <w:num w:numId="15">
    <w:abstractNumId w:val="2"/>
  </w:num>
  <w:num w:numId="16">
    <w:abstractNumId w:val="17"/>
  </w:num>
  <w:num w:numId="17">
    <w:abstractNumId w:val="7"/>
  </w:num>
  <w:num w:numId="18">
    <w:abstractNumId w:val="33"/>
  </w:num>
  <w:num w:numId="19">
    <w:abstractNumId w:val="19"/>
  </w:num>
  <w:num w:numId="20">
    <w:abstractNumId w:val="35"/>
  </w:num>
  <w:num w:numId="21">
    <w:abstractNumId w:val="3"/>
  </w:num>
  <w:num w:numId="22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Arial" w:hAnsi="Arial" w:hint="default"/>
        </w:rPr>
      </w:lvl>
    </w:lvlOverride>
  </w:num>
  <w:num w:numId="23">
    <w:abstractNumId w:val="22"/>
  </w:num>
  <w:num w:numId="24">
    <w:abstractNumId w:val="25"/>
  </w:num>
  <w:num w:numId="25">
    <w:abstractNumId w:val="26"/>
  </w:num>
  <w:num w:numId="26">
    <w:abstractNumId w:val="34"/>
  </w:num>
  <w:num w:numId="27">
    <w:abstractNumId w:val="10"/>
  </w:num>
  <w:num w:numId="28">
    <w:abstractNumId w:val="8"/>
  </w:num>
  <w:num w:numId="29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Arial" w:hAnsi="Arial" w:hint="default"/>
        </w:rPr>
      </w:lvl>
    </w:lvlOverride>
  </w:num>
  <w:num w:numId="30">
    <w:abstractNumId w:val="27"/>
  </w:num>
  <w:num w:numId="31">
    <w:abstractNumId w:val="11"/>
  </w:num>
  <w:num w:numId="32">
    <w:abstractNumId w:val="32"/>
  </w:num>
  <w:num w:numId="33">
    <w:abstractNumId w:val="9"/>
  </w:num>
  <w:num w:numId="34">
    <w:abstractNumId w:val="4"/>
  </w:num>
  <w:num w:numId="35">
    <w:abstractNumId w:val="20"/>
  </w:num>
  <w:num w:numId="36">
    <w:abstractNumId w:val="13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505"/>
    <w:rsid w:val="000008A6"/>
    <w:rsid w:val="000117A4"/>
    <w:rsid w:val="00033C45"/>
    <w:rsid w:val="000565B7"/>
    <w:rsid w:val="00067707"/>
    <w:rsid w:val="00077661"/>
    <w:rsid w:val="00082816"/>
    <w:rsid w:val="00084DF9"/>
    <w:rsid w:val="000B17E5"/>
    <w:rsid w:val="000B683B"/>
    <w:rsid w:val="000E6CBD"/>
    <w:rsid w:val="00105816"/>
    <w:rsid w:val="00113971"/>
    <w:rsid w:val="00115E3F"/>
    <w:rsid w:val="00117643"/>
    <w:rsid w:val="001874E9"/>
    <w:rsid w:val="001B490C"/>
    <w:rsid w:val="001C4E63"/>
    <w:rsid w:val="001E43BD"/>
    <w:rsid w:val="001F69A7"/>
    <w:rsid w:val="00205296"/>
    <w:rsid w:val="002079EE"/>
    <w:rsid w:val="0021685A"/>
    <w:rsid w:val="00256F54"/>
    <w:rsid w:val="00280C42"/>
    <w:rsid w:val="002F2448"/>
    <w:rsid w:val="003438E9"/>
    <w:rsid w:val="003B62A9"/>
    <w:rsid w:val="003F6B4E"/>
    <w:rsid w:val="00403112"/>
    <w:rsid w:val="00412175"/>
    <w:rsid w:val="0044133B"/>
    <w:rsid w:val="00464320"/>
    <w:rsid w:val="004C5AC5"/>
    <w:rsid w:val="004E34A1"/>
    <w:rsid w:val="004E453E"/>
    <w:rsid w:val="0050177E"/>
    <w:rsid w:val="00507B75"/>
    <w:rsid w:val="005146BD"/>
    <w:rsid w:val="00514DDA"/>
    <w:rsid w:val="00526217"/>
    <w:rsid w:val="00562C03"/>
    <w:rsid w:val="00571493"/>
    <w:rsid w:val="005F5EFF"/>
    <w:rsid w:val="006405BB"/>
    <w:rsid w:val="00676853"/>
    <w:rsid w:val="00680922"/>
    <w:rsid w:val="00680B05"/>
    <w:rsid w:val="0068457D"/>
    <w:rsid w:val="006A0A8E"/>
    <w:rsid w:val="006A28C8"/>
    <w:rsid w:val="006F3D4D"/>
    <w:rsid w:val="007326CE"/>
    <w:rsid w:val="00761B07"/>
    <w:rsid w:val="0076375B"/>
    <w:rsid w:val="007A5570"/>
    <w:rsid w:val="007B4AFD"/>
    <w:rsid w:val="007F2FBB"/>
    <w:rsid w:val="007F71E4"/>
    <w:rsid w:val="00821505"/>
    <w:rsid w:val="0084476B"/>
    <w:rsid w:val="008637BC"/>
    <w:rsid w:val="008B4BC4"/>
    <w:rsid w:val="008D61E7"/>
    <w:rsid w:val="008E5650"/>
    <w:rsid w:val="00905843"/>
    <w:rsid w:val="00921327"/>
    <w:rsid w:val="00923D1C"/>
    <w:rsid w:val="0097275D"/>
    <w:rsid w:val="0097771D"/>
    <w:rsid w:val="009A4576"/>
    <w:rsid w:val="009C4505"/>
    <w:rsid w:val="009E2245"/>
    <w:rsid w:val="009F46AF"/>
    <w:rsid w:val="009F7579"/>
    <w:rsid w:val="00A071CE"/>
    <w:rsid w:val="00A104B5"/>
    <w:rsid w:val="00A17913"/>
    <w:rsid w:val="00A367B1"/>
    <w:rsid w:val="00A521ED"/>
    <w:rsid w:val="00A54BF2"/>
    <w:rsid w:val="00AD1AD5"/>
    <w:rsid w:val="00AF1846"/>
    <w:rsid w:val="00B03D26"/>
    <w:rsid w:val="00B14F2F"/>
    <w:rsid w:val="00B22655"/>
    <w:rsid w:val="00B43A57"/>
    <w:rsid w:val="00B4587C"/>
    <w:rsid w:val="00B50671"/>
    <w:rsid w:val="00B8478F"/>
    <w:rsid w:val="00BB6443"/>
    <w:rsid w:val="00BE0F6F"/>
    <w:rsid w:val="00C22557"/>
    <w:rsid w:val="00C465AB"/>
    <w:rsid w:val="00C519BB"/>
    <w:rsid w:val="00C51E93"/>
    <w:rsid w:val="00C64A57"/>
    <w:rsid w:val="00C71249"/>
    <w:rsid w:val="00C8036F"/>
    <w:rsid w:val="00C85780"/>
    <w:rsid w:val="00C913A0"/>
    <w:rsid w:val="00CA438E"/>
    <w:rsid w:val="00CD13D2"/>
    <w:rsid w:val="00CE2029"/>
    <w:rsid w:val="00D27466"/>
    <w:rsid w:val="00D32098"/>
    <w:rsid w:val="00D46A65"/>
    <w:rsid w:val="00D5502F"/>
    <w:rsid w:val="00D66CAD"/>
    <w:rsid w:val="00D83920"/>
    <w:rsid w:val="00DA5FE5"/>
    <w:rsid w:val="00DC6EED"/>
    <w:rsid w:val="00E214B2"/>
    <w:rsid w:val="00E23584"/>
    <w:rsid w:val="00E373D5"/>
    <w:rsid w:val="00E50D5C"/>
    <w:rsid w:val="00E6062B"/>
    <w:rsid w:val="00E84C9B"/>
    <w:rsid w:val="00E85C6C"/>
    <w:rsid w:val="00E8782B"/>
    <w:rsid w:val="00EB4B8F"/>
    <w:rsid w:val="00EE591F"/>
    <w:rsid w:val="00EF5F68"/>
    <w:rsid w:val="00F133A9"/>
    <w:rsid w:val="00F33E0B"/>
    <w:rsid w:val="00F566E9"/>
    <w:rsid w:val="00F76E04"/>
    <w:rsid w:val="00F77C05"/>
    <w:rsid w:val="00F923EA"/>
    <w:rsid w:val="00FB589E"/>
    <w:rsid w:val="00FC091D"/>
    <w:rsid w:val="00FC1A3D"/>
    <w:rsid w:val="00FC2BD1"/>
    <w:rsid w:val="00FE21CE"/>
    <w:rsid w:val="00FF0D84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814D58-2803-4402-B57B-E2BA8798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A0A8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0828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82816"/>
    <w:rPr>
      <w:rFonts w:cs="Times New Roman"/>
    </w:rPr>
  </w:style>
  <w:style w:type="paragraph" w:styleId="a8">
    <w:name w:val="header"/>
    <w:basedOn w:val="a"/>
    <w:link w:val="a9"/>
    <w:uiPriority w:val="99"/>
    <w:rsid w:val="00082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A071CE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46432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058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5981</Words>
  <Characters>34096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Bocman</dc:creator>
  <cp:keywords/>
  <dc:description/>
  <cp:lastModifiedBy>admin</cp:lastModifiedBy>
  <cp:revision>2</cp:revision>
  <cp:lastPrinted>2009-05-06T20:40:00Z</cp:lastPrinted>
  <dcterms:created xsi:type="dcterms:W3CDTF">2014-03-20T09:06:00Z</dcterms:created>
  <dcterms:modified xsi:type="dcterms:W3CDTF">2014-03-20T09:06:00Z</dcterms:modified>
</cp:coreProperties>
</file>