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ind w:firstLine="709"/>
        <w:rPr>
          <w:color w:val="000000"/>
        </w:rPr>
      </w:pPr>
    </w:p>
    <w:p w:rsidR="003D0A64" w:rsidRPr="0033463E" w:rsidRDefault="0033463E" w:rsidP="0033463E">
      <w:pPr>
        <w:ind w:firstLine="0"/>
        <w:jc w:val="center"/>
        <w:rPr>
          <w:b/>
          <w:color w:val="000000"/>
        </w:rPr>
      </w:pPr>
      <w:r w:rsidRPr="0033463E">
        <w:rPr>
          <w:b/>
          <w:color w:val="000000"/>
        </w:rPr>
        <w:t xml:space="preserve">Банковское </w:t>
      </w:r>
      <w:r w:rsidR="003D0A64" w:rsidRPr="0033463E">
        <w:rPr>
          <w:b/>
          <w:color w:val="000000"/>
        </w:rPr>
        <w:t>право в системе финансового права</w:t>
      </w:r>
    </w:p>
    <w:p w:rsidR="003D0A64" w:rsidRDefault="003D0A64" w:rsidP="0033463E">
      <w:pPr>
        <w:ind w:firstLine="709"/>
        <w:rPr>
          <w:color w:val="000000"/>
        </w:rPr>
      </w:pPr>
    </w:p>
    <w:p w:rsidR="0033463E" w:rsidRPr="0033463E" w:rsidRDefault="0033463E" w:rsidP="0033463E">
      <w:pPr>
        <w:ind w:firstLine="709"/>
        <w:rPr>
          <w:color w:val="000000"/>
        </w:rPr>
      </w:pPr>
    </w:p>
    <w:p w:rsidR="0033463E" w:rsidRDefault="0033463E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  <w:szCs w:val="28"/>
        </w:rPr>
      </w:pPr>
      <w:bookmarkStart w:id="0" w:name="_Toc200712401"/>
      <w:bookmarkStart w:id="1" w:name="sub_99999"/>
      <w:r>
        <w:rPr>
          <w:color w:val="000000"/>
          <w:sz w:val="28"/>
        </w:rPr>
        <w:br w:type="page"/>
      </w:r>
      <w:r w:rsidR="003D0A64" w:rsidRPr="0033463E">
        <w:rPr>
          <w:color w:val="000000"/>
          <w:sz w:val="28"/>
        </w:rPr>
        <w:t>Введение</w:t>
      </w:r>
      <w:bookmarkEnd w:id="0"/>
      <w:bookmarkEnd w:id="1"/>
    </w:p>
    <w:p w:rsidR="0033463E" w:rsidRDefault="0033463E" w:rsidP="0033463E">
      <w:pPr>
        <w:ind w:firstLine="709"/>
        <w:rPr>
          <w:color w:val="000000"/>
          <w:szCs w:val="28"/>
        </w:rPr>
      </w:pP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Банковское право регулирует общественные отношения, которые затрагивают жизненно важные интересы людей. Без всякого преувеличения можно сказать: от того, насколько правильно организованы банковская система и банковская деятельность, зависят все или почти все экономические успехи и неудачи в развитии российского общества. Статистика выданных и отозванных банковских лицензий, а также несложные арифметические расчеты с показателями опубликованной банковской отчетности легко убеждают нас в том, что существует проблема стабильного и надежного функционирования банков в условиях переходной экономики. Поэтому банковское право приобретает повышенную актуальность.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Банковское право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новая отрасль в системе российского права. Ведь первые банки в современной России появились, по историческим меркам, совсем недавно. Поэтому нет ничего удивительного и в том, что наука банковского права находится на начальном периоде своего развития.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Российское общество в 90</w:t>
      </w:r>
      <w:r w:rsidR="0033463E">
        <w:rPr>
          <w:color w:val="000000"/>
          <w:szCs w:val="28"/>
        </w:rPr>
        <w:t>-</w:t>
      </w:r>
      <w:r w:rsidR="0033463E" w:rsidRPr="0033463E">
        <w:rPr>
          <w:color w:val="000000"/>
          <w:szCs w:val="28"/>
        </w:rPr>
        <w:t>е</w:t>
      </w:r>
      <w:r w:rsidRPr="0033463E">
        <w:rPr>
          <w:color w:val="000000"/>
          <w:szCs w:val="28"/>
        </w:rPr>
        <w:t xml:space="preserve"> годы переживало периодически повторяющиеся финансовые кризисы. В результате банковская система России развивается все еще недостаточными темпами. В этих условиях возникает настоятельная потребность в защите экономических интересов граждан, укреплении правопорядка в сфере денежно-кредитных отношений и восстановлении доверия к банковской системе в целом, которое, как известно, уже основательно подорвано.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В этой связи приобретает актуальность исследование банковского права, результаты которого могли бы помочь объяснить те реальности, с которыми сегодня сталкивается практика.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Статус, задачи, функции, полномочия и принципы организации и деятельности Банка России как публично-правовой организации законодательно определяются Конституцией Российской Федерации, Федеральным законом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О</w:t>
      </w:r>
      <w:r w:rsidRPr="0033463E">
        <w:rPr>
          <w:color w:val="000000"/>
          <w:szCs w:val="28"/>
        </w:rPr>
        <w:t xml:space="preserve"> Центральном банке Российской Федерации (Банке России)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и другими федеральными законами.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Согласно Конституции Российской Федерации главной целью Банка России являются защита и обеспечение устойчивости рубля. В соответствии со ст.</w:t>
      </w:r>
      <w:r w:rsidR="0033463E">
        <w:rPr>
          <w:color w:val="000000"/>
          <w:szCs w:val="28"/>
        </w:rPr>
        <w:t> </w:t>
      </w:r>
      <w:r w:rsidR="0033463E" w:rsidRPr="0033463E">
        <w:rPr>
          <w:color w:val="000000"/>
          <w:szCs w:val="28"/>
        </w:rPr>
        <w:t>3</w:t>
      </w:r>
      <w:r w:rsidRPr="0033463E">
        <w:rPr>
          <w:color w:val="000000"/>
          <w:szCs w:val="28"/>
        </w:rPr>
        <w:t xml:space="preserve"> Федерального закона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О</w:t>
      </w:r>
      <w:r w:rsidRPr="0033463E">
        <w:rPr>
          <w:color w:val="000000"/>
          <w:szCs w:val="28"/>
        </w:rPr>
        <w:t xml:space="preserve"> Центральном банке Российской Федерации (Банке России)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цели деятельности Банка России таковы: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защита и обеспечение устойчивости рубля;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развитие и укрепление банковской системы Российской Федерации;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обеспечение эффективного и бесперебойного функционирования платежной системы.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Получение прибыли не является целью деятельности Банка России.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Принцип независимости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ключевой элемент статуса Центрального банка Российской Федерации. Он проявляется, прежде всего, в том, что Банк России не входит в структуру федеральных органов государственной власти и выступает как институт гражданского общества, уполномоченный государством банк, обладающий исключительным правом денежной эмиссии и организации денежного обращения. Для достижения этих целей государство делегировало ему некоторые властные функции, осуществляемые им в денежно-кредитной системе России, в том числе наделив его правом издавать нормативные акты.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Независимость статуса Банка России закреплена в статье 75 Конституции РФ и в статьях 1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>5</w:t>
      </w:r>
      <w:r w:rsidRPr="0033463E">
        <w:rPr>
          <w:color w:val="000000"/>
          <w:szCs w:val="28"/>
        </w:rPr>
        <w:t xml:space="preserve"> Федерального закона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О</w:t>
      </w:r>
      <w:r w:rsidRPr="0033463E">
        <w:rPr>
          <w:color w:val="000000"/>
          <w:szCs w:val="28"/>
        </w:rPr>
        <w:t xml:space="preserve"> Центральном банке Российской Федерации (Банке России)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>.</w:t>
      </w:r>
      <w:r w:rsidRPr="0033463E">
        <w:rPr>
          <w:color w:val="000000"/>
          <w:szCs w:val="28"/>
        </w:rPr>
        <w:t xml:space="preserve"> В части 2 статьи 2 Федерального закона сказано, что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Г</w:t>
      </w:r>
      <w:r w:rsidRPr="0033463E">
        <w:rPr>
          <w:color w:val="000000"/>
          <w:szCs w:val="28"/>
        </w:rPr>
        <w:t xml:space="preserve">осударство не отвечает по обязательствам Банка России, а Банк России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по обязательствам государства, если они не приняли на себя такие обязательства или если иное не предусмотрено федеральными законами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>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Банк России является юридическим лицом и выступает как субъект публичного права. Федеральный закон говорит, что уставный капитал и иное имущество Банка России являются федеральной собственностью. Но при этом полномочия по владению, пользованию и распоряжению имуществом Банка России осуществляются самим Банком России, изъятие и обременение обязательствами имущества Банка России без его согласия не допускаются. В этом есть противоречие, которое автор объясняет в данной книге.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Цель работы – рассмотреть банковское право и его место в системе российского права.</w:t>
      </w:r>
    </w:p>
    <w:p w:rsidR="0033463E" w:rsidRDefault="0033463E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2" w:name="sub_101"/>
    </w:p>
    <w:p w:rsidR="0033463E" w:rsidRDefault="0033463E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33463E" w:rsidRDefault="0033463E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3" w:name="_Toc200712402"/>
      <w:r>
        <w:rPr>
          <w:color w:val="000000"/>
          <w:sz w:val="28"/>
        </w:rPr>
        <w:br w:type="page"/>
      </w:r>
      <w:r w:rsidRPr="0033463E">
        <w:rPr>
          <w:color w:val="000000"/>
          <w:sz w:val="28"/>
        </w:rPr>
        <w:t>1</w:t>
      </w:r>
      <w:r w:rsidR="003D0A64" w:rsidRPr="0033463E">
        <w:rPr>
          <w:color w:val="000000"/>
          <w:sz w:val="28"/>
        </w:rPr>
        <w:t>. Банковское право как наука</w:t>
      </w:r>
      <w:bookmarkEnd w:id="2"/>
      <w:bookmarkEnd w:id="3"/>
    </w:p>
    <w:p w:rsidR="0033463E" w:rsidRDefault="0033463E" w:rsidP="0033463E">
      <w:pPr>
        <w:ind w:firstLine="709"/>
        <w:rPr>
          <w:color w:val="000000"/>
          <w:szCs w:val="28"/>
        </w:rPr>
      </w:pP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Термин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б</w:t>
      </w:r>
      <w:r w:rsidRPr="0033463E">
        <w:rPr>
          <w:color w:val="000000"/>
          <w:szCs w:val="28"/>
        </w:rPr>
        <w:t>анковское право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используется в двух значениях.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Во-первых, этим термином обозначается отрасль права. И если речь идет об отрасли права, то банковское право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система норм, регулирующих определенный комплекс взаимосвязанных отношений.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В теории российского права традиционно различают конституционное право, гражданское право, семейное право, административное право, финансовое право, трудовое право и некоторые другие отрасли права. В последнее время среди этих отраслей начинают различать новую отрасль права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банковское право, которое является ровесником российских реформ.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Во-вторых, указанный термин используется для обозначения науки банковского права.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Наука банковского права призвана изучать закономерности правового регулирования в сфере банковской деятельности и вырабатывать рекомендации по совершенствованию банковского права и практики его применения. Однако эта функция науки все еще остается недостаточно эффективной, поскольку, по историческим меркам, банковская система в России появилась относительно недавно. Поэтому нет ничего удивительного в том, что и наука о банковском праве еще только складывается. Ее общее развитие началось на основе методологии гражданского права и в рамках этой науки.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Пока еще не определен и сам предмет науки банковского права в системе российского правоведения. Характерно, что и многие смежные с банковским правом науки еще не разделили свой общий объект исследования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банковскую деятельность: не выделили свой предмет в этом объекте или недостаточно четко его определили. В первую очередь это касается таких наук, как банковское дело и наука финансового права.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Такая неопределенность не лучшим образом сказывается на подготовке банковских специалистов. Четкое размежевание предметов исследования в одном и том же объекте науки будет способствовать правильному пониманию и правильному применению полученных знаний на практике. Такого размежевания пока еще нет.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Можно сказать, что специально этот вопрос еще достаточно глубоко не изучался. Методология не разработана. И это не удивительно, если учесть, что сама банковская система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для России дело новое. Новым для нее является и само банковское дело.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Между тем вопрос о размежевании наук, изучающих банковскую деятельность и банковские отношения, имеет чисто практическое значение. Это вопрос точности научных понятий и эффективности внедрения научных исследований в практику банковской деятельности.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Без точных понятий невозможно правильно организовать учебный процесс по соответствующей специальности. Точные понятия и возможность их закрепления в качестве определений в нормативных актах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предпосылка законности в деятельности всех субъектов банковской деятельности и банковских правоотношений.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Вполне очевидно, что тематика банковского права давно уже не укладывается в те пределы, которые в свое время были обозначены наукой гражданского права и наукой финансового права: гражданское право изучает отношения, построенные на основе диспозитивности и равенства сторон; финансовое право изучает отношения, которые по своей природе являются отношениями распределительными и административными; банковское право изучает отношения, которые возникают, изменяются или прекращаются в пределах банковской системы,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отношения между центральным банком и кредитными организациями. Как будет показано дальше, все эти отношения имеют различный предмет и метод правового регулирования и поэтому относятся к различным отраслям права. Следовательно, и науки должны быть адекватны предметам и методам правового регулирования этих отношений. Иначе они могут стать тормозом для банковской практики.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Банковское дело должно изучать технику работы кредитной организации, ее экономическую и финансовую деятельность, организацию банковского хозяйства и те финансовые инструменты, которые она использует. Это изучение может проводиться на основе законов функционирования денежно-кредитных отношений и с учетом целесообразности проведения тех или иных банковских операций и сделок, управления активами и пассивами кредитной организации.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Финансовое право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разновидность административного права. Финансовое право изучает организацию и функционирование государственной и муниципальной финансовой системы: формирование и расходование бюджета и внебюджетных фондов и другие вопросы из этого ряда. Банковская система взаимодействует с этими системами, но она является самостоятельной и функционирует по своим собственным закономерностям, в свою очередь обусловленным закономерностями денежно-кредитной системы. Финансовая деятельность кредитной организации строится на основе денежно-кредитных отношений и той независимости, которой она обладает как юридическое лицо.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Что же касается гражданского права как отрасли права, то оно диспозитивно, и наука гражданского права исходит из этого, а банковское право, наоборот, императивно. Ведь нормативные акты Банка России всегда императивны и подлежит неукоснительному соблюдению всеми кредитными организациями.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И если в науке происходит смешение разных отраслей права в одну отрасль, то на практике это приводит к утрате ориентиров и в том числе к вторжению императивных методов регулирования в гражданское право. Вот почему нельзя согласиться с теми авторами, которые пишут в своих работах, что банковское право,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комплексная отрасль права. Оно якобы включает не только нормы банковского права, но и нормы гражданского, административного права. Такая концепция в науке приводит нас к тому, что и законодатель и Банк России своими нормативными актами сужают сферу частноправовых отношений, в которых работают кредитные организации и их клиенты.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Наоборот, нужно провести четкий водораздел между публичным правом и частным правом, между банковским правом и гражданским правом, между банковской операцией и сделкой. Правила банковских операций регулирует только федеральный закон и Банк России, а сделки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только гражданское право. Банковская операция это форма реализации сделки. Ею занимается только кредитная организация. Простой пример, несоответствие сделки нормативным актам Банка России не является основанием для признания ее недействительной. А несоответствие сделки нормативным актам федеральных органов исполнительной власти влечет их недействительность.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Допустим, клиент банка получил кредит, а банк, выдавая кредит, нарушил требования Положения Банка России </w:t>
      </w:r>
      <w:r w:rsidR="0033463E">
        <w:rPr>
          <w:color w:val="000000"/>
          <w:szCs w:val="28"/>
        </w:rPr>
        <w:t>№</w:t>
      </w:r>
      <w:r w:rsidR="0033463E" w:rsidRPr="0033463E">
        <w:rPr>
          <w:color w:val="000000"/>
          <w:szCs w:val="28"/>
        </w:rPr>
        <w:t>5</w:t>
      </w:r>
      <w:r w:rsidRPr="0033463E">
        <w:rPr>
          <w:color w:val="000000"/>
          <w:szCs w:val="28"/>
        </w:rPr>
        <w:t>4</w:t>
      </w:r>
      <w:r w:rsidR="0033463E">
        <w:rPr>
          <w:color w:val="000000"/>
          <w:szCs w:val="28"/>
        </w:rPr>
        <w:t>-</w:t>
      </w:r>
      <w:r w:rsidR="0033463E" w:rsidRPr="0033463E">
        <w:rPr>
          <w:color w:val="000000"/>
          <w:szCs w:val="28"/>
        </w:rPr>
        <w:t>П</w:t>
      </w:r>
      <w:r w:rsidRPr="0033463E">
        <w:rPr>
          <w:color w:val="000000"/>
          <w:szCs w:val="28"/>
        </w:rPr>
        <w:t xml:space="preserve">, и выдал кредит при отсутствии заключения специалиста уполномоченного приказом по банку. Должна ли такая сделка признаваться недействительной? Ответ может быть только один: клиент банка к этому не имеет никакого отношения. Он и не должен знать внутреннюю жизнь банка, и то, какие решения, кем, и в каком порядке принимаются в конкретном банке. Между тем концепция банковского права как комплексной отрасли права, отождествляет банковские операции и сделки. В то время как для правильного применения нормативных актов нужно все это четко разграничивать. Ведь деления права на отрасли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инструмент, которым пользуется юрист, когда он подбирает адекватную для конкретной ситуации норму</w:t>
      </w:r>
      <w:r w:rsidRPr="0033463E">
        <w:rPr>
          <w:rStyle w:val="af7"/>
          <w:color w:val="000000"/>
          <w:szCs w:val="28"/>
        </w:rPr>
        <w:footnoteReference w:id="1"/>
      </w:r>
      <w:r w:rsidRPr="0033463E">
        <w:rPr>
          <w:color w:val="000000"/>
          <w:szCs w:val="28"/>
        </w:rPr>
        <w:t>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Мы знаем, что в Европе принято право делить на отрасли. Эта традиция есть и в российском праве. Наоборот, в англосаксонском праве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иные инструменты. Там право на отрасли не делиться. Нет там деления права на частное и публичное.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В континентальной системе права,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 xml:space="preserve">иначе. Значит, нам надо придерживаться именно этой методологии. Нужно разграничивать отрасли права, не смешивая их между собой. Между прочим, в системе как раз выбран привычный для континентальных юристов путь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деления права на отрасли. То есть методология, которой традиционно пользуются практикующие юристы.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И вот, для того чтобы показать, где проходит эта разграничительная линия между отраслями банковского, гражданского и административного отраслей права,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нужна научная концепция. Но не такая концепция, которая все сваливает без разбору в некую комплексную отрасль права. А такая, которая расставляет все по своим местам.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Опыт практической работы в банковской системе еще в 90</w:t>
      </w:r>
      <w:r w:rsidR="0033463E">
        <w:rPr>
          <w:color w:val="000000"/>
          <w:szCs w:val="28"/>
        </w:rPr>
        <w:noBreakHyphen/>
      </w:r>
      <w:r w:rsidR="0033463E" w:rsidRPr="0033463E">
        <w:rPr>
          <w:color w:val="000000"/>
          <w:szCs w:val="28"/>
        </w:rPr>
        <w:t>е</w:t>
      </w:r>
      <w:r w:rsidRPr="0033463E">
        <w:rPr>
          <w:color w:val="000000"/>
          <w:szCs w:val="28"/>
        </w:rPr>
        <w:t xml:space="preserve"> годы убедил меня в том, что нужен именно такой новый подход в понимании банковского права, который расширяет возможности для деятельности банков и других кредитных организаций. С этой точки зрения, банковское право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самостоятельная отрасль права, которая имеет свой предмет и метод правового регулирования.</w:t>
      </w:r>
    </w:p>
    <w:p w:rsidR="0033463E" w:rsidRDefault="0033463E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33463E" w:rsidRDefault="0033463E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4" w:name="_Toc200712403"/>
      <w:bookmarkStart w:id="5" w:name="sub_102"/>
      <w:r w:rsidRPr="0033463E">
        <w:rPr>
          <w:color w:val="000000"/>
          <w:sz w:val="28"/>
        </w:rPr>
        <w:t>2</w:t>
      </w:r>
      <w:r w:rsidR="003D0A64" w:rsidRPr="0033463E">
        <w:rPr>
          <w:color w:val="000000"/>
          <w:sz w:val="28"/>
        </w:rPr>
        <w:t>. Наука банковского права и ее место в системе юридических наук</w:t>
      </w:r>
      <w:bookmarkEnd w:id="4"/>
      <w:bookmarkEnd w:id="5"/>
    </w:p>
    <w:p w:rsidR="0033463E" w:rsidRDefault="0033463E" w:rsidP="0033463E">
      <w:pPr>
        <w:ind w:firstLine="709"/>
        <w:rPr>
          <w:color w:val="000000"/>
          <w:szCs w:val="28"/>
        </w:rPr>
      </w:pP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Наука банковского права изучает правовое регулирование банковских отношений. В связи с этим возникает вопрос о том, какое место занимает наука о банковском праве в системе российского правоведения.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Ответ на этот вопрос позволяет понять сущность и роль науки банковского права в изучении правового регулирования банковских отношений, ее предмет и методологию, ее возможности в совершенствовании банковской системы и банковской деятельности.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Право и государство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сложные социальные системы, которые состоят из множества различных по качеству и уровню подсистем. Каждая из этих подсистем имеет свои взаимосвязанные с общей системой цели, структуру и функции. В конечном счете, все они должны быть подчинены интересам нормальной жизни гражданского общества.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С этой точки зрения и право и государство, а также публичный статус структур гражданского общества,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все они являются общим объектом исследования для всех юридических наук, причем каждая из них изучает какой-то свой определенный компонент в этом общем для правоведения объекте. Этот компонент является предметом изучения для юридической науки. Такая специализация объективно необходима. Она отражает закономерности объекта и соответствует методологии изучения государства и права.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Согласно устоявшейся в теории права и государства схеме все юридические науки подразделяются на три большие группы: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а) теория и история права и государства, история политических и правовых учений;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б) отраслевые юридические науки;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в) специальные и прикладные юридические науки.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Банковское право относится к разряду отраслевых юридических наук, то есть таких наук, которые изучают определенную отрасль в системе права. Банковское право как отрасль права составляет предмет науки банковского права.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Юридические науки связаны между собой. Взаимосвязь науки банковского права с общетеоретическими и историческими науками имеет методологическое значение.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В науке банковского права методологическую функцию выполняют понятия теории права и государства, прежде всего понятия права, правовой системы, правовой нормы и правоотношений. Они создают общие ориентиры для исследования банковского права, для понимания его применения в конкретной ситуации. Например, ведомственные требования по подготовке и изданию нормативных актов Банка России в ряде случаев</w:t>
      </w:r>
      <w:r w:rsid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содержат такие положения, толкование которых невозможно без использования понятий теории права и государства. Методологическое значение имеют и такие категории, как гражданское общество и правовое социальное государство. В ст.</w:t>
      </w:r>
      <w:r w:rsidR="0033463E">
        <w:rPr>
          <w:color w:val="000000"/>
          <w:szCs w:val="28"/>
        </w:rPr>
        <w:t> </w:t>
      </w:r>
      <w:r w:rsidR="0033463E" w:rsidRPr="0033463E">
        <w:rPr>
          <w:color w:val="000000"/>
          <w:szCs w:val="28"/>
        </w:rPr>
        <w:t>1</w:t>
      </w:r>
      <w:r w:rsidRPr="0033463E">
        <w:rPr>
          <w:color w:val="000000"/>
          <w:szCs w:val="28"/>
        </w:rPr>
        <w:t xml:space="preserve"> Конституции Российской Федерации говорится: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Р</w:t>
      </w:r>
      <w:r w:rsidRPr="0033463E">
        <w:rPr>
          <w:color w:val="000000"/>
          <w:szCs w:val="28"/>
        </w:rPr>
        <w:t xml:space="preserve">оссийская Федерация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Россия есть демократическое федеративное правовое государство с республиканской формой правления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>.</w:t>
      </w:r>
      <w:r w:rsidRPr="0033463E">
        <w:rPr>
          <w:color w:val="000000"/>
          <w:szCs w:val="28"/>
        </w:rPr>
        <w:t xml:space="preserve"> Следовательно, принципы банковского права, его нормы и практика их применения должны соответствовать идеям правового государства. Эти идеи разработаны теорией права и государства и являются своеобразными методологическими принципами, на которые должны ориентироваться все юридические науки, в том числе и банковское право.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Логические взаимосвязи обусловлены единством изучаемого объекта. Поэтому граница, разделяющая предметы той или иной юридической науки, в известной степени условна. Это хорошо видно на примере таких наук, как гражданское право и банковское право. Гражданское право изучает целый ряд тем, которые одновременно являются предметом изучения в науке банковского права. В их числе и договор банковского счета, и договор банковского вклада, и некоторые другие темы, которые являются общими для этих наук.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Границы между предметами юридических наук не только условны, но и подвижны. Эта подвижность обусловлена постоянным процессом специализации и интеграции научных знаний. По мере накопления новых научных знаний появляется потребность в их интеграции. Поэтому в системе права появляются новые научные дисциплины. Они могут постепенно развиться в целую отрасль юридической науки, отделиться от уже сложившейся отрасли и составить самостоятельную отрасль научного знания. Так, на наш взгляд, произошло с банковским правом, а затем, соответственно, и с наукой банковского права. История этого вопроса такова. Вначале банковское право было составной частью науки финансового права. Но в дальнейшем развитие рыночных отношений стало причиной отделения науки банковского права от науки финансового права</w:t>
      </w:r>
      <w:r w:rsidRPr="0033463E">
        <w:rPr>
          <w:rStyle w:val="af7"/>
          <w:color w:val="000000"/>
          <w:szCs w:val="28"/>
        </w:rPr>
        <w:footnoteReference w:id="2"/>
      </w:r>
      <w:r w:rsidRPr="0033463E">
        <w:rPr>
          <w:color w:val="000000"/>
          <w:szCs w:val="28"/>
        </w:rPr>
        <w:t>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Наука финансового права отличается от науки банковского права своим основным предметом исследования, которым являются государственные финансовые и муниципальные финансовые отношения. В самом общем плане ее можно определить как науку, которая изучает правовое регулирование государственной и муниципальной финансовых систем. В отличие от этого банковское право изучает организацию и функционирование банковской системы, основу которой составляют денежно-кредитные, то есть сугубо рыночные, отношения.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Наука банковского права наиболее тесно связана с наукой гражданского права. Но и у этих наук разные предметы. Наука гражданского права изучает гражданско-правовые отношения, а наука банковского права изучает правовое регулирование банковских правоотношений. Об этих различиях мы поговорим подробнее, когда будем раскрывать понятие банковского права как отрасли российского права.</w:t>
      </w:r>
    </w:p>
    <w:p w:rsidR="0033463E" w:rsidRDefault="0033463E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33463E" w:rsidRDefault="0033463E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6" w:name="_Toc200712404"/>
      <w:bookmarkStart w:id="7" w:name="sub_103"/>
      <w:r w:rsidRPr="0033463E">
        <w:rPr>
          <w:color w:val="000000"/>
          <w:sz w:val="28"/>
        </w:rPr>
        <w:t>3</w:t>
      </w:r>
      <w:r w:rsidR="003D0A64" w:rsidRPr="0033463E">
        <w:rPr>
          <w:color w:val="000000"/>
          <w:sz w:val="28"/>
        </w:rPr>
        <w:t>. Наука банковского права в системе экономических и технических наук</w:t>
      </w:r>
      <w:bookmarkEnd w:id="6"/>
      <w:bookmarkEnd w:id="7"/>
    </w:p>
    <w:p w:rsidR="0033463E" w:rsidRDefault="0033463E" w:rsidP="0033463E">
      <w:pPr>
        <w:ind w:firstLine="709"/>
        <w:rPr>
          <w:color w:val="000000"/>
          <w:szCs w:val="28"/>
        </w:rPr>
      </w:pP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Наука банковского права развивается как определенная часть знаний об экономике общества, о его государстве и праве. В этом смысле наука банковского права взаимосвязана со всем комплексом наук, которые используются в сфере банковских отношений.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Сфера банковских отношений, так или иначе, затрагивает все сферы общественной жизни. Поэтому трудно сказать, какие из человеческих отношений не связаны или, вернее, ни при каких обстоятельствах не могут быть связаны, с работой банков: за исключением личностных, духовных отношений, все остальные общественные отношения, в конечном счете, обусловлены экономикой.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Образно говоря, банковские отношения как бы вплетаются во все отношения между людьми. Банковская деятельность настолько же многогранна, настолько многогранными являются денежные отношения в обществе. Следовательно, в каждом конкретном случае всегда возникает определенный набор научных знаний, которые могут понадобиться банкиру. Порой это могут быть далекие друг от друга научные знания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 xml:space="preserve">например, геология, геодезия, аграрная наука и эстетика. В одном случае при заключении кредитного договора в залог принимается земельный участок, а в другом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 xml:space="preserve">картины. В первом случае нужны специальные познания по сельскому хозяйству, землеустройству, а во втором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специальные познания искусствоведа. Банк, конечно, может привлечь экспертов. Но он отвечает за управление риском, поэтому он должен оценить и уровень познания экспертов, и выполненную ими работу и на основе этих и других оценок принять правильное решение.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Это пример случайного сочетания знаний в управлении работой банка. Мы его привели только для того, чтобы показать многогранность банковской деятельности. Но есть и типичные, постоянные взаимосвязи между науками, которые используются на практике.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С учетом сказанного выделим применительно к науке банковского права несколько позиций, по которым банковское право как наука взаимосвязано с другими общественными, экономическими и некоторыми техническими науками:</w:t>
      </w:r>
    </w:p>
    <w:p w:rsidR="0033463E" w:rsidRDefault="0033463E" w:rsidP="0033463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D0A64" w:rsidRPr="0033463E">
        <w:rPr>
          <w:color w:val="000000"/>
          <w:szCs w:val="28"/>
        </w:rPr>
        <w:t>философия и банковское право;</w:t>
      </w:r>
    </w:p>
    <w:p w:rsidR="0033463E" w:rsidRDefault="0033463E" w:rsidP="0033463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D0A64" w:rsidRPr="0033463E">
        <w:rPr>
          <w:color w:val="000000"/>
          <w:szCs w:val="28"/>
        </w:rPr>
        <w:t>социология и банковское право;</w:t>
      </w:r>
    </w:p>
    <w:p w:rsidR="0033463E" w:rsidRDefault="0033463E" w:rsidP="0033463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D0A64" w:rsidRPr="0033463E">
        <w:rPr>
          <w:color w:val="000000"/>
          <w:szCs w:val="28"/>
        </w:rPr>
        <w:t>экономические науки и банковское право;</w:t>
      </w:r>
    </w:p>
    <w:p w:rsidR="0033463E" w:rsidRDefault="0033463E" w:rsidP="0033463E">
      <w:pPr>
        <w:ind w:firstLine="709"/>
        <w:rPr>
          <w:color w:val="000000"/>
          <w:szCs w:val="28"/>
        </w:rPr>
      </w:pPr>
      <w:r>
        <w:rPr>
          <w:color w:val="000000"/>
          <w:szCs w:val="28"/>
        </w:rPr>
        <w:t>– </w:t>
      </w:r>
      <w:r w:rsidR="003D0A64" w:rsidRPr="0033463E">
        <w:rPr>
          <w:color w:val="000000"/>
          <w:szCs w:val="28"/>
        </w:rPr>
        <w:t>технические науки и банковское право.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Философия и банковское право. Философия изучает наиболее общие законы природы общества и человеческого мышления.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На основе философии создана гуманистическая концепция прав человека. Эта концепция закреплена в Конституции Российской Федерации, в которой сказано: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Ч</w:t>
      </w:r>
      <w:r w:rsidRPr="0033463E">
        <w:rPr>
          <w:color w:val="000000"/>
          <w:szCs w:val="28"/>
        </w:rPr>
        <w:t xml:space="preserve">еловек, его права и свободы являются высшей ценностью. Признание, соблюдение и защита прав и свобод человека и гражданина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обязанность государства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(ст.</w:t>
      </w:r>
      <w:r w:rsidR="0033463E">
        <w:rPr>
          <w:color w:val="000000"/>
          <w:szCs w:val="28"/>
        </w:rPr>
        <w:t> </w:t>
      </w:r>
      <w:r w:rsidR="0033463E" w:rsidRPr="0033463E">
        <w:rPr>
          <w:color w:val="000000"/>
          <w:szCs w:val="28"/>
        </w:rPr>
        <w:t>2</w:t>
      </w:r>
      <w:r w:rsidRPr="0033463E">
        <w:rPr>
          <w:color w:val="000000"/>
          <w:szCs w:val="28"/>
        </w:rPr>
        <w:t>).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Между философией и практикой существует определенная дистанция, и, тем не менее, есть примеры, когда философия становилась одним из аргументов в спорах юристов. В целом ряде случаев банковское право затрагивает права человека, и поэтому категории философии в таких ситуациях могут приобретать вполне практический смысл</w:t>
      </w:r>
      <w:r w:rsidRPr="0033463E">
        <w:rPr>
          <w:rStyle w:val="af7"/>
          <w:color w:val="000000"/>
          <w:szCs w:val="28"/>
        </w:rPr>
        <w:footnoteReference w:id="3"/>
      </w:r>
      <w:r w:rsidRPr="0033463E">
        <w:rPr>
          <w:color w:val="000000"/>
          <w:szCs w:val="28"/>
        </w:rPr>
        <w:t>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Сущность права, сущность юридической нормы и сущность кредитно-денежных отношений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все это примеры, когда философия является методом познания права. В условиях глобализации мировой экономики появляются проблемы укрепления государственного суверенитета, что в свою очередь в немалой степени зависит от укрепления позиций российского рубля в мировых валютах. А суверенитет государства во многом зависит от того, какими путями идет развитие общества и насколько силен его менталитет.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Социология и банковское право. Социология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наука об обществе как социальной системе. Она изучает закономерности возникновения и развития общества, принципы функционирования его основных институтов. Поэтому многие ее категории являются для банковского права методологическими. Например, банковское право регулирует и обеспечивает интересы банковской системы и одновременно публичные интересы граждан, интересы общества в целом. В связи с этим актуализируется вопрос о соответствии целей развития банковской системы и целей развития общества.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В п.</w:t>
      </w:r>
      <w:r w:rsidR="0033463E">
        <w:rPr>
          <w:color w:val="000000"/>
          <w:szCs w:val="28"/>
        </w:rPr>
        <w:t> </w:t>
      </w:r>
      <w:r w:rsidR="0033463E" w:rsidRPr="0033463E">
        <w:rPr>
          <w:color w:val="000000"/>
          <w:szCs w:val="28"/>
        </w:rPr>
        <w:t>1</w:t>
      </w:r>
      <w:r w:rsidRPr="0033463E">
        <w:rPr>
          <w:color w:val="000000"/>
          <w:szCs w:val="28"/>
        </w:rPr>
        <w:t xml:space="preserve"> ст.</w:t>
      </w:r>
      <w:r w:rsidR="0033463E">
        <w:rPr>
          <w:color w:val="000000"/>
          <w:szCs w:val="28"/>
        </w:rPr>
        <w:t> </w:t>
      </w:r>
      <w:r w:rsidR="0033463E" w:rsidRPr="0033463E">
        <w:rPr>
          <w:color w:val="000000"/>
          <w:szCs w:val="28"/>
        </w:rPr>
        <w:t>7</w:t>
      </w:r>
      <w:r w:rsidRPr="0033463E">
        <w:rPr>
          <w:color w:val="000000"/>
          <w:szCs w:val="28"/>
        </w:rPr>
        <w:t xml:space="preserve"> Конституции Российской Федерации говорится: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Р</w:t>
      </w:r>
      <w:r w:rsidRPr="0033463E">
        <w:rPr>
          <w:color w:val="000000"/>
          <w:szCs w:val="28"/>
        </w:rPr>
        <w:t xml:space="preserve">оссийская Федерация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социальное государство, политика которого направлена на создание условий, обеспечивающих достойную жизнь и свободное развитие человека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>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Чтобы понять, что означает категория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с</w:t>
      </w:r>
      <w:r w:rsidRPr="0033463E">
        <w:rPr>
          <w:color w:val="000000"/>
          <w:szCs w:val="28"/>
        </w:rPr>
        <w:t>оциальное государство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>,</w:t>
      </w:r>
      <w:r w:rsidRPr="0033463E">
        <w:rPr>
          <w:color w:val="000000"/>
          <w:szCs w:val="28"/>
        </w:rPr>
        <w:t xml:space="preserve"> нужно обращаться не только к тому, как этот вопрос рассматривается в теории права и государства, но и к тому, как этот вопрос рассматривается, скажем, в социологии. Банковское право по своей сущности должно быть таким, чтобы оно могло обеспечивать интересы не только узкой группы людей, но и интересы широких слоев населения. В этом состоит смысл понятия социального государства применительно к банковскому праву. Иными словами, это право не может быть рассчитано на элитарный путь в развитии рыночных отношений. Стало быть, в банковском праве, которое соответствовало бы требованиям ст.</w:t>
      </w:r>
      <w:r w:rsidR="0033463E">
        <w:rPr>
          <w:color w:val="000000"/>
          <w:szCs w:val="28"/>
        </w:rPr>
        <w:t> </w:t>
      </w:r>
      <w:r w:rsidR="0033463E" w:rsidRPr="0033463E">
        <w:rPr>
          <w:color w:val="000000"/>
          <w:szCs w:val="28"/>
        </w:rPr>
        <w:t>7</w:t>
      </w:r>
      <w:r w:rsidRPr="0033463E">
        <w:rPr>
          <w:color w:val="000000"/>
          <w:szCs w:val="28"/>
        </w:rPr>
        <w:t xml:space="preserve"> Конституции Российской Федерации, должны быть механизмы, обеспечивающие права населения и, в частности, права вкладчиков.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Экономические науки и банковское право. Категории экономической теории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та основа, на которой могут быть построены многие понятия банковского права.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Во-первых, сущность банковского права в значительной мере предопределена сущностью денежно-кредитной системы. Например, для того, чтобы разобраться в правовом статусе центрального банка, чтобы определить его место в денежно-кредитной и финансовых системах, нужно обратиться к фундаментальным понятиям экономической теории. Без этого невозможно понять, как возник центральный банк и какие функции он должен осуществлять. Образно говоря, сущность центрального банка находится за его пределами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она определяется денежно-кредитной и финансовыми системами, закономерностями их взаимосвязей.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Во-вторых, экономическая теория позволяет понять недостатки переходного периода в развитии экономики и наметить пути их преодоления, в том числе и с помощью совершенствования банковского права.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Технические науки и банковское право. В общей социологии и в теории права и государства принято различать социальные и технические нормы: первые регулируют взаимоотношения между людьми, вторые регулируют правила обращения с техническими устройствами, а также определенную технологию тех или иных операций. В этом смысле банковская деятельность, регулируется не только социальными нормами (юридическими актами, деловыми обыкновениями), но и нормами, которые имеют сугубо технический характер. Примером тому могут служить информационные технологии, которые занимают все больше места в практической деятельности кредитных организаций и центрального банка, в их взаимоотношениях с различными банковскими клиентами.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Эти нормы опосредованно регулируются банковским правом. Но они имеют самостоятельное значение. Такими нормами, в частности, являются правила бухгалтерского учета. Соответственно, существует взаимосвязь между банковским правом и наукой бухгалтерского учета. Нормы, регулирующие бухгалтерскую деятельность,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технологические нормы.</w:t>
      </w:r>
    </w:p>
    <w:p w:rsidR="00661152" w:rsidRDefault="00661152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661152" w:rsidRPr="00661152" w:rsidRDefault="00661152" w:rsidP="00661152"/>
    <w:p w:rsidR="003D0A64" w:rsidRPr="0033463E" w:rsidRDefault="00661152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8" w:name="_Toc200712405"/>
      <w:r>
        <w:rPr>
          <w:color w:val="000000"/>
          <w:sz w:val="28"/>
        </w:rPr>
        <w:br w:type="page"/>
      </w:r>
      <w:r w:rsidR="003D0A64" w:rsidRPr="0033463E">
        <w:rPr>
          <w:color w:val="000000"/>
          <w:sz w:val="28"/>
        </w:rPr>
        <w:t>Заключение</w:t>
      </w:r>
      <w:bookmarkEnd w:id="8"/>
    </w:p>
    <w:p w:rsidR="003D0A64" w:rsidRPr="0033463E" w:rsidRDefault="003D0A64" w:rsidP="0033463E">
      <w:pPr>
        <w:ind w:firstLine="709"/>
        <w:rPr>
          <w:color w:val="000000"/>
        </w:rPr>
      </w:pP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Итак, развитие научных знаний о банковском праве создает новые возможности для его изучения и для улучшения практической деятельности кредитных организаций. Но наука развивается неравномерно. Не составляет исключения и наука банковского права.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В предмет науки банковского права входят не только те проблемы, которые уже в какой-то мере исследованы, но и те, которые находятся в стадии исследования, и даже те, которые еще только сформулированы в виде целей, научных проблем или гипотез.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Предмет учебной дисциплины составляют те вопросы, которые уже исследованы достаточно глубоко и поэтому считаются в определенной мере устоявшимися, проверенными на практике.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Таким образом, грань между наукой и дисциплиной существует, но всегда будет оставаться условной. К этому добавляется еще и то обстоятельство, что наука банковского права находится на начальной ступени своего развития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в ней не так много устоявшегося и общепризнанного.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Надо различать банковское право, как отрасль права и банковское право, как учебную дисциплину. Банковское право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 xml:space="preserve">это система норм, регулирующих банковскую систему и банковскую деятельность. В отличие от этого банковское право, как учебная дисциплина,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система преподаваемых научных знаний о нормах банковского права и закономерностях регулирования ими банковских отношений.</w:t>
      </w:r>
    </w:p>
    <w:p w:rsid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>Банковское право, как отрасль права, создается на основе понимания закономерностей правового регулирования банковской системы и банковской деятельности. Банковское право, как учебная дисциплина отражает эти закономерности, но при этом учитывает закономерности учебного процесса и взаимосвязи с другими учебными дисциплинами.</w:t>
      </w:r>
    </w:p>
    <w:p w:rsidR="003D0A64" w:rsidRPr="0033463E" w:rsidRDefault="003D0A64" w:rsidP="0033463E">
      <w:pPr>
        <w:ind w:firstLine="709"/>
        <w:rPr>
          <w:color w:val="000000"/>
          <w:szCs w:val="28"/>
        </w:rPr>
      </w:pPr>
      <w:r w:rsidRPr="0033463E">
        <w:rPr>
          <w:color w:val="000000"/>
          <w:szCs w:val="28"/>
        </w:rPr>
        <w:t xml:space="preserve">Банковское право, как отрасль права,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 xml:space="preserve">самостоятельно. Оно имеет свой предмет и метод правового регулирования, отличающий эту отрасль от других отраслей права. Поэтому ни о какой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к</w:t>
      </w:r>
      <w:r w:rsidRPr="0033463E">
        <w:rPr>
          <w:color w:val="000000"/>
          <w:szCs w:val="28"/>
        </w:rPr>
        <w:t>омплексной отрасли права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>,</w:t>
      </w:r>
      <w:r w:rsidRPr="0033463E">
        <w:rPr>
          <w:color w:val="000000"/>
          <w:szCs w:val="28"/>
        </w:rPr>
        <w:t xml:space="preserve"> применительно к банковскому праву речь не идет. А вот учебная дисциплина </w:t>
      </w:r>
      <w:r w:rsidR="0033463E">
        <w:rPr>
          <w:color w:val="000000"/>
          <w:szCs w:val="28"/>
        </w:rPr>
        <w:t>«</w:t>
      </w:r>
      <w:r w:rsidR="0033463E" w:rsidRPr="0033463E">
        <w:rPr>
          <w:color w:val="000000"/>
          <w:szCs w:val="28"/>
        </w:rPr>
        <w:t>б</w:t>
      </w:r>
      <w:r w:rsidRPr="0033463E">
        <w:rPr>
          <w:color w:val="000000"/>
          <w:szCs w:val="28"/>
        </w:rPr>
        <w:t>анковское право</w:t>
      </w:r>
      <w:r w:rsidR="0033463E">
        <w:rPr>
          <w:color w:val="000000"/>
          <w:szCs w:val="28"/>
        </w:rPr>
        <w:t>»</w:t>
      </w:r>
      <w:r w:rsidR="0033463E" w:rsidRPr="0033463E">
        <w:rPr>
          <w:color w:val="000000"/>
          <w:szCs w:val="28"/>
        </w:rPr>
        <w:t>,</w:t>
      </w:r>
      <w:r w:rsidRPr="0033463E">
        <w:rPr>
          <w:color w:val="000000"/>
          <w:szCs w:val="28"/>
        </w:rPr>
        <w:t xml:space="preserve"> наоборот,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 xml:space="preserve">комплексная. Ведь отрасль права и учебная дисциплина </w:t>
      </w:r>
      <w:r w:rsidR="0033463E">
        <w:rPr>
          <w:color w:val="000000"/>
          <w:szCs w:val="28"/>
        </w:rPr>
        <w:t>–</w:t>
      </w:r>
      <w:r w:rsidR="0033463E" w:rsidRPr="0033463E">
        <w:rPr>
          <w:color w:val="000000"/>
          <w:szCs w:val="28"/>
        </w:rPr>
        <w:t xml:space="preserve"> </w:t>
      </w:r>
      <w:r w:rsidRPr="0033463E">
        <w:rPr>
          <w:color w:val="000000"/>
          <w:szCs w:val="28"/>
        </w:rPr>
        <w:t>это не одно и тоже.</w:t>
      </w:r>
    </w:p>
    <w:p w:rsidR="00661152" w:rsidRDefault="00661152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661152" w:rsidRDefault="00661152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</w:p>
    <w:p w:rsidR="003D0A64" w:rsidRPr="0033463E" w:rsidRDefault="00661152" w:rsidP="0033463E">
      <w:pPr>
        <w:pStyle w:val="1"/>
        <w:keepNext w:val="0"/>
        <w:spacing w:before="0" w:after="0"/>
        <w:ind w:firstLine="709"/>
        <w:jc w:val="both"/>
        <w:rPr>
          <w:color w:val="000000"/>
          <w:sz w:val="28"/>
        </w:rPr>
      </w:pPr>
      <w:bookmarkStart w:id="9" w:name="_Toc200712406"/>
      <w:r>
        <w:rPr>
          <w:color w:val="000000"/>
          <w:sz w:val="28"/>
        </w:rPr>
        <w:br w:type="page"/>
      </w:r>
      <w:r w:rsidR="003D0A64" w:rsidRPr="0033463E">
        <w:rPr>
          <w:color w:val="000000"/>
          <w:sz w:val="28"/>
        </w:rPr>
        <w:t>Список использованной литературы</w:t>
      </w:r>
      <w:bookmarkEnd w:id="9"/>
    </w:p>
    <w:p w:rsidR="003D0A64" w:rsidRPr="0033463E" w:rsidRDefault="003D0A64" w:rsidP="0033463E">
      <w:pPr>
        <w:ind w:firstLine="709"/>
        <w:rPr>
          <w:color w:val="000000"/>
        </w:rPr>
      </w:pPr>
    </w:p>
    <w:p w:rsidR="003D0A64" w:rsidRPr="0033463E" w:rsidRDefault="003D0A64" w:rsidP="00521226">
      <w:pPr>
        <w:numPr>
          <w:ilvl w:val="0"/>
          <w:numId w:val="1"/>
        </w:numPr>
        <w:tabs>
          <w:tab w:val="clear" w:pos="1571"/>
          <w:tab w:val="num" w:pos="315"/>
        </w:tabs>
        <w:ind w:left="0" w:firstLine="0"/>
        <w:rPr>
          <w:color w:val="000000"/>
        </w:rPr>
      </w:pPr>
      <w:r w:rsidRPr="0033463E">
        <w:rPr>
          <w:color w:val="000000"/>
        </w:rPr>
        <w:t>Банковское дело: Учебник. 4</w:t>
      </w:r>
      <w:r w:rsidR="00EB7F0D">
        <w:rPr>
          <w:color w:val="000000"/>
        </w:rPr>
        <w:t>-</w:t>
      </w:r>
      <w:r w:rsidR="0033463E" w:rsidRPr="0033463E">
        <w:rPr>
          <w:color w:val="000000"/>
        </w:rPr>
        <w:t>е</w:t>
      </w:r>
      <w:r w:rsidRPr="0033463E">
        <w:rPr>
          <w:color w:val="000000"/>
        </w:rPr>
        <w:t xml:space="preserve"> изд., перераб. и доп.</w:t>
      </w:r>
      <w:r w:rsidR="0033463E">
        <w:rPr>
          <w:color w:val="000000"/>
        </w:rPr>
        <w:t xml:space="preserve"> / </w:t>
      </w:r>
      <w:r w:rsidR="0033463E" w:rsidRPr="0033463E">
        <w:rPr>
          <w:color w:val="000000"/>
        </w:rPr>
        <w:t>Под</w:t>
      </w:r>
      <w:r w:rsidRPr="0033463E">
        <w:rPr>
          <w:color w:val="000000"/>
        </w:rPr>
        <w:t xml:space="preserve"> ред. проф. </w:t>
      </w:r>
      <w:r w:rsidR="0033463E" w:rsidRPr="0033463E">
        <w:rPr>
          <w:color w:val="000000"/>
        </w:rPr>
        <w:t>В.И.</w:t>
      </w:r>
      <w:r w:rsidR="0033463E">
        <w:rPr>
          <w:color w:val="000000"/>
        </w:rPr>
        <w:t> </w:t>
      </w:r>
      <w:r w:rsidR="0033463E" w:rsidRPr="0033463E">
        <w:rPr>
          <w:color w:val="000000"/>
        </w:rPr>
        <w:t>Колесникова</w:t>
      </w:r>
      <w:r w:rsidRPr="0033463E">
        <w:rPr>
          <w:color w:val="000000"/>
        </w:rPr>
        <w:t xml:space="preserve">, проф. </w:t>
      </w:r>
      <w:r w:rsidR="0033463E" w:rsidRPr="0033463E">
        <w:rPr>
          <w:color w:val="000000"/>
        </w:rPr>
        <w:t>Л.П.</w:t>
      </w:r>
      <w:r w:rsidR="0033463E">
        <w:rPr>
          <w:color w:val="000000"/>
        </w:rPr>
        <w:t> </w:t>
      </w:r>
      <w:r w:rsidR="0033463E" w:rsidRPr="0033463E">
        <w:rPr>
          <w:color w:val="000000"/>
        </w:rPr>
        <w:t>Кроливецкой</w:t>
      </w:r>
      <w:r w:rsidRPr="0033463E">
        <w:rPr>
          <w:color w:val="000000"/>
        </w:rPr>
        <w:t xml:space="preserve">. </w:t>
      </w:r>
      <w:r w:rsidR="0033463E">
        <w:rPr>
          <w:color w:val="000000"/>
        </w:rPr>
        <w:t>–</w:t>
      </w:r>
      <w:r w:rsidR="0033463E" w:rsidRPr="0033463E">
        <w:rPr>
          <w:color w:val="000000"/>
        </w:rPr>
        <w:t xml:space="preserve"> </w:t>
      </w:r>
      <w:r w:rsidRPr="0033463E">
        <w:rPr>
          <w:color w:val="000000"/>
        </w:rPr>
        <w:t>М.: Финансы и статистика, 2008.</w:t>
      </w:r>
    </w:p>
    <w:p w:rsidR="003D0A64" w:rsidRPr="0033463E" w:rsidRDefault="003D0A64" w:rsidP="00521226">
      <w:pPr>
        <w:numPr>
          <w:ilvl w:val="0"/>
          <w:numId w:val="1"/>
        </w:numPr>
        <w:tabs>
          <w:tab w:val="clear" w:pos="1571"/>
          <w:tab w:val="num" w:pos="315"/>
        </w:tabs>
        <w:ind w:left="0" w:firstLine="0"/>
        <w:rPr>
          <w:color w:val="000000"/>
        </w:rPr>
      </w:pPr>
      <w:r w:rsidRPr="0033463E">
        <w:rPr>
          <w:color w:val="000000"/>
        </w:rPr>
        <w:t>Грачева Е.</w:t>
      </w:r>
      <w:r w:rsidR="0033463E" w:rsidRPr="0033463E">
        <w:rPr>
          <w:color w:val="000000"/>
        </w:rPr>
        <w:t>Ю.</w:t>
      </w:r>
      <w:r w:rsidR="0033463E">
        <w:rPr>
          <w:color w:val="000000"/>
        </w:rPr>
        <w:t> </w:t>
      </w:r>
      <w:r w:rsidR="0033463E" w:rsidRPr="0033463E">
        <w:rPr>
          <w:color w:val="000000"/>
        </w:rPr>
        <w:t>Финансовое</w:t>
      </w:r>
      <w:r w:rsidRPr="0033463E">
        <w:rPr>
          <w:color w:val="000000"/>
        </w:rPr>
        <w:t xml:space="preserve"> право: Схемы, комментарии</w:t>
      </w:r>
      <w:r w:rsidR="0033463E">
        <w:rPr>
          <w:color w:val="000000"/>
        </w:rPr>
        <w:t xml:space="preserve"> / </w:t>
      </w:r>
      <w:r w:rsidR="0033463E" w:rsidRPr="0033463E">
        <w:rPr>
          <w:color w:val="000000"/>
        </w:rPr>
        <w:t>Учебное</w:t>
      </w:r>
      <w:r w:rsidRPr="0033463E">
        <w:rPr>
          <w:color w:val="000000"/>
        </w:rPr>
        <w:t xml:space="preserve"> пособие. </w:t>
      </w:r>
      <w:r w:rsidR="0033463E">
        <w:rPr>
          <w:color w:val="000000"/>
        </w:rPr>
        <w:t>–</w:t>
      </w:r>
      <w:r w:rsidR="0033463E" w:rsidRPr="0033463E">
        <w:rPr>
          <w:color w:val="000000"/>
        </w:rPr>
        <w:t xml:space="preserve"> </w:t>
      </w:r>
      <w:r w:rsidRPr="0033463E">
        <w:rPr>
          <w:color w:val="000000"/>
        </w:rPr>
        <w:t>М.: Новый Юрист, 2007.</w:t>
      </w:r>
    </w:p>
    <w:p w:rsidR="003D0A64" w:rsidRPr="0033463E" w:rsidRDefault="003D0A64" w:rsidP="00521226">
      <w:pPr>
        <w:numPr>
          <w:ilvl w:val="0"/>
          <w:numId w:val="1"/>
        </w:numPr>
        <w:tabs>
          <w:tab w:val="clear" w:pos="1571"/>
          <w:tab w:val="num" w:pos="315"/>
        </w:tabs>
        <w:ind w:left="0" w:firstLine="0"/>
        <w:rPr>
          <w:color w:val="000000"/>
        </w:rPr>
      </w:pPr>
      <w:r w:rsidRPr="0033463E">
        <w:rPr>
          <w:color w:val="000000"/>
        </w:rPr>
        <w:t xml:space="preserve">Рональда К., Стуфле Ж. Банковское право (Учреждения </w:t>
      </w:r>
      <w:r w:rsidR="0033463E">
        <w:rPr>
          <w:color w:val="000000"/>
        </w:rPr>
        <w:t>–</w:t>
      </w:r>
      <w:r w:rsidR="0033463E" w:rsidRPr="0033463E">
        <w:rPr>
          <w:color w:val="000000"/>
        </w:rPr>
        <w:t xml:space="preserve"> </w:t>
      </w:r>
      <w:r w:rsidRPr="0033463E">
        <w:rPr>
          <w:color w:val="000000"/>
        </w:rPr>
        <w:t xml:space="preserve">Счета </w:t>
      </w:r>
      <w:r w:rsidR="0033463E">
        <w:rPr>
          <w:color w:val="000000"/>
        </w:rPr>
        <w:t>–</w:t>
      </w:r>
      <w:r w:rsidR="0033463E" w:rsidRPr="0033463E">
        <w:rPr>
          <w:color w:val="000000"/>
        </w:rPr>
        <w:t xml:space="preserve"> </w:t>
      </w:r>
      <w:r w:rsidRPr="0033463E">
        <w:rPr>
          <w:color w:val="000000"/>
        </w:rPr>
        <w:t>Операции, Услуги). Пер. с фр.</w:t>
      </w:r>
      <w:r w:rsidR="0033463E">
        <w:rPr>
          <w:color w:val="000000"/>
        </w:rPr>
        <w:t xml:space="preserve"> / </w:t>
      </w:r>
      <w:r w:rsidR="0033463E" w:rsidRPr="0033463E">
        <w:rPr>
          <w:color w:val="000000"/>
        </w:rPr>
        <w:t>Под</w:t>
      </w:r>
      <w:r w:rsidRPr="0033463E">
        <w:rPr>
          <w:color w:val="000000"/>
        </w:rPr>
        <w:t xml:space="preserve"> ред. </w:t>
      </w:r>
      <w:r w:rsidR="0033463E" w:rsidRPr="0033463E">
        <w:rPr>
          <w:color w:val="000000"/>
        </w:rPr>
        <w:t>В.Я.</w:t>
      </w:r>
      <w:r w:rsidR="0033463E">
        <w:rPr>
          <w:color w:val="000000"/>
        </w:rPr>
        <w:t> </w:t>
      </w:r>
      <w:r w:rsidR="0033463E" w:rsidRPr="0033463E">
        <w:rPr>
          <w:color w:val="000000"/>
        </w:rPr>
        <w:t>Лисняка</w:t>
      </w:r>
      <w:r w:rsidRPr="0033463E">
        <w:rPr>
          <w:color w:val="000000"/>
        </w:rPr>
        <w:t xml:space="preserve">. </w:t>
      </w:r>
      <w:r w:rsidR="0033463E">
        <w:rPr>
          <w:color w:val="000000"/>
        </w:rPr>
        <w:t>–</w:t>
      </w:r>
      <w:r w:rsidR="0033463E" w:rsidRPr="0033463E">
        <w:rPr>
          <w:color w:val="000000"/>
        </w:rPr>
        <w:t xml:space="preserve"> </w:t>
      </w:r>
      <w:r w:rsidRPr="0033463E">
        <w:rPr>
          <w:color w:val="000000"/>
        </w:rPr>
        <w:t xml:space="preserve">М.: АО </w:t>
      </w:r>
      <w:r w:rsidR="0033463E">
        <w:rPr>
          <w:color w:val="000000"/>
        </w:rPr>
        <w:t>«</w:t>
      </w:r>
      <w:r w:rsidR="0033463E" w:rsidRPr="0033463E">
        <w:rPr>
          <w:color w:val="000000"/>
        </w:rPr>
        <w:t>Ф</w:t>
      </w:r>
      <w:r w:rsidRPr="0033463E">
        <w:rPr>
          <w:color w:val="000000"/>
        </w:rPr>
        <w:t>инстатинформ</w:t>
      </w:r>
      <w:r w:rsidR="0033463E">
        <w:rPr>
          <w:color w:val="000000"/>
        </w:rPr>
        <w:t>»</w:t>
      </w:r>
      <w:r w:rsidR="0033463E" w:rsidRPr="0033463E">
        <w:rPr>
          <w:color w:val="000000"/>
        </w:rPr>
        <w:t>,</w:t>
      </w:r>
      <w:r w:rsidRPr="0033463E">
        <w:rPr>
          <w:color w:val="000000"/>
        </w:rPr>
        <w:t xml:space="preserve"> 2006.</w:t>
      </w:r>
    </w:p>
    <w:p w:rsidR="003D0A64" w:rsidRPr="0033463E" w:rsidRDefault="003D0A64" w:rsidP="00521226">
      <w:pPr>
        <w:numPr>
          <w:ilvl w:val="0"/>
          <w:numId w:val="1"/>
        </w:numPr>
        <w:tabs>
          <w:tab w:val="clear" w:pos="1571"/>
          <w:tab w:val="num" w:pos="315"/>
        </w:tabs>
        <w:ind w:left="0" w:firstLine="0"/>
        <w:rPr>
          <w:color w:val="000000"/>
        </w:rPr>
      </w:pPr>
      <w:r w:rsidRPr="0033463E">
        <w:rPr>
          <w:color w:val="000000"/>
        </w:rPr>
        <w:t>Сырых В.</w:t>
      </w:r>
      <w:r w:rsidR="0033463E" w:rsidRPr="0033463E">
        <w:rPr>
          <w:color w:val="000000"/>
        </w:rPr>
        <w:t>Н.</w:t>
      </w:r>
      <w:r w:rsidR="0033463E">
        <w:rPr>
          <w:color w:val="000000"/>
        </w:rPr>
        <w:t> </w:t>
      </w:r>
      <w:r w:rsidR="0033463E" w:rsidRPr="0033463E">
        <w:rPr>
          <w:color w:val="000000"/>
        </w:rPr>
        <w:t>Теория</w:t>
      </w:r>
      <w:r w:rsidRPr="0033463E">
        <w:rPr>
          <w:color w:val="000000"/>
        </w:rPr>
        <w:t xml:space="preserve"> государства и права: Учебник. </w:t>
      </w:r>
      <w:r w:rsidR="0033463E">
        <w:rPr>
          <w:color w:val="000000"/>
        </w:rPr>
        <w:t>–</w:t>
      </w:r>
      <w:r w:rsidR="0033463E" w:rsidRPr="0033463E">
        <w:rPr>
          <w:color w:val="000000"/>
        </w:rPr>
        <w:t xml:space="preserve"> </w:t>
      </w:r>
      <w:r w:rsidRPr="0033463E">
        <w:rPr>
          <w:color w:val="000000"/>
        </w:rPr>
        <w:t>М.: Былина, 2008.</w:t>
      </w:r>
    </w:p>
    <w:p w:rsidR="003D0A64" w:rsidRPr="0033463E" w:rsidRDefault="003D0A64" w:rsidP="00521226">
      <w:pPr>
        <w:numPr>
          <w:ilvl w:val="0"/>
          <w:numId w:val="1"/>
        </w:numPr>
        <w:tabs>
          <w:tab w:val="clear" w:pos="1571"/>
          <w:tab w:val="num" w:pos="315"/>
        </w:tabs>
        <w:ind w:left="0" w:firstLine="0"/>
        <w:rPr>
          <w:color w:val="000000"/>
        </w:rPr>
      </w:pPr>
      <w:r w:rsidRPr="0033463E">
        <w:rPr>
          <w:color w:val="000000"/>
        </w:rPr>
        <w:t>Чистов В.П., Цисарь И.</w:t>
      </w:r>
      <w:r w:rsidR="0033463E" w:rsidRPr="0033463E">
        <w:rPr>
          <w:color w:val="000000"/>
        </w:rPr>
        <w:t>Ф.</w:t>
      </w:r>
      <w:r w:rsidR="0033463E">
        <w:rPr>
          <w:color w:val="000000"/>
        </w:rPr>
        <w:t> </w:t>
      </w:r>
      <w:r w:rsidR="0033463E" w:rsidRPr="0033463E">
        <w:rPr>
          <w:color w:val="000000"/>
        </w:rPr>
        <w:t>Планирование</w:t>
      </w:r>
      <w:r w:rsidRPr="0033463E">
        <w:rPr>
          <w:color w:val="000000"/>
        </w:rPr>
        <w:t xml:space="preserve"> оптимальных портфелей банков, страховых компаний, пенсионных фондов</w:t>
      </w:r>
      <w:r w:rsidR="0033463E">
        <w:rPr>
          <w:color w:val="000000"/>
        </w:rPr>
        <w:t> </w:t>
      </w:r>
      <w:r w:rsidR="0033463E" w:rsidRPr="0033463E">
        <w:rPr>
          <w:color w:val="000000"/>
        </w:rPr>
        <w:t>//</w:t>
      </w:r>
      <w:r w:rsidRPr="0033463E">
        <w:rPr>
          <w:color w:val="000000"/>
        </w:rPr>
        <w:t xml:space="preserve"> Банковское дело. 2008. </w:t>
      </w:r>
      <w:r w:rsidR="0033463E">
        <w:rPr>
          <w:color w:val="000000"/>
        </w:rPr>
        <w:t>№</w:t>
      </w:r>
      <w:r w:rsidR="0033463E" w:rsidRPr="0033463E">
        <w:rPr>
          <w:color w:val="000000"/>
        </w:rPr>
        <w:t>3</w:t>
      </w:r>
      <w:r w:rsidRPr="0033463E">
        <w:rPr>
          <w:color w:val="000000"/>
        </w:rPr>
        <w:t>.</w:t>
      </w:r>
    </w:p>
    <w:p w:rsidR="003D0A64" w:rsidRPr="0033463E" w:rsidRDefault="003D0A64" w:rsidP="00521226">
      <w:pPr>
        <w:numPr>
          <w:ilvl w:val="0"/>
          <w:numId w:val="1"/>
        </w:numPr>
        <w:tabs>
          <w:tab w:val="clear" w:pos="1571"/>
          <w:tab w:val="num" w:pos="315"/>
        </w:tabs>
        <w:ind w:left="0" w:firstLine="0"/>
        <w:rPr>
          <w:color w:val="000000"/>
        </w:rPr>
      </w:pPr>
      <w:r w:rsidRPr="0033463E">
        <w:rPr>
          <w:color w:val="000000"/>
        </w:rPr>
        <w:t>Финансовое право: Учебник</w:t>
      </w:r>
      <w:r w:rsidR="0033463E">
        <w:rPr>
          <w:color w:val="000000"/>
        </w:rPr>
        <w:t xml:space="preserve"> / </w:t>
      </w:r>
      <w:r w:rsidR="0033463E" w:rsidRPr="0033463E">
        <w:rPr>
          <w:color w:val="000000"/>
        </w:rPr>
        <w:t>Под</w:t>
      </w:r>
      <w:r w:rsidRPr="0033463E">
        <w:rPr>
          <w:color w:val="000000"/>
        </w:rPr>
        <w:t xml:space="preserve"> ред. проф. </w:t>
      </w:r>
      <w:r w:rsidR="0033463E" w:rsidRPr="0033463E">
        <w:rPr>
          <w:color w:val="000000"/>
        </w:rPr>
        <w:t>О.Н.</w:t>
      </w:r>
      <w:r w:rsidR="0033463E">
        <w:rPr>
          <w:color w:val="000000"/>
        </w:rPr>
        <w:t> </w:t>
      </w:r>
      <w:r w:rsidR="0033463E" w:rsidRPr="0033463E">
        <w:rPr>
          <w:color w:val="000000"/>
        </w:rPr>
        <w:t>Горбуновой</w:t>
      </w:r>
      <w:r w:rsidRPr="0033463E">
        <w:rPr>
          <w:color w:val="000000"/>
        </w:rPr>
        <w:t xml:space="preserve">. </w:t>
      </w:r>
      <w:r w:rsidR="0033463E">
        <w:rPr>
          <w:color w:val="000000"/>
        </w:rPr>
        <w:t>–</w:t>
      </w:r>
      <w:r w:rsidR="0033463E" w:rsidRPr="0033463E">
        <w:rPr>
          <w:color w:val="000000"/>
        </w:rPr>
        <w:t xml:space="preserve"> </w:t>
      </w:r>
      <w:r w:rsidRPr="0033463E">
        <w:rPr>
          <w:color w:val="000000"/>
        </w:rPr>
        <w:t>М.: Юрист, 2007.</w:t>
      </w:r>
      <w:bookmarkStart w:id="10" w:name="_GoBack"/>
      <w:bookmarkEnd w:id="10"/>
    </w:p>
    <w:sectPr w:rsidR="003D0A64" w:rsidRPr="0033463E" w:rsidSect="0033463E">
      <w:footerReference w:type="even" r:id="rId7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B1E" w:rsidRDefault="00F30B1E">
      <w:r>
        <w:separator/>
      </w:r>
    </w:p>
  </w:endnote>
  <w:endnote w:type="continuationSeparator" w:id="0">
    <w:p w:rsidR="00F30B1E" w:rsidRDefault="00F30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C37" w:rsidRDefault="00767C37" w:rsidP="004A5896">
    <w:pPr>
      <w:pStyle w:val="a3"/>
      <w:framePr w:wrap="around" w:vAnchor="text" w:hAnchor="margin" w:xAlign="right" w:y="1"/>
      <w:rPr>
        <w:rStyle w:val="a5"/>
      </w:rPr>
    </w:pPr>
  </w:p>
  <w:p w:rsidR="00767C37" w:rsidRDefault="00767C37" w:rsidP="004A589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B1E" w:rsidRDefault="00F30B1E">
      <w:r>
        <w:separator/>
      </w:r>
    </w:p>
  </w:footnote>
  <w:footnote w:type="continuationSeparator" w:id="0">
    <w:p w:rsidR="00F30B1E" w:rsidRDefault="00F30B1E">
      <w:r>
        <w:continuationSeparator/>
      </w:r>
    </w:p>
  </w:footnote>
  <w:footnote w:id="1">
    <w:p w:rsidR="00F30B1E" w:rsidRDefault="003D0A64" w:rsidP="0033463E">
      <w:pPr>
        <w:spacing w:line="240" w:lineRule="auto"/>
        <w:ind w:firstLine="0"/>
      </w:pPr>
      <w:r w:rsidRPr="0033463E">
        <w:rPr>
          <w:rStyle w:val="af7"/>
          <w:sz w:val="20"/>
        </w:rPr>
        <w:footnoteRef/>
      </w:r>
      <w:r w:rsidRPr="0033463E">
        <w:rPr>
          <w:sz w:val="20"/>
        </w:rPr>
        <w:t xml:space="preserve"> Грачева Е.Ю. Финансовое право: Схемы, комментарии/Учебное пособие. - М.: Новый Юрист, 2007.</w:t>
      </w:r>
      <w:r w:rsidR="0033463E" w:rsidRPr="0033463E">
        <w:rPr>
          <w:sz w:val="20"/>
        </w:rPr>
        <w:t xml:space="preserve"> С. 25</w:t>
      </w:r>
    </w:p>
  </w:footnote>
  <w:footnote w:id="2">
    <w:p w:rsidR="00F30B1E" w:rsidRDefault="003D0A64" w:rsidP="0033463E">
      <w:pPr>
        <w:spacing w:line="240" w:lineRule="auto"/>
        <w:ind w:firstLine="0"/>
      </w:pPr>
      <w:r w:rsidRPr="0033463E">
        <w:rPr>
          <w:rStyle w:val="af7"/>
          <w:sz w:val="20"/>
        </w:rPr>
        <w:footnoteRef/>
      </w:r>
      <w:r w:rsidRPr="0033463E">
        <w:rPr>
          <w:sz w:val="20"/>
        </w:rPr>
        <w:t xml:space="preserve"> Банковское дело: Учебник. 4-е изд., перераб. и доп./Под ред. проф. В.И. Колесникова, проф. Л.П. Кроливецкой. - М.: Финансы и статистика, 2008.</w:t>
      </w:r>
      <w:r w:rsidR="0033463E" w:rsidRPr="0033463E">
        <w:rPr>
          <w:sz w:val="20"/>
        </w:rPr>
        <w:t xml:space="preserve"> С. 11</w:t>
      </w:r>
    </w:p>
  </w:footnote>
  <w:footnote w:id="3">
    <w:p w:rsidR="00F30B1E" w:rsidRDefault="003D0A64" w:rsidP="00661152">
      <w:pPr>
        <w:spacing w:line="240" w:lineRule="auto"/>
        <w:ind w:firstLine="0"/>
      </w:pPr>
      <w:r w:rsidRPr="00661152">
        <w:rPr>
          <w:rStyle w:val="af7"/>
          <w:sz w:val="20"/>
        </w:rPr>
        <w:footnoteRef/>
      </w:r>
      <w:r w:rsidRPr="00661152">
        <w:rPr>
          <w:sz w:val="20"/>
        </w:rPr>
        <w:t xml:space="preserve"> Рональда К., Стуфле Ж. Банковское право (Учреждения - Счета - Операции, Услуги). Пер. с фр./Под ред. В.Я. Лисняка. - М.: АО "Финстатинформ", 2006.</w:t>
      </w:r>
      <w:r w:rsidR="00661152" w:rsidRPr="00661152">
        <w:rPr>
          <w:sz w:val="20"/>
        </w:rPr>
        <w:t xml:space="preserve"> С. 96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646FAC"/>
    <w:multiLevelType w:val="hybridMultilevel"/>
    <w:tmpl w:val="DAB031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4D9B"/>
    <w:rsid w:val="00015A79"/>
    <w:rsid w:val="00046007"/>
    <w:rsid w:val="000550F2"/>
    <w:rsid w:val="00062E54"/>
    <w:rsid w:val="0006388F"/>
    <w:rsid w:val="00066FCB"/>
    <w:rsid w:val="000762E8"/>
    <w:rsid w:val="00080F0D"/>
    <w:rsid w:val="0009172E"/>
    <w:rsid w:val="000C3C8B"/>
    <w:rsid w:val="000C4293"/>
    <w:rsid w:val="000D1130"/>
    <w:rsid w:val="000E30EC"/>
    <w:rsid w:val="00104830"/>
    <w:rsid w:val="00135E82"/>
    <w:rsid w:val="00144BD5"/>
    <w:rsid w:val="00153362"/>
    <w:rsid w:val="001A0613"/>
    <w:rsid w:val="001A1FE3"/>
    <w:rsid w:val="001A7D86"/>
    <w:rsid w:val="001C19AF"/>
    <w:rsid w:val="001F0E00"/>
    <w:rsid w:val="00203400"/>
    <w:rsid w:val="00204D9B"/>
    <w:rsid w:val="002074EF"/>
    <w:rsid w:val="002249CF"/>
    <w:rsid w:val="00240EE8"/>
    <w:rsid w:val="0026237F"/>
    <w:rsid w:val="002F1914"/>
    <w:rsid w:val="002F1B63"/>
    <w:rsid w:val="0033463E"/>
    <w:rsid w:val="00344F2D"/>
    <w:rsid w:val="00386438"/>
    <w:rsid w:val="003B780F"/>
    <w:rsid w:val="003D0A64"/>
    <w:rsid w:val="003E011B"/>
    <w:rsid w:val="003F4087"/>
    <w:rsid w:val="0041115F"/>
    <w:rsid w:val="00467FA6"/>
    <w:rsid w:val="00486244"/>
    <w:rsid w:val="0048725A"/>
    <w:rsid w:val="004A5414"/>
    <w:rsid w:val="004A5896"/>
    <w:rsid w:val="004D1F21"/>
    <w:rsid w:val="00507C67"/>
    <w:rsid w:val="00512151"/>
    <w:rsid w:val="00521226"/>
    <w:rsid w:val="00531630"/>
    <w:rsid w:val="005412B1"/>
    <w:rsid w:val="00541CB0"/>
    <w:rsid w:val="00584785"/>
    <w:rsid w:val="005D7A3A"/>
    <w:rsid w:val="005E3997"/>
    <w:rsid w:val="00661152"/>
    <w:rsid w:val="00661B6A"/>
    <w:rsid w:val="006A1782"/>
    <w:rsid w:val="00767C37"/>
    <w:rsid w:val="007B5A85"/>
    <w:rsid w:val="007C732C"/>
    <w:rsid w:val="007E52FB"/>
    <w:rsid w:val="008A52CB"/>
    <w:rsid w:val="009013D1"/>
    <w:rsid w:val="00902253"/>
    <w:rsid w:val="0091445D"/>
    <w:rsid w:val="00950671"/>
    <w:rsid w:val="00965305"/>
    <w:rsid w:val="009B33B9"/>
    <w:rsid w:val="00A67C8D"/>
    <w:rsid w:val="00AB5373"/>
    <w:rsid w:val="00B30DBC"/>
    <w:rsid w:val="00B639DB"/>
    <w:rsid w:val="00B73212"/>
    <w:rsid w:val="00D142C0"/>
    <w:rsid w:val="00DA0B02"/>
    <w:rsid w:val="00DF37A3"/>
    <w:rsid w:val="00DF7C6F"/>
    <w:rsid w:val="00E0337B"/>
    <w:rsid w:val="00E90842"/>
    <w:rsid w:val="00EB7F0D"/>
    <w:rsid w:val="00ED5DF7"/>
    <w:rsid w:val="00EF30E0"/>
    <w:rsid w:val="00F30B1E"/>
    <w:rsid w:val="00F43B09"/>
    <w:rsid w:val="00FA07BA"/>
    <w:rsid w:val="00FB0404"/>
    <w:rsid w:val="00FE4BE5"/>
    <w:rsid w:val="00FF0F7F"/>
    <w:rsid w:val="00FF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D9B"/>
    <w:pPr>
      <w:spacing w:line="360" w:lineRule="auto"/>
      <w:ind w:firstLine="851"/>
      <w:jc w:val="both"/>
    </w:pPr>
    <w:rPr>
      <w:rFonts w:eastAsia="SimSun"/>
      <w:sz w:val="28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04D9B"/>
    <w:pPr>
      <w:keepNext/>
      <w:spacing w:before="240" w:after="60"/>
      <w:ind w:firstLine="0"/>
      <w:jc w:val="center"/>
      <w:outlineLvl w:val="0"/>
    </w:pPr>
    <w:rPr>
      <w:b/>
      <w:kern w:val="28"/>
      <w:sz w:val="36"/>
    </w:rPr>
  </w:style>
  <w:style w:type="paragraph" w:styleId="2">
    <w:name w:val="heading 2"/>
    <w:basedOn w:val="a"/>
    <w:next w:val="a"/>
    <w:link w:val="20"/>
    <w:uiPriority w:val="99"/>
    <w:qFormat/>
    <w:rsid w:val="00204D9B"/>
    <w:pPr>
      <w:keepNext/>
      <w:spacing w:before="240" w:after="60"/>
      <w:ind w:left="851" w:firstLine="0"/>
      <w:jc w:val="left"/>
      <w:outlineLvl w:val="1"/>
    </w:pPr>
    <w:rPr>
      <w:b/>
      <w:i/>
      <w:sz w:val="32"/>
    </w:rPr>
  </w:style>
  <w:style w:type="paragraph" w:styleId="3">
    <w:name w:val="heading 3"/>
    <w:basedOn w:val="a"/>
    <w:next w:val="a"/>
    <w:link w:val="30"/>
    <w:uiPriority w:val="99"/>
    <w:qFormat/>
    <w:rsid w:val="00204D9B"/>
    <w:pPr>
      <w:keepNext/>
      <w:spacing w:before="240" w:after="60"/>
      <w:ind w:left="851" w:firstLine="0"/>
      <w:jc w:val="left"/>
      <w:outlineLvl w:val="2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09172E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rsid w:val="00204D9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4A5896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  <w:lang w:eastAsia="zh-CN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zh-CN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zh-CN"/>
    </w:rPr>
  </w:style>
  <w:style w:type="paragraph" w:styleId="a3">
    <w:name w:val="footer"/>
    <w:basedOn w:val="a"/>
    <w:link w:val="a4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rFonts w:eastAsia="SimSun"/>
      <w:sz w:val="28"/>
      <w:szCs w:val="20"/>
      <w:lang w:eastAsia="zh-CN"/>
    </w:rPr>
  </w:style>
  <w:style w:type="character" w:styleId="a5">
    <w:name w:val="page number"/>
    <w:uiPriority w:val="99"/>
    <w:rsid w:val="00204D9B"/>
    <w:rPr>
      <w:rFonts w:cs="Times New Roman"/>
    </w:rPr>
  </w:style>
  <w:style w:type="paragraph" w:styleId="a6">
    <w:name w:val="header"/>
    <w:basedOn w:val="a"/>
    <w:link w:val="a7"/>
    <w:uiPriority w:val="99"/>
    <w:rsid w:val="00204D9B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uiPriority w:val="99"/>
    <w:semiHidden/>
    <w:rPr>
      <w:rFonts w:eastAsia="SimSun"/>
      <w:sz w:val="28"/>
      <w:szCs w:val="20"/>
      <w:lang w:eastAsia="zh-CN"/>
    </w:rPr>
  </w:style>
  <w:style w:type="paragraph" w:customStyle="1" w:styleId="a8">
    <w:name w:val="Содержание"/>
    <w:basedOn w:val="a"/>
    <w:next w:val="a"/>
    <w:uiPriority w:val="99"/>
    <w:rsid w:val="00204D9B"/>
    <w:pPr>
      <w:ind w:firstLine="0"/>
      <w:jc w:val="center"/>
    </w:pPr>
    <w:rPr>
      <w:b/>
      <w:sz w:val="36"/>
    </w:rPr>
  </w:style>
  <w:style w:type="paragraph" w:customStyle="1" w:styleId="a9">
    <w:name w:val="Таблица"/>
    <w:basedOn w:val="a"/>
    <w:uiPriority w:val="99"/>
    <w:rsid w:val="00204D9B"/>
    <w:pPr>
      <w:spacing w:line="240" w:lineRule="atLeast"/>
      <w:ind w:firstLine="0"/>
      <w:jc w:val="left"/>
    </w:pPr>
    <w:rPr>
      <w:rFonts w:ascii="Arial" w:hAnsi="Arial"/>
      <w:sz w:val="22"/>
      <w:lang w:eastAsia="ru-RU"/>
    </w:rPr>
  </w:style>
  <w:style w:type="paragraph" w:styleId="11">
    <w:name w:val="toc 1"/>
    <w:basedOn w:val="a"/>
    <w:next w:val="a"/>
    <w:uiPriority w:val="99"/>
    <w:semiHidden/>
    <w:rsid w:val="00204D9B"/>
    <w:pPr>
      <w:tabs>
        <w:tab w:val="right" w:leader="underscore" w:pos="9355"/>
      </w:tabs>
      <w:spacing w:before="120"/>
      <w:ind w:firstLine="0"/>
      <w:jc w:val="left"/>
    </w:pPr>
    <w:rPr>
      <w:b/>
    </w:rPr>
  </w:style>
  <w:style w:type="paragraph" w:styleId="21">
    <w:name w:val="toc 2"/>
    <w:basedOn w:val="a"/>
    <w:next w:val="a"/>
    <w:uiPriority w:val="99"/>
    <w:semiHidden/>
    <w:rsid w:val="00204D9B"/>
    <w:pPr>
      <w:tabs>
        <w:tab w:val="right" w:leader="underscore" w:pos="9355"/>
      </w:tabs>
      <w:spacing w:before="120"/>
      <w:ind w:left="284" w:firstLine="0"/>
      <w:jc w:val="left"/>
    </w:pPr>
  </w:style>
  <w:style w:type="paragraph" w:styleId="aa">
    <w:name w:val="Normal (Web)"/>
    <w:basedOn w:val="a"/>
    <w:uiPriority w:val="99"/>
    <w:rsid w:val="00204D9B"/>
    <w:pPr>
      <w:spacing w:before="100" w:beforeAutospacing="1" w:after="100" w:afterAutospacing="1" w:line="240" w:lineRule="auto"/>
      <w:ind w:firstLine="0"/>
      <w:jc w:val="left"/>
    </w:pPr>
    <w:rPr>
      <w:sz w:val="24"/>
      <w:szCs w:val="24"/>
    </w:rPr>
  </w:style>
  <w:style w:type="character" w:styleId="ab">
    <w:name w:val="Hyperlink"/>
    <w:uiPriority w:val="99"/>
    <w:rsid w:val="00204D9B"/>
    <w:rPr>
      <w:rFonts w:cs="Times New Roman"/>
      <w:color w:val="0000FF"/>
      <w:u w:val="single"/>
    </w:rPr>
  </w:style>
  <w:style w:type="character" w:styleId="ac">
    <w:name w:val="Strong"/>
    <w:uiPriority w:val="99"/>
    <w:qFormat/>
    <w:rsid w:val="00204D9B"/>
    <w:rPr>
      <w:rFonts w:cs="Times New Roman"/>
      <w:b/>
      <w:bCs/>
    </w:rPr>
  </w:style>
  <w:style w:type="paragraph" w:styleId="ad">
    <w:name w:val="Title"/>
    <w:basedOn w:val="a"/>
    <w:link w:val="ae"/>
    <w:uiPriority w:val="99"/>
    <w:qFormat/>
    <w:rsid w:val="0009172E"/>
    <w:pPr>
      <w:spacing w:line="240" w:lineRule="auto"/>
      <w:ind w:firstLine="0"/>
      <w:jc w:val="center"/>
    </w:pPr>
    <w:rPr>
      <w:rFonts w:eastAsia="Times New Roman"/>
      <w:b/>
      <w:bCs/>
      <w:szCs w:val="24"/>
      <w:lang w:eastAsia="ru-RU"/>
    </w:rPr>
  </w:style>
  <w:style w:type="paragraph" w:styleId="af">
    <w:name w:val="Body Text"/>
    <w:basedOn w:val="a"/>
    <w:link w:val="af0"/>
    <w:uiPriority w:val="99"/>
    <w:semiHidden/>
    <w:rsid w:val="0009172E"/>
    <w:pPr>
      <w:spacing w:line="240" w:lineRule="auto"/>
      <w:ind w:firstLine="0"/>
    </w:pPr>
    <w:rPr>
      <w:rFonts w:eastAsia="Times New Roman"/>
      <w:szCs w:val="24"/>
      <w:lang w:eastAsia="ru-RU"/>
    </w:rPr>
  </w:style>
  <w:style w:type="character" w:customStyle="1" w:styleId="ae">
    <w:name w:val="Название Знак"/>
    <w:link w:val="ad"/>
    <w:uiPriority w:val="99"/>
    <w:locked/>
    <w:rsid w:val="0009172E"/>
    <w:rPr>
      <w:rFonts w:cs="Times New Roman"/>
      <w:b/>
      <w:bCs/>
      <w:sz w:val="24"/>
      <w:szCs w:val="24"/>
      <w:lang w:val="ru-RU" w:eastAsia="ru-RU" w:bidi="ar-SA"/>
    </w:rPr>
  </w:style>
  <w:style w:type="paragraph" w:styleId="af1">
    <w:name w:val="Body Text Indent"/>
    <w:basedOn w:val="a"/>
    <w:link w:val="af2"/>
    <w:uiPriority w:val="99"/>
    <w:rsid w:val="004A5896"/>
    <w:pPr>
      <w:spacing w:after="120"/>
      <w:ind w:left="283"/>
    </w:pPr>
  </w:style>
  <w:style w:type="character" w:customStyle="1" w:styleId="af0">
    <w:name w:val="Основной текст Знак"/>
    <w:link w:val="af"/>
    <w:uiPriority w:val="99"/>
    <w:semiHidden/>
    <w:locked/>
    <w:rsid w:val="0009172E"/>
    <w:rPr>
      <w:rFonts w:cs="Times New Roman"/>
      <w:sz w:val="24"/>
      <w:szCs w:val="24"/>
      <w:lang w:val="ru-RU" w:eastAsia="ru-RU" w:bidi="ar-SA"/>
    </w:rPr>
  </w:style>
  <w:style w:type="character" w:customStyle="1" w:styleId="af2">
    <w:name w:val="Основной текст с отступом Знак"/>
    <w:link w:val="af1"/>
    <w:uiPriority w:val="99"/>
    <w:semiHidden/>
    <w:rPr>
      <w:rFonts w:eastAsia="SimSun"/>
      <w:sz w:val="28"/>
      <w:szCs w:val="20"/>
      <w:lang w:eastAsia="zh-CN"/>
    </w:rPr>
  </w:style>
  <w:style w:type="paragraph" w:styleId="22">
    <w:name w:val="Body Text Indent 2"/>
    <w:basedOn w:val="a"/>
    <w:link w:val="23"/>
    <w:uiPriority w:val="99"/>
    <w:rsid w:val="004A589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uiPriority w:val="99"/>
    <w:semiHidden/>
    <w:rPr>
      <w:rFonts w:eastAsia="SimSun"/>
      <w:sz w:val="28"/>
      <w:szCs w:val="20"/>
      <w:lang w:eastAsia="zh-CN"/>
    </w:rPr>
  </w:style>
  <w:style w:type="paragraph" w:styleId="31">
    <w:name w:val="Body Text Indent 3"/>
    <w:basedOn w:val="a"/>
    <w:link w:val="32"/>
    <w:uiPriority w:val="99"/>
    <w:rsid w:val="004A589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rFonts w:eastAsia="SimSun"/>
      <w:sz w:val="16"/>
      <w:szCs w:val="16"/>
      <w:lang w:eastAsia="zh-CN"/>
    </w:rPr>
  </w:style>
  <w:style w:type="table" w:styleId="af3">
    <w:name w:val="Table Grid"/>
    <w:basedOn w:val="a1"/>
    <w:uiPriority w:val="99"/>
    <w:rsid w:val="004A58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1">
    <w:name w:val="toc 4"/>
    <w:basedOn w:val="a"/>
    <w:next w:val="a"/>
    <w:autoRedefine/>
    <w:uiPriority w:val="99"/>
    <w:semiHidden/>
    <w:rsid w:val="004A5896"/>
    <w:pPr>
      <w:spacing w:line="240" w:lineRule="auto"/>
      <w:ind w:left="600" w:firstLine="0"/>
      <w:jc w:val="left"/>
    </w:pPr>
    <w:rPr>
      <w:rFonts w:eastAsia="Times New Roman"/>
      <w:sz w:val="20"/>
      <w:lang w:eastAsia="ru-RU"/>
    </w:rPr>
  </w:style>
  <w:style w:type="paragraph" w:customStyle="1" w:styleId="ConsPlusNormal">
    <w:name w:val="ConsPlusNormal"/>
    <w:uiPriority w:val="99"/>
    <w:rsid w:val="00661B6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61B6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caption"/>
    <w:basedOn w:val="a"/>
    <w:next w:val="a"/>
    <w:uiPriority w:val="99"/>
    <w:qFormat/>
    <w:rsid w:val="005D7A3A"/>
    <w:pPr>
      <w:jc w:val="center"/>
    </w:pPr>
    <w:rPr>
      <w:rFonts w:eastAsia="Times New Roman"/>
      <w:i/>
      <w:iCs/>
      <w:lang w:eastAsia="ru-RU"/>
    </w:rPr>
  </w:style>
  <w:style w:type="paragraph" w:styleId="af5">
    <w:name w:val="footnote text"/>
    <w:basedOn w:val="a"/>
    <w:link w:val="af6"/>
    <w:uiPriority w:val="99"/>
    <w:semiHidden/>
    <w:rsid w:val="001F0E00"/>
    <w:pPr>
      <w:keepNext/>
      <w:keepLines/>
    </w:pPr>
    <w:rPr>
      <w:rFonts w:ascii="Arial" w:hAnsi="Arial"/>
      <w:sz w:val="20"/>
    </w:rPr>
  </w:style>
  <w:style w:type="character" w:customStyle="1" w:styleId="af6">
    <w:name w:val="Текст сноски Знак"/>
    <w:link w:val="af5"/>
    <w:uiPriority w:val="99"/>
    <w:semiHidden/>
    <w:rPr>
      <w:rFonts w:eastAsia="SimSun"/>
      <w:sz w:val="20"/>
      <w:szCs w:val="20"/>
      <w:lang w:eastAsia="zh-CN"/>
    </w:rPr>
  </w:style>
  <w:style w:type="character" w:styleId="af7">
    <w:name w:val="footnote reference"/>
    <w:uiPriority w:val="99"/>
    <w:semiHidden/>
    <w:rsid w:val="001F0E00"/>
    <w:rPr>
      <w:rFonts w:cs="Times New Roman"/>
      <w:vertAlign w:val="superscript"/>
    </w:rPr>
  </w:style>
  <w:style w:type="paragraph" w:customStyle="1" w:styleId="33">
    <w:name w:val="заголовок 3"/>
    <w:basedOn w:val="a"/>
    <w:next w:val="a"/>
    <w:uiPriority w:val="99"/>
    <w:rsid w:val="00F43B09"/>
    <w:pPr>
      <w:keepNext/>
      <w:spacing w:line="240" w:lineRule="auto"/>
      <w:ind w:firstLine="0"/>
      <w:jc w:val="center"/>
      <w:outlineLvl w:val="2"/>
    </w:pPr>
    <w:rPr>
      <w:rFonts w:eastAsia="Times New Roman"/>
      <w:sz w:val="24"/>
      <w:lang w:eastAsia="ru-RU"/>
    </w:rPr>
  </w:style>
  <w:style w:type="paragraph" w:styleId="af8">
    <w:name w:val="Subtitle"/>
    <w:basedOn w:val="a"/>
    <w:link w:val="af9"/>
    <w:uiPriority w:val="99"/>
    <w:qFormat/>
    <w:rsid w:val="003E011B"/>
    <w:pPr>
      <w:spacing w:line="240" w:lineRule="auto"/>
      <w:ind w:firstLine="0"/>
      <w:jc w:val="center"/>
    </w:pPr>
    <w:rPr>
      <w:rFonts w:eastAsia="Times New Roman"/>
      <w:b/>
      <w:bCs/>
      <w:i/>
      <w:iCs/>
      <w:szCs w:val="24"/>
      <w:lang w:eastAsia="ru-RU"/>
    </w:rPr>
  </w:style>
  <w:style w:type="character" w:customStyle="1" w:styleId="af9">
    <w:name w:val="Подзаголовок Знак"/>
    <w:link w:val="af8"/>
    <w:uiPriority w:val="11"/>
    <w:rPr>
      <w:rFonts w:ascii="Cambria" w:eastAsia="Times New Roman" w:hAnsi="Cambria" w:cs="Times New Roman"/>
      <w:sz w:val="24"/>
      <w:szCs w:val="24"/>
      <w:lang w:eastAsia="zh-CN"/>
    </w:rPr>
  </w:style>
  <w:style w:type="paragraph" w:styleId="34">
    <w:name w:val="Body Text 3"/>
    <w:basedOn w:val="a"/>
    <w:link w:val="35"/>
    <w:uiPriority w:val="99"/>
    <w:rsid w:val="003E011B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3 Знак"/>
    <w:link w:val="34"/>
    <w:uiPriority w:val="99"/>
    <w:semiHidden/>
    <w:rPr>
      <w:rFonts w:eastAsia="SimSun"/>
      <w:sz w:val="16"/>
      <w:szCs w:val="16"/>
      <w:lang w:eastAsia="zh-CN"/>
    </w:rPr>
  </w:style>
  <w:style w:type="paragraph" w:styleId="24">
    <w:name w:val="Body Text 2"/>
    <w:basedOn w:val="a"/>
    <w:link w:val="25"/>
    <w:uiPriority w:val="99"/>
    <w:rsid w:val="00FA07BA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semiHidden/>
    <w:rPr>
      <w:rFonts w:eastAsia="SimSun"/>
      <w:sz w:val="28"/>
      <w:szCs w:val="20"/>
      <w:lang w:eastAsia="zh-CN"/>
    </w:rPr>
  </w:style>
  <w:style w:type="paragraph" w:styleId="36">
    <w:name w:val="toc 3"/>
    <w:basedOn w:val="21"/>
    <w:next w:val="a"/>
    <w:uiPriority w:val="99"/>
    <w:semiHidden/>
    <w:rsid w:val="00062E54"/>
    <w:pPr>
      <w:spacing w:line="240" w:lineRule="auto"/>
      <w:ind w:left="567"/>
    </w:pPr>
    <w:rPr>
      <w:rFonts w:eastAsia="Times New Roman"/>
      <w:i/>
      <w:sz w:val="24"/>
      <w:szCs w:val="24"/>
      <w:lang w:eastAsia="ru-RU"/>
    </w:rPr>
  </w:style>
  <w:style w:type="character" w:styleId="afa">
    <w:name w:val="Emphasis"/>
    <w:uiPriority w:val="99"/>
    <w:qFormat/>
    <w:rsid w:val="007C732C"/>
    <w:rPr>
      <w:rFonts w:cs="Times New Roman"/>
      <w:b/>
      <w:bCs/>
    </w:rPr>
  </w:style>
  <w:style w:type="paragraph" w:styleId="HTML">
    <w:name w:val="HTML Preformatted"/>
    <w:basedOn w:val="a"/>
    <w:link w:val="HTML0"/>
    <w:uiPriority w:val="99"/>
    <w:rsid w:val="007C73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eastAsia="Times New Roman" w:hAnsi="Courier New" w:cs="Courier New"/>
      <w:sz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Pr>
      <w:rFonts w:ascii="Courier New" w:eastAsia="SimSun" w:hAnsi="Courier New" w:cs="Courier New"/>
      <w:sz w:val="20"/>
      <w:szCs w:val="20"/>
      <w:lang w:eastAsia="zh-CN"/>
    </w:rPr>
  </w:style>
  <w:style w:type="paragraph" w:customStyle="1" w:styleId="afb">
    <w:name w:val="Ширяев"/>
    <w:basedOn w:val="a"/>
    <w:uiPriority w:val="99"/>
    <w:rsid w:val="00486244"/>
    <w:pPr>
      <w:ind w:firstLine="425"/>
    </w:pPr>
    <w:rPr>
      <w:rFonts w:eastAsia="Times New Roman"/>
      <w:lang w:eastAsia="ru-RU"/>
    </w:rPr>
  </w:style>
  <w:style w:type="paragraph" w:customStyle="1" w:styleId="xl22">
    <w:name w:val="xl22"/>
    <w:basedOn w:val="a"/>
    <w:uiPriority w:val="99"/>
    <w:rsid w:val="000C4293"/>
    <w:pP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4060</Words>
  <Characters>23144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Банковское право в системе финансового права</vt:lpstr>
    </vt:vector>
  </TitlesOfParts>
  <Company/>
  <LinksUpToDate>false</LinksUpToDate>
  <CharactersWithSpaces>27150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Банковское право в системе финансового права</dc:title>
  <dc:subject/>
  <dc:creator/>
  <cp:keywords/>
  <dc:description>Обработан пакетом :: Методичка :: _x000d_http://alex-mail.at.tut.by/_x000d_(c) 2007-2009 Александр, г.Брест_x000d_E-mail: alex-mail@tut.by</dc:description>
  <cp:lastModifiedBy/>
  <cp:revision>1</cp:revision>
  <dcterms:created xsi:type="dcterms:W3CDTF">2014-03-22T02:26:00Z</dcterms:created>
  <dcterms:modified xsi:type="dcterms:W3CDTF">2014-03-22T02:26:00Z</dcterms:modified>
</cp:coreProperties>
</file>