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b/>
          <w:bCs/>
          <w:sz w:val="28"/>
          <w:szCs w:val="32"/>
        </w:rPr>
        <w:t>Вве</w:t>
      </w:r>
      <w:r w:rsidR="00324A42" w:rsidRPr="005A6BBA">
        <w:rPr>
          <w:rStyle w:val="FontStyle13"/>
          <w:b/>
          <w:bCs/>
          <w:sz w:val="28"/>
          <w:szCs w:val="32"/>
        </w:rPr>
        <w:t>дени</w:t>
      </w:r>
      <w:r w:rsidRPr="005A6BBA">
        <w:rPr>
          <w:rStyle w:val="FontStyle13"/>
          <w:b/>
          <w:bCs/>
          <w:sz w:val="28"/>
          <w:szCs w:val="32"/>
        </w:rPr>
        <w:t>е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730FC1" w:rsidRP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Аэрология карьеров — раздел горной науки, в котором излагаются свойства атмосферы карьеров и происходящие в ней процессы. Целью аэрологии карьеров является создание научных основ и средств оздоровления атмосферы карьеров. Для этого необходимо решить следующие основные задачи: разработка методов и средств подавления вредностей на местах их образования и выделения; использование природных сил и факторов для интенсификации естественного проветривания карьера; разработка методов и средств искусственной вентиляции карьеров. При решении этих задач используются достижения ряда смежных наук и прежде всего метеорологии, аэромеханики и термодинамики. Из метеорологии используют законы состояния земной атмосферы, расчет солнечной радиации, прогноз погоды и др. Из аэромеханики — законы аэростатики, теории турбулентного движения воздуха, особенно теорию свободных струй, законы диффузии газов и механики аэрозолей. Из термодинамики — законы теплообмена. Аэрология карьеров тесно связана также с механикой турбомашин и, в частности, авиационных двигателей, применяемых для создания карьерных вентиляционных установок. Для оздоровления атмосферы карьеров необходимо соблюдать санитарно-гигиенические нормативы содержания в воздухе вредных газов и пыли, а также нормативы для микроклимата в кабинах горного оборудования, разрабатываемые гигиеной труда. Как и всякая естественная наука, аэрология карьеров широко использует основные законы физики и химии, математические методы описания процессов. Наконец, необходимо отметить взаимосвязь аэрологии карьеров и технологии горного производства в карьерах. Технология горного производства существенно влияет на состояние атмосферы в карьере. В то же время задачи оздоровления последней выдвигают и определенные требования к технологии, которые в ряде случаев могут оказаться решающими.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Значение аэрологии карьеров прежде всего определяется необходимостью обеспечения здоровых атмосферных условий для горнорабочих в карьере. В этом смысле ее следует рассматривать как отрасль охраны труда в горном деле. В то же время в последние годы аэрология карьеров приобретает все большее технологическое значение, с одной стороны, в определенной степени определяя технологию горных работ, а с другой — в ряде случаев саму возможность их ведения.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Массовые взрывы в карьерах являются самыми крупными периодическими источниками выделения пыли. В данной контрольной работе рассмотрим</w:t>
      </w:r>
      <w:r w:rsidR="005A6BBA">
        <w:rPr>
          <w:rStyle w:val="FontStyle13"/>
          <w:sz w:val="28"/>
          <w:szCs w:val="28"/>
        </w:rPr>
        <w:t xml:space="preserve"> </w:t>
      </w:r>
      <w:r w:rsidRPr="005A6BBA">
        <w:rPr>
          <w:rStyle w:val="FontStyle13"/>
          <w:sz w:val="28"/>
          <w:szCs w:val="28"/>
        </w:rPr>
        <w:t>системы пылеулавливания и пылеподавления</w:t>
      </w:r>
      <w:r w:rsidR="005A6BBA">
        <w:rPr>
          <w:rStyle w:val="FontStyle13"/>
          <w:sz w:val="28"/>
          <w:szCs w:val="28"/>
        </w:rPr>
        <w:t xml:space="preserve"> </w:t>
      </w:r>
      <w:r w:rsidRPr="005A6BBA">
        <w:rPr>
          <w:rStyle w:val="FontStyle13"/>
          <w:sz w:val="28"/>
          <w:szCs w:val="28"/>
        </w:rPr>
        <w:t>при</w:t>
      </w:r>
      <w:r w:rsidR="005A6BBA">
        <w:rPr>
          <w:rStyle w:val="FontStyle13"/>
          <w:sz w:val="28"/>
          <w:szCs w:val="28"/>
        </w:rPr>
        <w:t xml:space="preserve"> </w:t>
      </w:r>
      <w:r w:rsidRPr="005A6BBA">
        <w:rPr>
          <w:rStyle w:val="FontStyle13"/>
          <w:sz w:val="28"/>
          <w:szCs w:val="28"/>
        </w:rPr>
        <w:t>этом виде разрушения горных масс.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andard"/>
      </w:pPr>
      <w:r>
        <w:br w:type="page"/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b/>
          <w:bCs/>
          <w:sz w:val="28"/>
          <w:szCs w:val="32"/>
        </w:rPr>
        <w:t>1.</w:t>
      </w:r>
      <w:r>
        <w:rPr>
          <w:rStyle w:val="FontStyle13"/>
          <w:b/>
          <w:bCs/>
          <w:sz w:val="28"/>
          <w:szCs w:val="32"/>
        </w:rPr>
        <w:t xml:space="preserve"> </w:t>
      </w:r>
      <w:r w:rsidR="00F67A8A" w:rsidRPr="005A6BBA">
        <w:rPr>
          <w:rStyle w:val="FontStyle13"/>
          <w:b/>
          <w:bCs/>
          <w:sz w:val="28"/>
          <w:szCs w:val="32"/>
        </w:rPr>
        <w:t>Пылеобразование при массовых взрывах</w:t>
      </w:r>
      <w:r>
        <w:rPr>
          <w:sz w:val="28"/>
        </w:rPr>
        <w:t xml:space="preserve"> 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sz w:val="28"/>
        </w:rPr>
      </w:pPr>
    </w:p>
    <w:p w:rsidR="005A6BBA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5A6BBA">
        <w:rPr>
          <w:rStyle w:val="FontStyle13"/>
          <w:sz w:val="28"/>
          <w:szCs w:val="28"/>
        </w:rPr>
        <w:t xml:space="preserve">Особенностью современного этапа развития горных работ на карьере является высокая концентрация и интенсификация всех технологических процессов, связанных с добычей и переработкой горнорудного сырья. Отмеченное сопровождается усложнением процесса проветривания выработанного пространства карьера, ухудшением условий труда по пылевому и газовому факторам, негативным воздействием на окружающую среду.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Основными источниками образования пыли и газа в карьере являются буровзрывные работы (до 35%), погрузочно-транспортные операции и пыль, осевшая на карьерных площадях. Выделение токсичных газов вызвано проведением массовых взрывов в карьере (до 60%) и работой технологического автотранспорта при перевозках взорванной горной массы на отвалы, дробильно-перегрузочные пункты, а также на рудные склады различного назначения.</w:t>
      </w:r>
      <w:r w:rsidR="005A6BBA">
        <w:rPr>
          <w:sz w:val="28"/>
        </w:rPr>
        <w:t xml:space="preserve">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Интенсивность пылегазообразования при ведении буровзрывных работ на карьере зависит от многих факторов, к основным из которых следует отнести физико-механические свойства горных пород и их обводненность, способы бурения взрывных скважин, ассортимент применяемых ВВ, типы используемых забоечных материалов, методы взрывания (на подобранный откос уступа или в зажатой среде), время производства массового взрыва, метеоусловия на момент массового взрыва и др.</w:t>
      </w:r>
      <w:r w:rsidR="005A6BBA">
        <w:rPr>
          <w:sz w:val="28"/>
        </w:rPr>
        <w:t xml:space="preserve">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5A6BBA">
        <w:rPr>
          <w:rStyle w:val="FontStyle13"/>
          <w:sz w:val="28"/>
          <w:szCs w:val="28"/>
        </w:rPr>
        <w:t xml:space="preserve">Мощные выбросы пыли происходят при массовых взрывах (100-250 т). Пылевое облако при массовом взрыве выбрасывается на высоту 150-300 м, в своем развитии оно может достигать высоты 16 км и распространяться по направлению ветра на значительные расстояния (10-14 км).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Выход из сложившегося положения необходимо искать путем разработки на горнодобывающем и перерабатывающем предприятии новых способов пылеподавления, так как по количеству выбрасываемых веществ в окружающую среду пыль является основным загрязнителем, наряду с оксидом углерода.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andard"/>
      </w:pPr>
      <w:r>
        <w:br w:type="page"/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b/>
          <w:sz w:val="28"/>
          <w:szCs w:val="32"/>
        </w:rPr>
        <w:t xml:space="preserve">2. </w:t>
      </w:r>
      <w:r w:rsidRPr="005A6BBA">
        <w:rPr>
          <w:rStyle w:val="FontStyle13"/>
          <w:b/>
          <w:bCs/>
          <w:sz w:val="28"/>
          <w:szCs w:val="32"/>
        </w:rPr>
        <w:t>Способы и средства борьбы с пылью и вредными газами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sz w:val="28"/>
        </w:rPr>
      </w:pP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Сокращение пылегазовыделения при массовых взрывах осуществляется за счет технологических, организационных и инженерно-технических мероприятий.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sz w:val="28"/>
        </w:rPr>
      </w:pPr>
    </w:p>
    <w:p w:rsidR="005A6BBA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b/>
          <w:bCs/>
          <w:sz w:val="28"/>
          <w:szCs w:val="28"/>
        </w:rPr>
      </w:pPr>
      <w:r w:rsidRPr="005A6BBA">
        <w:rPr>
          <w:rStyle w:val="FontStyle13"/>
          <w:b/>
          <w:sz w:val="28"/>
          <w:szCs w:val="28"/>
        </w:rPr>
        <w:t xml:space="preserve">2.1 </w:t>
      </w:r>
      <w:r w:rsidRPr="005A6BBA">
        <w:rPr>
          <w:rStyle w:val="FontStyle13"/>
          <w:b/>
          <w:bCs/>
          <w:sz w:val="28"/>
          <w:szCs w:val="28"/>
        </w:rPr>
        <w:t>Технологические мероприятия</w:t>
      </w:r>
      <w:r w:rsidR="005A6BBA">
        <w:rPr>
          <w:rStyle w:val="FontStyle13"/>
          <w:b/>
          <w:bCs/>
          <w:sz w:val="28"/>
          <w:szCs w:val="28"/>
        </w:rPr>
        <w:t xml:space="preserve"> 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rStyle w:val="FontStyle13"/>
          <w:b/>
          <w:bCs/>
          <w:sz w:val="28"/>
          <w:szCs w:val="28"/>
        </w:rPr>
      </w:pPr>
    </w:p>
    <w:p w:rsidR="00730FC1" w:rsidRP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Технологические мероприятия включают: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взрывание высоких уступов (от 30 м и более), что способствует уменьшению в</w:t>
      </w:r>
      <w:r w:rsidR="005A6BBA">
        <w:rPr>
          <w:rStyle w:val="FontStyle13"/>
          <w:sz w:val="28"/>
          <w:szCs w:val="28"/>
        </w:rPr>
        <w:t xml:space="preserve"> </w:t>
      </w:r>
      <w:r w:rsidRPr="005A6BBA">
        <w:rPr>
          <w:rStyle w:val="FontStyle13"/>
          <w:sz w:val="28"/>
          <w:szCs w:val="28"/>
        </w:rPr>
        <w:t>1,25 раза высоты пылегазового облака и уменьшению образования оксидов азота;</w:t>
      </w:r>
    </w:p>
    <w:p w:rsidR="007A2968" w:rsidRPr="009C77C2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5A6BBA">
        <w:rPr>
          <w:rStyle w:val="FontStyle13"/>
          <w:sz w:val="28"/>
          <w:szCs w:val="28"/>
        </w:rPr>
        <w:t>замену тротила на ВВ с нулевым или близким к нему кислородным балансом (граммонит 79/21, игданит и др.), что будет способствовать уменьшению (до 2—9 раз) количества образующихся вредных газов при взрывах в любых горнотехнических условиях (так экспериментальными замерами установлено, что при взрывании бестротиловых ЭВВ происходит значительное уменьшение загрязнения окружающей среды, чем при взрывании промышленных тротилсодержащих ВВ (при взрыве 1 кг гранулотола в атмосферу карьера выделяется 240 л, 1 кг граммонита - 140 л, 1 кг ЭВВ - 50 л ядовитых газов в пересчете на условную окись углерода)) 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 xml:space="preserve">взрывание на неубранную горную массу, т. е. на подпорную стенку из ранее разрушенной горной массы.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Ширина подпорной стенки должна быть не менее 20 м. При ширине подпорной стенки до 20—30 м резко сокращается или вообще не образуется вторичное пылегазовое облако (отсутствие пылевыделения со стороны развала) и на 2—3 ч после взрыва на нижней отметке взорванного уступа сокращается время снижения концентрации СО до предельно допустимого уровня;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использование в качестве ВВ в обводненных скважинах граммонита 79/21 с предварительной откачкой воды или применением специальных загустителей, что способствует уменьшению количества образующихся вредных газов.</w:t>
      </w:r>
      <w:r w:rsidR="005A6BBA">
        <w:rPr>
          <w:sz w:val="28"/>
        </w:rPr>
        <w:t xml:space="preserve"> </w:t>
      </w:r>
    </w:p>
    <w:p w:rsidR="007A2968" w:rsidRPr="009C77C2" w:rsidRDefault="007A2968" w:rsidP="005A6BBA">
      <w:pPr>
        <w:pStyle w:val="Style1"/>
        <w:widowControl/>
        <w:spacing w:line="360" w:lineRule="auto"/>
        <w:ind w:firstLine="720"/>
        <w:rPr>
          <w:rStyle w:val="FontStyle13"/>
          <w:b/>
          <w:bCs/>
          <w:sz w:val="28"/>
          <w:szCs w:val="28"/>
        </w:rPr>
      </w:pP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b/>
          <w:bCs/>
          <w:sz w:val="28"/>
          <w:szCs w:val="28"/>
        </w:rPr>
        <w:t>2.2 Организационные мероприятия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sz w:val="28"/>
        </w:rPr>
      </w:pP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Организационные мероприятия включают: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перенесение времени взрыва на период максимальной ветровой активности (например, для карьеров Кривбасса это 12—13 ч), что способствует сокращению времени проветривания карьеров на 15—20 %;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использование забоечного материала с минимальным удельным пылеобразованием (например, замена шламов хвостохранилищ, буровой мелочи и т. п. на мелкую щебенку или песчано-глинистую забойку, что способствует сокращению пылевыделения);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организация систематического контроля состава атмосферы карьеров и участков взорванных блоков после массовых взрывов в соответствии с «Едиными правилами ведения взрывных работ», что позволит избежать преждевременное попадание людей в карьер и их отравление.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sz w:val="28"/>
        </w:rPr>
      </w:pP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b/>
          <w:bCs/>
          <w:sz w:val="28"/>
          <w:szCs w:val="28"/>
        </w:rPr>
        <w:t>2.3 Инженерно-технические мероприятия</w:t>
      </w:r>
      <w:r w:rsidR="005A6BBA">
        <w:rPr>
          <w:sz w:val="28"/>
        </w:rPr>
        <w:t xml:space="preserve"> </w:t>
      </w:r>
    </w:p>
    <w:p w:rsidR="005A6BBA" w:rsidRPr="0011387F" w:rsidRDefault="009C77C2" w:rsidP="005A6BBA">
      <w:pPr>
        <w:pStyle w:val="Style1"/>
        <w:widowControl/>
        <w:spacing w:line="360" w:lineRule="auto"/>
        <w:ind w:firstLine="720"/>
        <w:rPr>
          <w:color w:val="FFFFFF"/>
          <w:sz w:val="28"/>
        </w:rPr>
      </w:pPr>
      <w:r w:rsidRPr="0011387F">
        <w:rPr>
          <w:color w:val="FFFFFF"/>
          <w:sz w:val="28"/>
        </w:rPr>
        <w:t>пылеобразование взрыв борьба полигон</w:t>
      </w:r>
    </w:p>
    <w:p w:rsidR="00730FC1" w:rsidRP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Инженерно-технические мероприятия включают: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орошение зоны выпадания пыли из пылегазового облака водой или пылесмачивающими добавками из расчета 10 л воды на 1 м</w:t>
      </w:r>
      <w:r w:rsidRPr="005A6BBA">
        <w:rPr>
          <w:rStyle w:val="FontStyle13"/>
          <w:sz w:val="28"/>
          <w:szCs w:val="28"/>
          <w:vertAlign w:val="superscript"/>
        </w:rPr>
        <w:t>2</w:t>
      </w:r>
      <w:r w:rsidRPr="005A6BBA">
        <w:rPr>
          <w:rStyle w:val="FontStyle13"/>
          <w:sz w:val="28"/>
          <w:szCs w:val="28"/>
        </w:rPr>
        <w:t xml:space="preserve"> площади орошения. Зону орошения рекомендуется устраивать на расстоянии 50—60 м от границы взрываемого блока. Более точно расстояние от границы взрываемого блока (м), на котором выделяется пыль за счет взметывания ударной волной, находится расчетным способом.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Мокрые способы борьбы с пылью делятся на способы предупреждения подъема пыли в воздух, образующейся при разрушении, погрузке и транспортировании горной породы (предварительное увлажнение массива и отторгнутой горной породы, орошение и смачивание в момент ее разрушения и др.); обеспыливания воздуха или подавления взвешенной пыли распыленной водой (орошение, водя- ные завесы и др.) и предотвращения повторного поступления в воздух осевших пылевых частиц (орошение и связывание осевшей пыли). Мокрые способы борь- бы с пылью составляет основу комплекса обеспыливающих мероприятий в шах- тах, рудниках и карьерах.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Гидрообеспыливание для сокращения выделения и рассеивания вредных примесей осуществляется с помощью гидрозабойки скважин — внешней, внутренней и комбинированной (рис. 9.2).</w:t>
      </w:r>
    </w:p>
    <w:p w:rsidR="00730FC1" w:rsidRPr="005A6BBA" w:rsidRDefault="00730FC1" w:rsidP="005A6BBA">
      <w:pPr>
        <w:pStyle w:val="Style1"/>
        <w:widowControl/>
        <w:spacing w:line="360" w:lineRule="auto"/>
        <w:ind w:firstLine="720"/>
        <w:rPr>
          <w:sz w:val="28"/>
        </w:rPr>
      </w:pPr>
    </w:p>
    <w:p w:rsidR="00730FC1" w:rsidRPr="005A6BBA" w:rsidRDefault="00B6725D" w:rsidP="005A6BBA">
      <w:pPr>
        <w:pStyle w:val="Style1"/>
        <w:widowControl/>
        <w:spacing w:line="360" w:lineRule="auto"/>
        <w:ind w:firstLine="709"/>
        <w:rPr>
          <w:sz w:val="28"/>
        </w:rPr>
      </w:pPr>
      <w:r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3" o:spid="_x0000_i1025" type="#_x0000_t75" style="width:377.25pt;height:222.75pt;visibility:visible">
            <v:imagedata r:id="rId7" o:title=""/>
          </v:shape>
        </w:pict>
      </w:r>
    </w:p>
    <w:p w:rsidR="005A6BBA" w:rsidRDefault="005A6BB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730FC1" w:rsidRP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Гидрозабойка выполняется с использованием полиэтиленовых емкостей, наполненных водой. Внешняя забойка представляет собой полиэтиленовый рукав диаметром около 1 м и более, который размещается но рядам скважин. Длина рукавов диктуется состоянием поверхности заряженного блока и контуром взрываемых скважин. Наполнение рукава водой осуществляется с помощью поливочной машины, оборудованной гидронасосом. Внутренняя гидрозабойка — это полиэтиленовый рукав с диаметром, на 15 мм большим, чем диаметр скважины, и длиной на всю ее неактивную часть. Толщина полиэтиленовой пленки не менее 0,2 мм. При большой трещиноватости пород следует применять двойной рукав. Комбинированная гидрозабойка— сочетание двух первых. Эффективность гидро- обеспыливания при взрыве заряда массой до 300 кг; с помощью внешней гидроза- бойки — 53 % (удельный расход воды 1,38 кг/м3 горной массы), внутренней — 84,7 % (удельный расход воды 0,78 кг/м</w:t>
      </w:r>
      <w:r w:rsidRPr="005A6BBA">
        <w:rPr>
          <w:rStyle w:val="FontStyle13"/>
          <w:sz w:val="28"/>
          <w:szCs w:val="28"/>
          <w:vertAlign w:val="superscript"/>
        </w:rPr>
        <w:t>3</w:t>
      </w:r>
      <w:r w:rsidRPr="005A6BBA">
        <w:rPr>
          <w:rStyle w:val="FontStyle13"/>
          <w:sz w:val="28"/>
          <w:szCs w:val="28"/>
        </w:rPr>
        <w:t>), комбинированной — 89,4 % (удельный расход воды 1,04 кг/м</w:t>
      </w:r>
      <w:r w:rsidRPr="005A6BBA">
        <w:rPr>
          <w:rStyle w:val="FontStyle13"/>
          <w:sz w:val="28"/>
          <w:szCs w:val="28"/>
          <w:vertAlign w:val="superscript"/>
        </w:rPr>
        <w:t>3</w:t>
      </w:r>
      <w:r w:rsidRPr="005A6BBA">
        <w:rPr>
          <w:rStyle w:val="FontStyle13"/>
          <w:sz w:val="28"/>
          <w:szCs w:val="28"/>
        </w:rPr>
        <w:t>). При взрыве зарядов массой 450— 620 кг эффективность внутренней гидрозабойки составляет 50,4 % (расход воды 0,46 кг/м</w:t>
      </w:r>
      <w:r w:rsidRPr="005A6BBA">
        <w:rPr>
          <w:rStyle w:val="FontStyle13"/>
          <w:sz w:val="28"/>
          <w:szCs w:val="28"/>
          <w:vertAlign w:val="superscript"/>
        </w:rPr>
        <w:t>3</w:t>
      </w:r>
      <w:r w:rsidRPr="005A6BBA">
        <w:rPr>
          <w:rStyle w:val="FontStyle13"/>
          <w:sz w:val="28"/>
          <w:szCs w:val="28"/>
        </w:rPr>
        <w:t>).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 xml:space="preserve">Сокращение пылевыделення в процессе взрыва возможно также за счет применения гидрогеля для внутренней гидрозабойки скважин (рекомендации Криворожского горнорудного института). Гидрогель включает: аммиачную селитру —4%. жидкое стекло — 8%; синтетические жирные кислоты — 2%, воду — 86%. Для получения гидрогеля используется специальная установка. Эффективность гидрогелевой забойки при </w:t>
      </w:r>
      <w:r w:rsidR="007A2968">
        <w:rPr>
          <w:rStyle w:val="FontStyle13"/>
          <w:sz w:val="28"/>
          <w:szCs w:val="28"/>
        </w:rPr>
        <w:t>ее высоте 2—4 м достигает 34—54</w:t>
      </w:r>
      <w:r w:rsidRPr="005A6BBA">
        <w:rPr>
          <w:rStyle w:val="FontStyle13"/>
          <w:sz w:val="28"/>
          <w:szCs w:val="28"/>
        </w:rPr>
        <w:t>%.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5A6BBA">
        <w:rPr>
          <w:rStyle w:val="FontStyle13"/>
          <w:sz w:val="28"/>
          <w:szCs w:val="28"/>
        </w:rPr>
        <w:t>Снижение пылевыделення при отрицательных температурах в процессе взрыва возможно за счет нанесения слоя искусственного снега на взрываемый блок и прилегающую территорию с расходом 8—13 кг/м2 поверхности. Это мероприятие по данным Института гигиены морского транспорта Министерства здравоохране- ния СССР позволяет в 3—5 раз снизить поступление пыли в атмосферу. В качест- ве внутренней гидрозабойки скважин в период отрицательных температур можно использовать снежно-ледяную забойку (Пичуев В. И.). Она включает в себя заряд- ку неактивной части скважины искусственным снегом с оставлением 1 м для инертной забойки. Верхняя часть скважины заливается водой из расчета 20 л при температуре воздуха — 4— 8 °С. Забойка в верхней части смерзается и примерза- ет к стенкам скважины. Пылевыделение сокращается в 5—6 раз.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 xml:space="preserve">Подавление пыли, выделившейся в атмосферу карьера с пылегазовым облаком, можно осуществить с помощью гидрозавес, создаваемых вентиляторами-оросите- лями НК-12КВ (рекомендации ИГД Минчермета СССР) или установками импуль- сного дождевания (ВНИИБТГ, Союзгипроводхоз). Эффективность пылеподавления при использовании последних достигает 70—80 %.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5A6BBA">
        <w:rPr>
          <w:rStyle w:val="FontStyle13"/>
          <w:sz w:val="28"/>
          <w:szCs w:val="28"/>
        </w:rPr>
        <w:t xml:space="preserve">Этот способ заключается в том, что в воздушную струю, создаваемую установками искусственного проветривания, вводится вода, которая воздушным потоком разбивается на мелкие капли. При этом создается как бы объемный фильтр, в котором мелкие капли воды, соударяясь с витающими в воздухе пылинками, утяжеляют последние и падают вместе с ними на взорванную горную массу или площадки и откосы карьера.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5A6BBA">
        <w:rPr>
          <w:rStyle w:val="FontStyle13"/>
          <w:sz w:val="28"/>
          <w:szCs w:val="28"/>
        </w:rPr>
        <w:t>Кроме очистки воздуха от витающей пыли в выработанном пространстве использование воздушно-водяных струй позволяет равномерно разбрызгивать воду или растворы поверхностно-смачивающих добавок на значительные площади, подлежащие орошению. Воздушно-водяные струи могут быть созданы с помощью реактивных двигателей и оросительно-вентиляционных установок ОВ-1, ОВ-2, ОВ-3 и др.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 xml:space="preserve">Воздушно-водяная струя, создаваемая установками типа ОВ, способна оросить одновременно около 8 тыс. м2, а с одной позиции 60—62 тыс. м2 поверхности. </w:t>
      </w:r>
    </w:p>
    <w:p w:rsidR="005A6BBA" w:rsidRDefault="00F67A8A" w:rsidP="005A6BBA">
      <w:pPr>
        <w:pStyle w:val="Style1"/>
        <w:widowControl/>
        <w:spacing w:line="360" w:lineRule="auto"/>
        <w:ind w:firstLine="720"/>
        <w:rPr>
          <w:sz w:val="28"/>
        </w:rPr>
      </w:pPr>
      <w:r w:rsidRPr="005A6BBA">
        <w:rPr>
          <w:rStyle w:val="FontStyle13"/>
          <w:sz w:val="28"/>
          <w:szCs w:val="28"/>
        </w:rPr>
        <w:t>Наряду с орошением осуществляется местное искусственное проветривание участков, прилегающих к взорванному блоку, что позволяет помимо пыли снизить концентрацию вредных газов, скопившихся в застойных зонах.</w:t>
      </w:r>
      <w:r w:rsidR="005A6BBA">
        <w:rPr>
          <w:sz w:val="28"/>
        </w:rPr>
        <w:t xml:space="preserve"> </w:t>
      </w:r>
    </w:p>
    <w:p w:rsidR="00730FC1" w:rsidRDefault="00F67A8A" w:rsidP="005A6BBA">
      <w:pPr>
        <w:pStyle w:val="Style1"/>
        <w:widowControl/>
        <w:spacing w:line="360" w:lineRule="auto"/>
        <w:ind w:firstLine="720"/>
        <w:rPr>
          <w:rStyle w:val="FontStyle13"/>
          <w:sz w:val="28"/>
          <w:szCs w:val="28"/>
          <w:lang w:val="en-US"/>
        </w:rPr>
      </w:pPr>
      <w:r w:rsidRPr="005A6BBA">
        <w:rPr>
          <w:rStyle w:val="FontStyle13"/>
          <w:sz w:val="28"/>
          <w:szCs w:val="28"/>
        </w:rPr>
        <w:t>Сокращение времени проветривания взорванных блоков возможно при интенсификации процесса газовыделения из развала горной массы. Для этого следует осуществить полив горной массы через 1—2 ч после взрыва с расходом 50 л/м3 (кроме руд и пород с примесью глинистых частиц). Полив горной массы позволяет интенсифицировать процесс газовыделения на 25—40 %.</w:t>
      </w:r>
    </w:p>
    <w:p w:rsidR="007A2968" w:rsidRDefault="007A2968">
      <w:pPr>
        <w:autoSpaceDE/>
        <w:autoSpaceDN/>
        <w:rPr>
          <w:lang w:val="en-US"/>
        </w:rPr>
      </w:pPr>
      <w:r>
        <w:rPr>
          <w:lang w:val="en-US"/>
        </w:rPr>
        <w:br w:type="page"/>
      </w:r>
    </w:p>
    <w:p w:rsidR="005A6BBA" w:rsidRDefault="00B6725D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Графический объект1" o:spid="_x0000_i1026" type="#_x0000_t75" style="width:326.25pt;height:184.5pt;visibility:visible">
            <v:imagedata r:id="rId8" o:title=""/>
          </v:shape>
        </w:pict>
      </w:r>
    </w:p>
    <w:p w:rsidR="007A2968" w:rsidRDefault="007A2968">
      <w:pPr>
        <w:autoSpaceDE/>
        <w:autoSpaceDN/>
        <w:rPr>
          <w:sz w:val="28"/>
        </w:rPr>
      </w:pPr>
      <w:r>
        <w:rPr>
          <w:sz w:val="28"/>
        </w:rPr>
        <w:br w:type="page"/>
      </w:r>
    </w:p>
    <w:p w:rsidR="005A6BBA" w:rsidRDefault="00F67A8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 w:rsidRPr="005A6BBA">
        <w:rPr>
          <w:rStyle w:val="FontStyle13"/>
          <w:b/>
          <w:bCs/>
          <w:sz w:val="28"/>
          <w:szCs w:val="32"/>
        </w:rPr>
        <w:t>3. Экспериментальные исследования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</w:p>
    <w:p w:rsidR="005A6BBA" w:rsidRDefault="00F67A8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 w:rsidRPr="005A6BBA">
        <w:rPr>
          <w:rStyle w:val="FontStyle13"/>
          <w:sz w:val="28"/>
          <w:szCs w:val="28"/>
        </w:rPr>
        <w:t>Как показали результаты исследований в условиях взрывного полигона, с увеличением коэффициента крепости пород по шкале М.М. Протодьяконова возрастает объем выделившейся при взрыве пыли. Так, если при взрывании горных пород с коэффициентом крепости f=6-8 образуется до 0,04 кг/м3 пыли, то при взрывании пород с f=12-14 выделяется до 0,22 кг/м3 пылеобразных частиц (размер фракции + 1 мм). Это положение может быть объяснено увеличением размеров зоны пластических деформаций в крепких породах, ввиду более высоких затрат энергии взрыва на их разрушение, что повышает объем выхода переизмельченных фракций. В то же время, взрывание обводненных горных пород той же крепости, приводит к снижению объема выхода указанных фракций в 1,3-2,7 раза, что связано с процессом коагуляции (связывания) образовавшихся при взрыве паров и мельчайших частиц воды, с пылевидными фракциями горных пород.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 xml:space="preserve">Экспериментальными замерами установлено, что концентрация пылевидных частиц в момент массового взрыва изменяется во времени следующим образом: в начальный момент взрыва на карьере достигает значений - 2500 мг/м3, через 30 мин - 850 мг/м3. Содержание пылевых частиц размером до 1,4 мкм на расстоянии до 100 м от взрываемого блока, составляет 56%, а размером более 60 мкм - только 2,3%. На расстоянии 500 м от взрываемого блока содержание частиц пыли до 1,4 мкм составляет более 84%, а частиц крупнее 60 мкм - 0,3%. </w:t>
      </w:r>
      <w:r w:rsidR="005A6BBA">
        <w:rPr>
          <w:rStyle w:val="FontStyle13"/>
          <w:sz w:val="28"/>
          <w:szCs w:val="28"/>
        </w:rPr>
        <w:t xml:space="preserve"> </w:t>
      </w:r>
      <w:r w:rsidRPr="005A6BBA">
        <w:rPr>
          <w:rStyle w:val="FontStyle13"/>
          <w:sz w:val="28"/>
          <w:szCs w:val="28"/>
        </w:rPr>
        <w:t>Это обусловлено тем, что под действием сил гравитации крупные фракции из облака осаждаются на поверхность уступа в более ближней от места взрыва зоне.</w:t>
      </w:r>
      <w:r w:rsidR="005A6BBA">
        <w:rPr>
          <w:sz w:val="28"/>
        </w:rPr>
        <w:t xml:space="preserve"> </w:t>
      </w:r>
    </w:p>
    <w:p w:rsidR="005A6BBA" w:rsidRDefault="005A6BBA">
      <w:pPr>
        <w:autoSpaceDE/>
        <w:autoSpaceDN/>
        <w:rPr>
          <w:sz w:val="28"/>
        </w:rPr>
      </w:pPr>
      <w:r>
        <w:rPr>
          <w:sz w:val="28"/>
        </w:rPr>
        <w:br w:type="page"/>
      </w:r>
    </w:p>
    <w:p w:rsidR="005A6BBA" w:rsidRDefault="00F67A8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 w:rsidRPr="005A6BBA">
        <w:rPr>
          <w:rStyle w:val="FontStyle13"/>
          <w:b/>
          <w:bCs/>
          <w:sz w:val="28"/>
          <w:szCs w:val="32"/>
        </w:rPr>
        <w:t>Заключение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</w:p>
    <w:p w:rsidR="00730FC1" w:rsidRPr="005A6BBA" w:rsidRDefault="00F67A8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 w:rsidRPr="005A6BBA">
        <w:rPr>
          <w:rStyle w:val="FontStyle13"/>
          <w:sz w:val="28"/>
          <w:szCs w:val="28"/>
        </w:rPr>
        <w:t>Внедрение в условиях горнорудных карьеров</w:t>
      </w:r>
      <w:r w:rsidR="005A6BBA">
        <w:rPr>
          <w:rStyle w:val="FontStyle13"/>
          <w:sz w:val="28"/>
          <w:szCs w:val="28"/>
        </w:rPr>
        <w:t xml:space="preserve"> </w:t>
      </w:r>
      <w:r w:rsidRPr="005A6BBA">
        <w:rPr>
          <w:rStyle w:val="FontStyle13"/>
          <w:sz w:val="28"/>
          <w:szCs w:val="28"/>
        </w:rPr>
        <w:t>новых технологических решений и ухудшение условий естественного воздухообмена с увеличением их глубины предопределяет необходимость интенсивной реализации комплексной системы нормализации атмосферы в карьере по трем иерархическим уровням (карьер, рабочая зона, рабочая площадка), которая включает горно-геологические задачи оптимизации направлений углубки и интенсивного ведения горных работ, совершенствование технологических процессов буровзрывных и погрузочно-доставочных работ, разработку и внедрение индивидуальных средств защиты персонала от газа и пыли, приборов для контроля загрязненности атмосферы карьера, лазерной станции и оптических приборов измерения запыленности и др.</w:t>
      </w:r>
    </w:p>
    <w:p w:rsidR="005A6BBA" w:rsidRDefault="00F67A8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 w:rsidRPr="005A6BBA">
        <w:rPr>
          <w:rStyle w:val="FontStyle13"/>
          <w:sz w:val="28"/>
          <w:szCs w:val="28"/>
        </w:rPr>
        <w:t>С учетом изложенного проблема борьбы с пылеобразованием при производстве буровзрывных работ в карьерах связана в перспективе с решением ряда задач, сущность которых заключается в следующем: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внедрение и оснащение буровой техники средствами эффективного пылеподавления и пылеулавливания в процессе бурения технологических скважин;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внедрение технологии и технических средств для обработки экологически безопасными химическими реагентами поверхности взрываемых блоков для связывания мелкодисперсных пылевых фракций;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взрывную отбойку горных пород осуществлять в зажатой среде методом многорядного короткозамедленного взрывания с преимущественным взрыванием высоких уступов, использовать рациональные типы забоечных материалов, конструкции скважинных зарядов и схемы инициирования;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внедрение для взрывания простейших и эмульсионных взрывчатых составов с нулевым или близким к нему кислородным балансом, а также механизмы и средства их механизированного заряжания;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разработка и внедрение прогрессивных средств и методов индивидуальной защиты людей от вредного воздействия пылегазовых факторов;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разработка и внедрение компьютерных технологий моделирования и проектирования рациональных параметров БВР, оценки залповых выбросов пыли и газа, опасных зон распределения пылегазового облака и разлета кусков взорванной породы.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Практически все производственные операции, выполняемые на карьерах: взрывные работы, бурение, экскавация транспортирование горной массы складирование, сопровождаются пылеобразованием. Поэтому борьба с пылью является одним из основных направлений по охране труда. Наиболее эффективны способы, предупреждающие поступление пыли в воздух, так как бороться со взвешенной пылью значительно труднее, чем предупредить ее подъем в воздух; кроме того, они уменьшают и пылеотложение в выработках.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Источники пыли были, есть и будут. От них никуда не деться и поэтому необходимо принимать меры по пылеподавлению. Все описанные методы имеют высокую эффективность.</w:t>
      </w:r>
      <w:r w:rsidR="005A6BBA">
        <w:rPr>
          <w:sz w:val="28"/>
        </w:rPr>
        <w:t xml:space="preserve"> </w:t>
      </w:r>
      <w:r w:rsidRPr="005A6BBA">
        <w:rPr>
          <w:rStyle w:val="FontStyle13"/>
          <w:sz w:val="28"/>
          <w:szCs w:val="28"/>
        </w:rPr>
        <w:t>В соответствии с вышесказанным я считаю, что наиболее перспективным и актуальным решением проблемы снижения пылевой нагрузки на окружающую среду при добыче и переработке минерального сырья является совершенствование способов закрепления пылящих поверхностей техногенных массивов, т.к. они являются основными источниками загрязнения.</w:t>
      </w:r>
      <w:r w:rsidR="005A6BBA">
        <w:rPr>
          <w:sz w:val="28"/>
        </w:rPr>
        <w:t xml:space="preserve"> </w:t>
      </w:r>
    </w:p>
    <w:p w:rsidR="005A6BBA" w:rsidRDefault="005A6BBA">
      <w:pPr>
        <w:autoSpaceDE/>
        <w:autoSpaceDN/>
        <w:rPr>
          <w:sz w:val="28"/>
        </w:rPr>
      </w:pPr>
      <w:r>
        <w:rPr>
          <w:sz w:val="28"/>
        </w:rPr>
        <w:br w:type="page"/>
      </w:r>
    </w:p>
    <w:p w:rsidR="005A6BBA" w:rsidRDefault="00F67A8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  <w:r w:rsidRPr="005A6BBA">
        <w:rPr>
          <w:rStyle w:val="FontStyle13"/>
          <w:b/>
          <w:bCs/>
          <w:sz w:val="28"/>
          <w:szCs w:val="32"/>
        </w:rPr>
        <w:t>Список используемой литературы</w:t>
      </w:r>
      <w:r w:rsidR="005A6BBA">
        <w:rPr>
          <w:sz w:val="28"/>
        </w:rPr>
        <w:t xml:space="preserve"> </w:t>
      </w:r>
    </w:p>
    <w:p w:rsidR="005A6BBA" w:rsidRDefault="005A6BBA" w:rsidP="005A6BBA">
      <w:pPr>
        <w:pStyle w:val="Standard"/>
        <w:widowControl/>
        <w:spacing w:line="360" w:lineRule="auto"/>
        <w:ind w:firstLine="720"/>
        <w:jc w:val="both"/>
        <w:rPr>
          <w:sz w:val="28"/>
        </w:rPr>
      </w:pPr>
    </w:p>
    <w:p w:rsidR="005A6BBA" w:rsidRPr="005A6BBA" w:rsidRDefault="00F67A8A" w:rsidP="005A6BBA">
      <w:pPr>
        <w:pStyle w:val="Standard"/>
        <w:widowControl/>
        <w:spacing w:line="360" w:lineRule="auto"/>
        <w:rPr>
          <w:sz w:val="28"/>
          <w:szCs w:val="28"/>
        </w:rPr>
      </w:pPr>
      <w:r w:rsidRPr="005A6BBA">
        <w:rPr>
          <w:bCs/>
          <w:sz w:val="28"/>
          <w:szCs w:val="28"/>
        </w:rPr>
        <w:t>1. Бересневич П. В., Михайлов В. А.,</w:t>
      </w:r>
      <w:r w:rsidR="005A6BBA" w:rsidRPr="005A6BBA">
        <w:rPr>
          <w:bCs/>
          <w:sz w:val="28"/>
          <w:szCs w:val="28"/>
        </w:rPr>
        <w:t xml:space="preserve"> </w:t>
      </w:r>
      <w:r w:rsidRPr="005A6BBA">
        <w:rPr>
          <w:bCs/>
          <w:sz w:val="28"/>
          <w:szCs w:val="28"/>
        </w:rPr>
        <w:t>Филатов С. С.</w:t>
      </w:r>
      <w:r w:rsidRPr="005A6BBA">
        <w:rPr>
          <w:sz w:val="28"/>
          <w:szCs w:val="28"/>
        </w:rPr>
        <w:t xml:space="preserve"> Аэрология карьеров: Справочник.— М.: Недра, 1990. — 280 с.: ил.</w:t>
      </w:r>
      <w:r w:rsidR="005A6BBA" w:rsidRPr="005A6BBA">
        <w:rPr>
          <w:sz w:val="28"/>
          <w:szCs w:val="28"/>
        </w:rPr>
        <w:t xml:space="preserve"> </w:t>
      </w:r>
    </w:p>
    <w:p w:rsidR="00730FC1" w:rsidRPr="009C77C2" w:rsidRDefault="00F67A8A" w:rsidP="005A6BBA">
      <w:pPr>
        <w:pStyle w:val="Standard"/>
        <w:widowControl/>
        <w:spacing w:line="360" w:lineRule="auto"/>
        <w:rPr>
          <w:rStyle w:val="FontStyle13"/>
          <w:sz w:val="28"/>
          <w:szCs w:val="28"/>
        </w:rPr>
      </w:pPr>
      <w:r w:rsidRPr="005A6BBA">
        <w:rPr>
          <w:bCs/>
          <w:sz w:val="28"/>
          <w:szCs w:val="28"/>
        </w:rPr>
        <w:t xml:space="preserve">2. Ушаков К. 3., Михаилов В. А. </w:t>
      </w:r>
      <w:r w:rsidRPr="005A6BBA">
        <w:rPr>
          <w:sz w:val="28"/>
          <w:szCs w:val="28"/>
        </w:rPr>
        <w:t>Аэрология карьеров. М., «Недра»,</w:t>
      </w:r>
      <w:r w:rsidRPr="005A6BBA">
        <w:rPr>
          <w:rStyle w:val="FontStyle13"/>
          <w:sz w:val="28"/>
          <w:szCs w:val="28"/>
        </w:rPr>
        <w:t>1975, 248 с.</w:t>
      </w:r>
      <w:r w:rsidR="005A6BBA" w:rsidRPr="005A6BBA">
        <w:rPr>
          <w:sz w:val="28"/>
        </w:rPr>
        <w:t xml:space="preserve"> </w:t>
      </w:r>
      <w:r w:rsidRPr="005A6BBA">
        <w:rPr>
          <w:rStyle w:val="FontStyle13"/>
          <w:bCs/>
          <w:sz w:val="28"/>
          <w:szCs w:val="28"/>
        </w:rPr>
        <w:t>3.</w:t>
      </w:r>
      <w:r w:rsidRPr="005A6BBA">
        <w:rPr>
          <w:rStyle w:val="FontStyle13"/>
          <w:sz w:val="28"/>
          <w:szCs w:val="28"/>
        </w:rPr>
        <w:t xml:space="preserve"> http://konchilik.ru/text/2_2008_024</w:t>
      </w:r>
    </w:p>
    <w:p w:rsidR="009C77C2" w:rsidRDefault="009C77C2" w:rsidP="005A6BBA">
      <w:pPr>
        <w:pStyle w:val="Standard"/>
        <w:widowControl/>
        <w:spacing w:line="360" w:lineRule="auto"/>
        <w:rPr>
          <w:sz w:val="28"/>
          <w:lang w:val="en-US"/>
        </w:rPr>
      </w:pPr>
    </w:p>
    <w:p w:rsidR="009C77C2" w:rsidRPr="0011387F" w:rsidRDefault="009C77C2" w:rsidP="005A6BBA">
      <w:pPr>
        <w:pStyle w:val="Standard"/>
        <w:widowControl/>
        <w:spacing w:line="360" w:lineRule="auto"/>
        <w:rPr>
          <w:color w:val="FFFFFF"/>
          <w:sz w:val="28"/>
        </w:rPr>
      </w:pPr>
      <w:bookmarkStart w:id="0" w:name="_GoBack"/>
      <w:bookmarkEnd w:id="0"/>
    </w:p>
    <w:sectPr w:rsidR="009C77C2" w:rsidRPr="0011387F" w:rsidSect="005A6BBA">
      <w:pgSz w:w="11906" w:h="16838" w:code="9"/>
      <w:pgMar w:top="1134" w:right="851" w:bottom="1134" w:left="1701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4B" w:rsidRDefault="0077184B" w:rsidP="00730FC1">
      <w:r>
        <w:separator/>
      </w:r>
    </w:p>
  </w:endnote>
  <w:endnote w:type="continuationSeparator" w:id="0">
    <w:p w:rsidR="0077184B" w:rsidRDefault="0077184B" w:rsidP="0073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4B" w:rsidRDefault="0077184B" w:rsidP="00730FC1">
      <w:r w:rsidRPr="00730FC1">
        <w:rPr>
          <w:color w:val="000000"/>
        </w:rPr>
        <w:separator/>
      </w:r>
    </w:p>
  </w:footnote>
  <w:footnote w:type="continuationSeparator" w:id="0">
    <w:p w:rsidR="0077184B" w:rsidRDefault="0077184B" w:rsidP="0073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4D99"/>
    <w:multiLevelType w:val="hybridMultilevel"/>
    <w:tmpl w:val="F7CCF2A4"/>
    <w:lvl w:ilvl="0" w:tplc="653E5C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0633E8"/>
    <w:multiLevelType w:val="multilevel"/>
    <w:tmpl w:val="F5320E64"/>
    <w:styleLink w:val="RTFNum2"/>
    <w:lvl w:ilvl="0">
      <w:numFmt w:val="bullet"/>
      <w:lvlText w:val="•"/>
      <w:lvlJc w:val="left"/>
      <w:pPr>
        <w:ind w:left="720" w:hanging="283"/>
      </w:pPr>
      <w:rPr>
        <w:rFonts w:ascii="StarSymbol, 'Arial Unicode MS'" w:eastAsia="Times New Roman" w:hAnsi="StarSymbol, 'Arial Unicode MS'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4B4F4B96"/>
    <w:multiLevelType w:val="multilevel"/>
    <w:tmpl w:val="00E0D4E8"/>
    <w:styleLink w:val="RTFNum3"/>
    <w:lvl w:ilvl="0">
      <w:numFmt w:val="bullet"/>
      <w:lvlText w:val="•"/>
      <w:lvlJc w:val="left"/>
      <w:pPr>
        <w:ind w:left="707" w:hanging="283"/>
      </w:pPr>
      <w:rPr>
        <w:rFonts w:ascii="StarSymbol, 'Arial Unicode MS'" w:eastAsia="Times New Roman" w:hAnsi="StarSymbol, 'Arial Unicode MS'"/>
        <w:sz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, 'Arial Unicode MS'" w:eastAsia="Times New Roman" w:hAnsi="StarSymbol, 'Arial Unicode MS'"/>
        <w:sz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, 'Arial Unicode MS'" w:eastAsia="Times New Roman" w:hAnsi="StarSymbol, 'Arial Unicode MS'"/>
        <w:sz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, 'Arial Unicode MS'" w:eastAsia="Times New Roman" w:hAnsi="StarSymbol, 'Arial Unicode MS'"/>
        <w:sz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, 'Arial Unicode MS'" w:eastAsia="Times New Roman" w:hAnsi="StarSymbol, 'Arial Unicode MS'"/>
        <w:sz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, 'Arial Unicode MS'" w:eastAsia="Times New Roman" w:hAnsi="StarSymbol, 'Arial Unicode MS'"/>
        <w:sz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, 'Arial Unicode MS'" w:eastAsia="Times New Roman" w:hAnsi="StarSymbol, 'Arial Unicode MS'"/>
        <w:sz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, 'Arial Unicode MS'" w:eastAsia="Times New Roman" w:hAnsi="StarSymbol, 'Arial Unicode MS'"/>
        <w:sz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, 'Arial Unicode MS'" w:eastAsia="Times New Roman" w:hAnsi="StarSymbol, 'Arial Unicode MS'"/>
        <w:sz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FC1"/>
    <w:rsid w:val="0011387F"/>
    <w:rsid w:val="002203A3"/>
    <w:rsid w:val="00324A42"/>
    <w:rsid w:val="004A52A2"/>
    <w:rsid w:val="004E6927"/>
    <w:rsid w:val="005A6BBA"/>
    <w:rsid w:val="00684C32"/>
    <w:rsid w:val="00686209"/>
    <w:rsid w:val="00730FC1"/>
    <w:rsid w:val="0077184B"/>
    <w:rsid w:val="007A2968"/>
    <w:rsid w:val="00887A14"/>
    <w:rsid w:val="009C77C2"/>
    <w:rsid w:val="00B6725D"/>
    <w:rsid w:val="00BF34C7"/>
    <w:rsid w:val="00E61AB9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94B0E85-E917-473D-AF95-973BF8F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0FC1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uk-UA"/>
    </w:rPr>
  </w:style>
  <w:style w:type="paragraph" w:styleId="a3">
    <w:name w:val="Title"/>
    <w:basedOn w:val="Standard"/>
    <w:next w:val="Textbody"/>
    <w:link w:val="a4"/>
    <w:uiPriority w:val="10"/>
    <w:rsid w:val="00730FC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rsid w:val="00730FC1"/>
    <w:pPr>
      <w:spacing w:after="120"/>
    </w:pPr>
  </w:style>
  <w:style w:type="paragraph" w:styleId="a5">
    <w:name w:val="Subtitle"/>
    <w:basedOn w:val="a3"/>
    <w:next w:val="Textbody"/>
    <w:link w:val="a6"/>
    <w:uiPriority w:val="11"/>
    <w:rsid w:val="00730FC1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</w:rPr>
  </w:style>
  <w:style w:type="paragraph" w:styleId="a7">
    <w:name w:val="List"/>
    <w:basedOn w:val="Textbody"/>
    <w:uiPriority w:val="99"/>
    <w:rsid w:val="00730FC1"/>
  </w:style>
  <w:style w:type="paragraph" w:styleId="a8">
    <w:name w:val="caption"/>
    <w:basedOn w:val="Standard"/>
    <w:uiPriority w:val="35"/>
    <w:rsid w:val="00730FC1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0FC1"/>
    <w:pPr>
      <w:suppressLineNumbers/>
    </w:pPr>
    <w:rPr>
      <w:rFonts w:cs="Tahoma"/>
    </w:rPr>
  </w:style>
  <w:style w:type="paragraph" w:customStyle="1" w:styleId="Titleuser">
    <w:name w:val="Title (user)"/>
    <w:basedOn w:val="a3"/>
    <w:next w:val="a5"/>
    <w:rsid w:val="00730FC1"/>
  </w:style>
  <w:style w:type="paragraph" w:customStyle="1" w:styleId="Indexuser">
    <w:name w:val="Index (user)"/>
    <w:basedOn w:val="Standard"/>
    <w:rsid w:val="00730FC1"/>
  </w:style>
  <w:style w:type="paragraph" w:customStyle="1" w:styleId="WW-caption">
    <w:name w:val="WW-caption"/>
    <w:basedOn w:val="Standard"/>
    <w:rsid w:val="00730FC1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730FC1"/>
  </w:style>
  <w:style w:type="paragraph" w:customStyle="1" w:styleId="WW-Title">
    <w:name w:val="WW-Title"/>
    <w:basedOn w:val="Standard"/>
    <w:next w:val="Textbody"/>
    <w:rsid w:val="00730FC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Standard"/>
    <w:rsid w:val="00730FC1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730FC1"/>
  </w:style>
  <w:style w:type="paragraph" w:customStyle="1" w:styleId="Style1">
    <w:name w:val="Style1"/>
    <w:basedOn w:val="Standard"/>
    <w:next w:val="Standard"/>
    <w:rsid w:val="00730FC1"/>
    <w:pPr>
      <w:spacing w:line="209" w:lineRule="exact"/>
      <w:jc w:val="both"/>
    </w:pPr>
  </w:style>
  <w:style w:type="paragraph" w:customStyle="1" w:styleId="Style2">
    <w:name w:val="Style2"/>
    <w:basedOn w:val="Standard"/>
    <w:next w:val="Standard"/>
    <w:rsid w:val="00730FC1"/>
    <w:pPr>
      <w:spacing w:line="214" w:lineRule="exact"/>
      <w:ind w:firstLine="353"/>
      <w:jc w:val="both"/>
    </w:pPr>
  </w:style>
  <w:style w:type="paragraph" w:customStyle="1" w:styleId="Style3">
    <w:name w:val="Style3"/>
    <w:basedOn w:val="Standard"/>
    <w:next w:val="Standard"/>
    <w:rsid w:val="00730FC1"/>
    <w:pPr>
      <w:spacing w:line="130" w:lineRule="exact"/>
    </w:pPr>
  </w:style>
  <w:style w:type="paragraph" w:customStyle="1" w:styleId="Style4">
    <w:name w:val="Style4"/>
    <w:basedOn w:val="Standard"/>
    <w:next w:val="Standard"/>
    <w:rsid w:val="00730FC1"/>
  </w:style>
  <w:style w:type="paragraph" w:customStyle="1" w:styleId="Style5">
    <w:name w:val="Style5"/>
    <w:basedOn w:val="Standard"/>
    <w:next w:val="Standard"/>
    <w:rsid w:val="00730FC1"/>
  </w:style>
  <w:style w:type="paragraph" w:customStyle="1" w:styleId="Style6">
    <w:name w:val="Style6"/>
    <w:basedOn w:val="Standard"/>
    <w:next w:val="Standard"/>
    <w:rsid w:val="00730FC1"/>
  </w:style>
  <w:style w:type="paragraph" w:customStyle="1" w:styleId="Style7">
    <w:name w:val="Style7"/>
    <w:basedOn w:val="Standard"/>
    <w:next w:val="Standard"/>
    <w:rsid w:val="00730FC1"/>
    <w:pPr>
      <w:spacing w:line="302" w:lineRule="exact"/>
      <w:jc w:val="right"/>
    </w:pPr>
  </w:style>
  <w:style w:type="paragraph" w:customStyle="1" w:styleId="Style8">
    <w:name w:val="Style8"/>
    <w:basedOn w:val="Standard"/>
    <w:next w:val="Standard"/>
    <w:rsid w:val="00730FC1"/>
  </w:style>
  <w:style w:type="paragraph" w:customStyle="1" w:styleId="Style9">
    <w:name w:val="Style9"/>
    <w:basedOn w:val="Standard"/>
    <w:next w:val="Standard"/>
    <w:rsid w:val="00730FC1"/>
  </w:style>
  <w:style w:type="paragraph" w:customStyle="1" w:styleId="Style10">
    <w:name w:val="Style10"/>
    <w:basedOn w:val="Standard"/>
    <w:next w:val="Standard"/>
    <w:rsid w:val="00730FC1"/>
  </w:style>
  <w:style w:type="paragraph" w:styleId="a9">
    <w:name w:val="footer"/>
    <w:basedOn w:val="Standard"/>
    <w:link w:val="aa"/>
    <w:uiPriority w:val="99"/>
    <w:rsid w:val="00730FC1"/>
    <w:pPr>
      <w:suppressLineNumbers/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customStyle="1" w:styleId="RTFNum21">
    <w:name w:val="RTF_Num 2 1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1">
    <w:name w:val="RTF_Num 3 1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2">
    <w:name w:val="RTF_Num 3 2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3">
    <w:name w:val="RTF_Num 3 3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4">
    <w:name w:val="RTF_Num 3 4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5">
    <w:name w:val="RTF_Num 3 5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6">
    <w:name w:val="RTF_Num 3 6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7">
    <w:name w:val="RTF_Num 3 7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8">
    <w:name w:val="RTF_Num 3 8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9">
    <w:name w:val="RTF_Num 3 9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310">
    <w:name w:val="RTF_Num 3 10"/>
    <w:rsid w:val="00730FC1"/>
    <w:rPr>
      <w:rFonts w:ascii="StarSymbol, 'Arial Unicode MS'" w:hAnsi="StarSymbol, 'Arial Unicode MS'"/>
      <w:sz w:val="18"/>
      <w:lang w:val="ru-RU" w:eastAsia="x-none"/>
    </w:rPr>
  </w:style>
  <w:style w:type="character" w:customStyle="1" w:styleId="RTFNum22">
    <w:name w:val="RTF_Num 2 2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3">
    <w:name w:val="RTF_Num 2 3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4">
    <w:name w:val="RTF_Num 2 4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5">
    <w:name w:val="RTF_Num 2 5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6">
    <w:name w:val="RTF_Num 2 6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7">
    <w:name w:val="RTF_Num 2 7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8">
    <w:name w:val="RTF_Num 2 8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9">
    <w:name w:val="RTF_Num 2 9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RTFNum210">
    <w:name w:val="RTF_Num 2 10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character" w:customStyle="1" w:styleId="FontStyle12">
    <w:name w:val="Font Style12"/>
    <w:rsid w:val="00730FC1"/>
    <w:rPr>
      <w:rFonts w:cs="Times New Roman"/>
      <w:b/>
      <w:bCs/>
      <w:sz w:val="16"/>
      <w:szCs w:val="16"/>
    </w:rPr>
  </w:style>
  <w:style w:type="character" w:customStyle="1" w:styleId="FontStyle13">
    <w:name w:val="Font Style13"/>
    <w:rsid w:val="00730FC1"/>
    <w:rPr>
      <w:rFonts w:cs="Times New Roman"/>
      <w:sz w:val="18"/>
      <w:szCs w:val="18"/>
    </w:rPr>
  </w:style>
  <w:style w:type="character" w:customStyle="1" w:styleId="FontStyle14">
    <w:name w:val="Font Style14"/>
    <w:rsid w:val="00730FC1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15">
    <w:name w:val="Font Style15"/>
    <w:rsid w:val="00730FC1"/>
    <w:rPr>
      <w:rFonts w:cs="Times New Roman"/>
      <w:b/>
      <w:bCs/>
      <w:i/>
      <w:iCs/>
      <w:sz w:val="18"/>
      <w:szCs w:val="18"/>
    </w:rPr>
  </w:style>
  <w:style w:type="character" w:customStyle="1" w:styleId="FontStyle16">
    <w:name w:val="Font Style16"/>
    <w:rsid w:val="00730FC1"/>
    <w:rPr>
      <w:rFonts w:cs="Times New Roman"/>
      <w:b/>
      <w:bCs/>
      <w:i/>
      <w:iCs/>
      <w:sz w:val="22"/>
      <w:szCs w:val="22"/>
    </w:rPr>
  </w:style>
  <w:style w:type="character" w:customStyle="1" w:styleId="FontStyle17">
    <w:name w:val="Font Style17"/>
    <w:rsid w:val="00730FC1"/>
    <w:rPr>
      <w:rFonts w:cs="Times New Roman"/>
      <w:b/>
      <w:bCs/>
      <w:sz w:val="16"/>
      <w:szCs w:val="16"/>
    </w:rPr>
  </w:style>
  <w:style w:type="character" w:customStyle="1" w:styleId="FontStyle18">
    <w:name w:val="Font Style18"/>
    <w:rsid w:val="00730FC1"/>
    <w:rPr>
      <w:rFonts w:cs="Times New Roman"/>
      <w:b/>
      <w:bCs/>
      <w:sz w:val="12"/>
      <w:szCs w:val="12"/>
    </w:rPr>
  </w:style>
  <w:style w:type="character" w:customStyle="1" w:styleId="FontStyle19">
    <w:name w:val="Font Style19"/>
    <w:rsid w:val="00730FC1"/>
    <w:rPr>
      <w:rFonts w:cs="Times New Roman"/>
      <w:i/>
      <w:iCs/>
      <w:sz w:val="12"/>
      <w:szCs w:val="12"/>
    </w:rPr>
  </w:style>
  <w:style w:type="character" w:customStyle="1" w:styleId="BulletSymbolsuser">
    <w:name w:val="Bullet Symbols (user)"/>
    <w:rsid w:val="00730FC1"/>
    <w:rPr>
      <w:rFonts w:ascii="StarSymbol, 'Arial Unicode MS'" w:hAnsi="StarSymbol, 'Arial Unicode MS'"/>
      <w:color w:val="auto"/>
      <w:sz w:val="18"/>
      <w:lang w:val="ru-RU" w:eastAsia="x-none"/>
    </w:rPr>
  </w:style>
  <w:style w:type="paragraph" w:styleId="ab">
    <w:name w:val="Balloon Text"/>
    <w:basedOn w:val="a"/>
    <w:link w:val="ac"/>
    <w:uiPriority w:val="99"/>
    <w:semiHidden/>
    <w:unhideWhenUsed/>
    <w:rsid w:val="005A6B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A6BB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A296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7A2968"/>
    <w:rPr>
      <w:rFonts w:cs="Times New Roman"/>
    </w:rPr>
  </w:style>
  <w:style w:type="character" w:styleId="af">
    <w:name w:val="Hyperlink"/>
    <w:uiPriority w:val="99"/>
    <w:unhideWhenUsed/>
    <w:rsid w:val="009C77C2"/>
    <w:rPr>
      <w:rFonts w:cs="Times New Roman"/>
      <w:color w:val="0000FF"/>
      <w:u w:val="single"/>
    </w:rPr>
  </w:style>
  <w:style w:type="numbering" w:customStyle="1" w:styleId="RTFNum2">
    <w:name w:val="RTF_Num 2"/>
    <w:pPr>
      <w:numPr>
        <w:numId w:val="1"/>
      </w:numPr>
    </w:pPr>
  </w:style>
  <w:style w:type="numbering" w:customStyle="1" w:styleId="RTFNum3">
    <w:name w:val="RTF_Num 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admin</cp:lastModifiedBy>
  <cp:revision>2</cp:revision>
  <dcterms:created xsi:type="dcterms:W3CDTF">2014-03-22T14:17:00Z</dcterms:created>
  <dcterms:modified xsi:type="dcterms:W3CDTF">2014-03-22T14:17:00Z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