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BF" w:rsidRPr="005F3D71" w:rsidRDefault="005F3D71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5F3D71">
        <w:rPr>
          <w:szCs w:val="28"/>
        </w:rPr>
        <w:t>Федеральное агентство по образованию</w:t>
      </w:r>
    </w:p>
    <w:p w:rsidR="001409BF" w:rsidRPr="005F3D71" w:rsidRDefault="005F3D71" w:rsidP="005F3D71">
      <w:pPr>
        <w:pStyle w:val="1"/>
        <w:keepNext w:val="0"/>
        <w:widowControl w:val="0"/>
        <w:tabs>
          <w:tab w:val="left" w:pos="993"/>
        </w:tabs>
        <w:spacing w:line="360" w:lineRule="auto"/>
        <w:jc w:val="center"/>
        <w:rPr>
          <w:iCs/>
          <w:sz w:val="28"/>
        </w:rPr>
      </w:pPr>
      <w:r w:rsidRPr="005F3D71">
        <w:rPr>
          <w:iCs/>
          <w:sz w:val="28"/>
        </w:rPr>
        <w:t>Оренбургский филиал</w:t>
      </w:r>
    </w:p>
    <w:p w:rsidR="001409BF" w:rsidRPr="005F3D71" w:rsidRDefault="005F3D71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5F3D71">
        <w:rPr>
          <w:szCs w:val="28"/>
        </w:rPr>
        <w:t>Государственного образовательного учреждения</w:t>
      </w:r>
      <w:r>
        <w:rPr>
          <w:szCs w:val="28"/>
        </w:rPr>
        <w:t xml:space="preserve"> в</w:t>
      </w:r>
      <w:r w:rsidRPr="005F3D71">
        <w:rPr>
          <w:szCs w:val="28"/>
        </w:rPr>
        <w:t>ысшего профессионального образования</w:t>
      </w:r>
    </w:p>
    <w:p w:rsidR="001409BF" w:rsidRPr="005F3D71" w:rsidRDefault="005F3D71" w:rsidP="005F3D71">
      <w:pPr>
        <w:pStyle w:val="a3"/>
        <w:widowControl w:val="0"/>
        <w:tabs>
          <w:tab w:val="left" w:pos="993"/>
        </w:tabs>
        <w:spacing w:line="360" w:lineRule="auto"/>
        <w:rPr>
          <w:b w:val="0"/>
          <w:sz w:val="28"/>
          <w:szCs w:val="28"/>
        </w:rPr>
      </w:pPr>
      <w:r w:rsidRPr="005F3D71">
        <w:rPr>
          <w:b w:val="0"/>
          <w:sz w:val="28"/>
          <w:szCs w:val="28"/>
        </w:rPr>
        <w:t>Российский государственный торгово-экономический университет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bCs/>
          <w:szCs w:val="28"/>
        </w:rPr>
      </w:pPr>
      <w:r w:rsidRPr="005F3D71">
        <w:rPr>
          <w:bCs/>
          <w:szCs w:val="28"/>
        </w:rPr>
        <w:t>Оренбургский филиал ГОУ ВПО «РГТЭУ»</w:t>
      </w:r>
    </w:p>
    <w:p w:rsidR="001409BF" w:rsidRPr="005F3D71" w:rsidRDefault="001409BF" w:rsidP="005F3D71">
      <w:pPr>
        <w:pStyle w:val="11"/>
        <w:keepNext w:val="0"/>
        <w:widowControl w:val="0"/>
        <w:tabs>
          <w:tab w:val="left" w:pos="993"/>
        </w:tabs>
        <w:spacing w:line="360" w:lineRule="auto"/>
        <w:jc w:val="center"/>
        <w:outlineLvl w:val="9"/>
        <w:rPr>
          <w:sz w:val="28"/>
          <w:szCs w:val="28"/>
        </w:rPr>
      </w:pPr>
      <w:r w:rsidRPr="005F3D71">
        <w:rPr>
          <w:sz w:val="28"/>
          <w:szCs w:val="28"/>
        </w:rPr>
        <w:t>Факультет</w:t>
      </w:r>
      <w:r w:rsidR="005F3D71">
        <w:rPr>
          <w:sz w:val="28"/>
          <w:szCs w:val="28"/>
        </w:rPr>
        <w:t xml:space="preserve"> </w:t>
      </w:r>
      <w:r w:rsidRPr="005F3D71">
        <w:rPr>
          <w:sz w:val="28"/>
          <w:szCs w:val="28"/>
        </w:rPr>
        <w:t>экономический</w:t>
      </w:r>
    </w:p>
    <w:p w:rsidR="001409BF" w:rsidRPr="005F3D71" w:rsidRDefault="001409BF" w:rsidP="005F3D71">
      <w:pPr>
        <w:pStyle w:val="11"/>
        <w:keepNext w:val="0"/>
        <w:widowControl w:val="0"/>
        <w:tabs>
          <w:tab w:val="left" w:pos="993"/>
        </w:tabs>
        <w:spacing w:line="360" w:lineRule="auto"/>
        <w:jc w:val="center"/>
        <w:outlineLvl w:val="9"/>
        <w:rPr>
          <w:iCs/>
          <w:sz w:val="28"/>
          <w:szCs w:val="28"/>
        </w:rPr>
      </w:pPr>
    </w:p>
    <w:p w:rsidR="001409BF" w:rsidRPr="005F3D71" w:rsidRDefault="001409BF" w:rsidP="005F3D71">
      <w:pPr>
        <w:pStyle w:val="11"/>
        <w:keepNext w:val="0"/>
        <w:widowControl w:val="0"/>
        <w:tabs>
          <w:tab w:val="left" w:pos="993"/>
        </w:tabs>
        <w:spacing w:line="360" w:lineRule="auto"/>
        <w:jc w:val="center"/>
        <w:outlineLvl w:val="9"/>
        <w:rPr>
          <w:iCs/>
          <w:sz w:val="28"/>
          <w:szCs w:val="28"/>
        </w:rPr>
      </w:pPr>
    </w:p>
    <w:p w:rsidR="001409BF" w:rsidRPr="005F3D71" w:rsidRDefault="001409BF" w:rsidP="005F3D71">
      <w:pPr>
        <w:pStyle w:val="11"/>
        <w:keepNext w:val="0"/>
        <w:widowControl w:val="0"/>
        <w:tabs>
          <w:tab w:val="left" w:pos="993"/>
        </w:tabs>
        <w:spacing w:line="360" w:lineRule="auto"/>
        <w:jc w:val="center"/>
        <w:outlineLvl w:val="9"/>
        <w:rPr>
          <w:iCs/>
          <w:sz w:val="28"/>
          <w:szCs w:val="28"/>
        </w:rPr>
      </w:pPr>
    </w:p>
    <w:p w:rsidR="005F3D71" w:rsidRDefault="005F3D71" w:rsidP="005F3D71">
      <w:pPr>
        <w:pStyle w:val="21"/>
        <w:keepNext w:val="0"/>
        <w:widowControl w:val="0"/>
        <w:tabs>
          <w:tab w:val="left" w:pos="993"/>
        </w:tabs>
        <w:spacing w:line="360" w:lineRule="auto"/>
        <w:outlineLvl w:val="9"/>
        <w:rPr>
          <w:sz w:val="28"/>
          <w:szCs w:val="28"/>
        </w:rPr>
      </w:pPr>
    </w:p>
    <w:p w:rsidR="001409BF" w:rsidRPr="005F3D71" w:rsidRDefault="001409BF" w:rsidP="005F3D71">
      <w:pPr>
        <w:pStyle w:val="21"/>
        <w:keepNext w:val="0"/>
        <w:widowControl w:val="0"/>
        <w:tabs>
          <w:tab w:val="left" w:pos="993"/>
        </w:tabs>
        <w:spacing w:line="360" w:lineRule="auto"/>
        <w:outlineLvl w:val="9"/>
        <w:rPr>
          <w:b w:val="0"/>
          <w:sz w:val="28"/>
          <w:szCs w:val="28"/>
        </w:rPr>
      </w:pPr>
      <w:r w:rsidRPr="005F3D71">
        <w:rPr>
          <w:b w:val="0"/>
          <w:sz w:val="28"/>
          <w:szCs w:val="28"/>
        </w:rPr>
        <w:t>КОНТРОЛЬНАЯ РАБОТА</w:t>
      </w:r>
    </w:p>
    <w:p w:rsidR="001409BF" w:rsidRPr="005F3D71" w:rsidRDefault="001409BF" w:rsidP="005F3D71">
      <w:pPr>
        <w:pStyle w:val="11"/>
        <w:keepNext w:val="0"/>
        <w:widowControl w:val="0"/>
        <w:tabs>
          <w:tab w:val="left" w:pos="993"/>
        </w:tabs>
        <w:spacing w:line="360" w:lineRule="auto"/>
        <w:jc w:val="center"/>
        <w:outlineLvl w:val="9"/>
        <w:rPr>
          <w:iCs/>
          <w:sz w:val="28"/>
          <w:szCs w:val="28"/>
        </w:rPr>
      </w:pPr>
      <w:r w:rsidRPr="005F3D71">
        <w:rPr>
          <w:iCs/>
          <w:sz w:val="28"/>
          <w:szCs w:val="28"/>
        </w:rPr>
        <w:t>по Бухгалтерскому учёту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b/>
          <w:szCs w:val="28"/>
        </w:rPr>
      </w:pPr>
      <w:r w:rsidRPr="005F3D71">
        <w:rPr>
          <w:iCs/>
          <w:szCs w:val="28"/>
        </w:rPr>
        <w:t>Вариант №1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pStyle w:val="4"/>
        <w:keepNext w:val="0"/>
        <w:widowControl w:val="0"/>
        <w:tabs>
          <w:tab w:val="left" w:pos="993"/>
        </w:tabs>
        <w:spacing w:line="360" w:lineRule="auto"/>
        <w:jc w:val="center"/>
        <w:outlineLvl w:val="9"/>
      </w:pPr>
    </w:p>
    <w:p w:rsidR="005F3D71" w:rsidRDefault="001409BF" w:rsidP="005F3D71">
      <w:pPr>
        <w:pStyle w:val="1"/>
        <w:keepNext w:val="0"/>
        <w:widowControl w:val="0"/>
        <w:tabs>
          <w:tab w:val="left" w:pos="993"/>
        </w:tabs>
        <w:spacing w:line="360" w:lineRule="auto"/>
        <w:jc w:val="right"/>
        <w:rPr>
          <w:sz w:val="28"/>
        </w:rPr>
      </w:pPr>
      <w:r w:rsidRPr="005F3D71">
        <w:rPr>
          <w:sz w:val="28"/>
        </w:rPr>
        <w:t xml:space="preserve">Проверил: </w:t>
      </w:r>
    </w:p>
    <w:p w:rsidR="001409BF" w:rsidRPr="005F3D71" w:rsidRDefault="001409BF" w:rsidP="005F3D71">
      <w:pPr>
        <w:pStyle w:val="1"/>
        <w:keepNext w:val="0"/>
        <w:widowControl w:val="0"/>
        <w:tabs>
          <w:tab w:val="left" w:pos="993"/>
        </w:tabs>
        <w:spacing w:line="360" w:lineRule="auto"/>
        <w:jc w:val="right"/>
        <w:rPr>
          <w:sz w:val="28"/>
        </w:rPr>
      </w:pPr>
      <w:r w:rsidRPr="005F3D71">
        <w:rPr>
          <w:sz w:val="28"/>
        </w:rPr>
        <w:t>Мишучкова</w:t>
      </w:r>
      <w:r w:rsidR="005F3D71">
        <w:rPr>
          <w:sz w:val="28"/>
        </w:rPr>
        <w:t xml:space="preserve"> </w:t>
      </w:r>
      <w:r w:rsidRPr="005F3D71">
        <w:rPr>
          <w:sz w:val="28"/>
        </w:rPr>
        <w:t>Юлия Геннадьевна</w:t>
      </w:r>
    </w:p>
    <w:p w:rsidR="001409BF" w:rsidRPr="005F3D71" w:rsidRDefault="001409BF" w:rsidP="005F3D71">
      <w:pPr>
        <w:pStyle w:val="4"/>
        <w:keepNext w:val="0"/>
        <w:widowControl w:val="0"/>
        <w:tabs>
          <w:tab w:val="left" w:pos="993"/>
        </w:tabs>
        <w:autoSpaceDE/>
        <w:autoSpaceDN/>
        <w:spacing w:line="360" w:lineRule="auto"/>
        <w:jc w:val="center"/>
        <w:outlineLvl w:val="9"/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5F3D71">
        <w:rPr>
          <w:szCs w:val="28"/>
        </w:rPr>
        <w:t>г.</w:t>
      </w:r>
      <w:r w:rsidR="005F3D71">
        <w:rPr>
          <w:szCs w:val="28"/>
        </w:rPr>
        <w:t xml:space="preserve"> </w:t>
      </w:r>
      <w:r w:rsidRPr="005F3D71">
        <w:rPr>
          <w:szCs w:val="28"/>
        </w:rPr>
        <w:t>Оренбург</w:t>
      </w:r>
      <w:r w:rsidR="005F3D71">
        <w:rPr>
          <w:szCs w:val="28"/>
        </w:rPr>
        <w:t xml:space="preserve"> 2010</w:t>
      </w:r>
    </w:p>
    <w:p w:rsidR="005F3D71" w:rsidRDefault="005F3D71" w:rsidP="005F3D71">
      <w:pPr>
        <w:tabs>
          <w:tab w:val="left" w:pos="993"/>
        </w:tabs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5F3D71">
        <w:rPr>
          <w:szCs w:val="28"/>
        </w:rPr>
        <w:t>План</w:t>
      </w:r>
    </w:p>
    <w:p w:rsidR="005F3D71" w:rsidRDefault="005F3D71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Cs w:val="28"/>
        </w:rPr>
      </w:pPr>
      <w:r w:rsidRPr="005F3D71">
        <w:rPr>
          <w:szCs w:val="28"/>
        </w:rPr>
        <w:t>Контрольные вопросы:</w:t>
      </w:r>
    </w:p>
    <w:p w:rsidR="001409BF" w:rsidRPr="005F3D71" w:rsidRDefault="001409BF" w:rsidP="005F3D7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5F3D71">
        <w:rPr>
          <w:szCs w:val="28"/>
        </w:rPr>
        <w:t>В чем сущность бухгалтерской отчетности?</w:t>
      </w:r>
    </w:p>
    <w:p w:rsidR="001409BF" w:rsidRPr="005F3D71" w:rsidRDefault="001409BF" w:rsidP="005F3D7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Cs w:val="28"/>
        </w:rPr>
      </w:pPr>
      <w:r w:rsidRPr="005F3D71">
        <w:rPr>
          <w:szCs w:val="28"/>
        </w:rPr>
        <w:t>2. Перечислите формы бухгалтерской отчетности?</w:t>
      </w:r>
    </w:p>
    <w:p w:rsidR="001409BF" w:rsidRPr="005F3D71" w:rsidRDefault="001409BF" w:rsidP="005F3D7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Cs w:val="28"/>
        </w:rPr>
      </w:pPr>
      <w:r w:rsidRPr="005F3D71">
        <w:rPr>
          <w:szCs w:val="28"/>
        </w:rPr>
        <w:t>3.</w:t>
      </w:r>
      <w:r w:rsidR="005F3D71">
        <w:rPr>
          <w:szCs w:val="28"/>
        </w:rPr>
        <w:t xml:space="preserve"> </w:t>
      </w:r>
      <w:r w:rsidRPr="005F3D71">
        <w:rPr>
          <w:szCs w:val="28"/>
        </w:rPr>
        <w:t>Какие основные требования предъявляются к бухгалтерской отчётности?</w:t>
      </w:r>
    </w:p>
    <w:p w:rsidR="001409BF" w:rsidRPr="005F3D71" w:rsidRDefault="001409BF" w:rsidP="005F3D7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Cs w:val="28"/>
        </w:rPr>
      </w:pPr>
      <w:r w:rsidRPr="005F3D71">
        <w:rPr>
          <w:szCs w:val="28"/>
        </w:rPr>
        <w:t>4.</w:t>
      </w:r>
      <w:r w:rsidR="005F3D71">
        <w:rPr>
          <w:szCs w:val="28"/>
        </w:rPr>
        <w:t xml:space="preserve"> </w:t>
      </w:r>
      <w:r w:rsidRPr="005F3D71">
        <w:rPr>
          <w:szCs w:val="28"/>
        </w:rPr>
        <w:t>Кто подписывает бухгалтерскую отчётность?</w:t>
      </w:r>
    </w:p>
    <w:p w:rsidR="001409BF" w:rsidRPr="005F3D71" w:rsidRDefault="001409BF" w:rsidP="005F3D7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Cs w:val="28"/>
        </w:rPr>
      </w:pPr>
      <w:r w:rsidRPr="005F3D71">
        <w:rPr>
          <w:szCs w:val="28"/>
        </w:rPr>
        <w:t>5.</w:t>
      </w:r>
      <w:r w:rsidR="005F3D71">
        <w:rPr>
          <w:szCs w:val="28"/>
        </w:rPr>
        <w:t xml:space="preserve"> </w:t>
      </w:r>
      <w:r w:rsidRPr="005F3D71">
        <w:rPr>
          <w:szCs w:val="28"/>
        </w:rPr>
        <w:t>За какие периоды составляют бухгалтерскую отчётность?</w:t>
      </w:r>
    </w:p>
    <w:p w:rsidR="001409BF" w:rsidRPr="005F3D71" w:rsidRDefault="001409BF" w:rsidP="005F3D7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Cs w:val="28"/>
        </w:rPr>
      </w:pPr>
      <w:r w:rsidRPr="005F3D71">
        <w:rPr>
          <w:szCs w:val="28"/>
        </w:rPr>
        <w:t>Тест</w:t>
      </w:r>
    </w:p>
    <w:p w:rsidR="001409BF" w:rsidRPr="005F3D71" w:rsidRDefault="001409BF" w:rsidP="005F3D7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Cs w:val="28"/>
        </w:rPr>
      </w:pPr>
      <w:r w:rsidRPr="005F3D71">
        <w:rPr>
          <w:szCs w:val="28"/>
        </w:rPr>
        <w:t>Сквозная задача</w:t>
      </w:r>
    </w:p>
    <w:p w:rsidR="001409BF" w:rsidRPr="005F3D71" w:rsidRDefault="001409BF" w:rsidP="005F3D71">
      <w:pPr>
        <w:widowControl w:val="0"/>
        <w:tabs>
          <w:tab w:val="left" w:pos="284"/>
          <w:tab w:val="left" w:pos="993"/>
        </w:tabs>
        <w:spacing w:line="360" w:lineRule="auto"/>
        <w:jc w:val="both"/>
        <w:rPr>
          <w:szCs w:val="28"/>
        </w:rPr>
      </w:pPr>
      <w:r w:rsidRPr="005F3D71">
        <w:rPr>
          <w:szCs w:val="28"/>
        </w:rPr>
        <w:t>Список литературы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5F3D71" w:rsidRDefault="005F3D71" w:rsidP="005F3D71">
      <w:pPr>
        <w:tabs>
          <w:tab w:val="left" w:pos="993"/>
        </w:tabs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5F3D71">
        <w:rPr>
          <w:b/>
          <w:szCs w:val="28"/>
        </w:rPr>
        <w:t>Контрольные вопросы</w:t>
      </w:r>
    </w:p>
    <w:p w:rsidR="005F3D71" w:rsidRDefault="005F3D71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5F3D71">
        <w:rPr>
          <w:b/>
          <w:szCs w:val="28"/>
        </w:rPr>
        <w:t xml:space="preserve">1. </w:t>
      </w:r>
      <w:r w:rsidRPr="005F3D71">
        <w:rPr>
          <w:szCs w:val="28"/>
        </w:rPr>
        <w:t>Управление хозяйством требует периодического обобщения и представления хозяйства по требованиям принципа двойственности. Это мероприятие называют балансовым. Осуществляется он в форме бухгалтерской отчетности.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5F3D71">
        <w:rPr>
          <w:szCs w:val="28"/>
        </w:rPr>
        <w:t>Для чего предприятиям нужно составлять и подавать отчетность? Одна из причин заключается в том, что подготовка и ведение текущего учета, текущей учетно-бухгалтерской информации сама по себе хотя и может играть важную роль в эффективном ведении дел предприятия, но недостаточна. Другая причина обусловлена направлением развития современного бизнеса и усложнением общественно-экономических отношений. Ведь современные фирмы - структуры весьма сложны. Большей частью это предприятия, которые действуют в течение довольно длительного времени и действовать дальше в обозримом будущем. Они редко имеют одного собственника (некоторые очень крупные предприятия принадлежат миллионам акционеров). Часто владельцы предприятия не участвуют в оперативном управлении предприятием, то есть бизнесом, а назначают менеджеров, которые действуют от их имени. Именно поэтому желательно, чтобы предприятия подавали отчетность, которая показывает, насколько успешна их деятельность. Кроме того, предприятия платят разные налоги (акциз, добавленная стоимость и т.д.), имеют разные социальные обязательства: страхование работающих, взносы на развитие местных дорог и еще много других, их определить невозможно без баланса учетного периода и специальных доказательств. Основная цель составления и представления бухгалтерской отчетности - определить реальные результаты деятельности и передать экономические показатели и информацию о ресурсах и их источники, а также результаты деятельности учетного объекта, что будет полезно для тех, кто имеет обоснованные права на получение (получения) такой информации.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5F3D71">
        <w:rPr>
          <w:szCs w:val="28"/>
        </w:rPr>
        <w:t>Бухгалтерская отчетность -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bookmarkStart w:id="0" w:name="p209"/>
      <w:bookmarkEnd w:id="0"/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5F3D71">
        <w:rPr>
          <w:b/>
          <w:szCs w:val="28"/>
        </w:rPr>
        <w:t xml:space="preserve">2. </w:t>
      </w:r>
      <w:r w:rsidRPr="005F3D71">
        <w:rPr>
          <w:szCs w:val="28"/>
        </w:rPr>
        <w:t>Формы бухгалтерской отчетности организаций, а также инструкции о порядке их заполнения утверждаются Министерством финансов Российской Федерации.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5F3D71">
        <w:rPr>
          <w:szCs w:val="28"/>
        </w:rPr>
        <w:t>Бухгалтерская отчетность организаций, за исключением отчетности бюджетных организаций, а также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состоит из: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1" w:name="p210"/>
      <w:bookmarkStart w:id="2" w:name="p212"/>
      <w:bookmarkEnd w:id="1"/>
      <w:bookmarkEnd w:id="2"/>
      <w:r w:rsidRPr="005F3D71">
        <w:rPr>
          <w:szCs w:val="28"/>
        </w:rPr>
        <w:t>а) бухгалтерского баланса;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3" w:name="p213"/>
      <w:bookmarkEnd w:id="3"/>
      <w:r w:rsidRPr="005F3D71">
        <w:rPr>
          <w:szCs w:val="28"/>
        </w:rPr>
        <w:t>б) отчета о прибылях и убытках;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4" w:name="p214"/>
      <w:bookmarkEnd w:id="4"/>
      <w:r w:rsidRPr="005F3D71">
        <w:rPr>
          <w:szCs w:val="28"/>
        </w:rPr>
        <w:t>в) приложений к ним, предусмотренных нормативными актами;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5" w:name="p215"/>
      <w:bookmarkEnd w:id="5"/>
      <w:r w:rsidRPr="005F3D71">
        <w:rPr>
          <w:szCs w:val="28"/>
        </w:rPr>
        <w:t>г) аудиторского заключения или заключения ревизионного союза сельскохозяйственных кооперативов, подтверждающих достоверность бухгалтерской отчетности организации, если она в соответствии с федеральными законами подлежит обязательному аудиту или обязательной ревизии;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6" w:name="p216"/>
      <w:bookmarkStart w:id="7" w:name="p218"/>
      <w:bookmarkEnd w:id="6"/>
      <w:bookmarkEnd w:id="7"/>
      <w:r w:rsidRPr="005F3D71">
        <w:rPr>
          <w:szCs w:val="28"/>
        </w:rPr>
        <w:t>д) пояснительной записки.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8" w:name="p223"/>
      <w:bookmarkEnd w:id="8"/>
      <w:r w:rsidRPr="005F3D71">
        <w:rPr>
          <w:szCs w:val="28"/>
        </w:rPr>
        <w:t>Состав бухгалтерской отчетности бюджетных организаций определяется Министерством финансов Российской Федерации.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9" w:name="p224"/>
      <w:bookmarkEnd w:id="9"/>
      <w:r w:rsidRPr="005F3D71">
        <w:rPr>
          <w:szCs w:val="28"/>
        </w:rPr>
        <w:t>Для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устанавливается упрощенный состав годовой бухгалтерской отчетности.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10" w:name="p225"/>
      <w:bookmarkStart w:id="11" w:name="p226"/>
      <w:bookmarkStart w:id="12" w:name="p227"/>
      <w:bookmarkEnd w:id="10"/>
      <w:bookmarkEnd w:id="11"/>
      <w:bookmarkEnd w:id="12"/>
      <w:r w:rsidRPr="005F3D71">
        <w:rPr>
          <w:szCs w:val="28"/>
        </w:rPr>
        <w:t>Другие органы, осуществляющие регулирование бухгалтерского учета, утверждают в пределах своей компетенции формы бухгалтерской отчетности банков, страховых и других организаций и инструкции о порядке их заполнения, не противоречащие нормативным актам Министерства финансов Российской Федерации.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bookmarkStart w:id="13" w:name="p228"/>
      <w:bookmarkEnd w:id="13"/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5F3D71">
        <w:rPr>
          <w:b/>
          <w:szCs w:val="28"/>
        </w:rPr>
        <w:t xml:space="preserve">3. </w:t>
      </w:r>
      <w:r w:rsidRPr="005F3D71">
        <w:rPr>
          <w:szCs w:val="28"/>
        </w:rPr>
        <w:t xml:space="preserve">Отчетность должна отвечать следующим </w:t>
      </w:r>
      <w:r w:rsidRPr="005F3D71">
        <w:rPr>
          <w:iCs/>
          <w:szCs w:val="28"/>
        </w:rPr>
        <w:t>требованиям</w:t>
      </w:r>
      <w:r w:rsidRPr="005F3D71">
        <w:rPr>
          <w:szCs w:val="28"/>
        </w:rPr>
        <w:t>:</w:t>
      </w:r>
    </w:p>
    <w:p w:rsidR="001409BF" w:rsidRPr="005F3D71" w:rsidRDefault="001409BF" w:rsidP="005F3D71">
      <w:pPr>
        <w:widowControl w:val="0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3D71">
        <w:rPr>
          <w:szCs w:val="28"/>
        </w:rPr>
        <w:t>Обязательность и своевременность предоставления информации;</w:t>
      </w:r>
    </w:p>
    <w:p w:rsidR="001409BF" w:rsidRPr="005F3D71" w:rsidRDefault="001409BF" w:rsidP="005F3D71">
      <w:pPr>
        <w:widowControl w:val="0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3D71">
        <w:rPr>
          <w:szCs w:val="28"/>
        </w:rPr>
        <w:t>Достоверность информации;</w:t>
      </w:r>
    </w:p>
    <w:p w:rsidR="001409BF" w:rsidRPr="005F3D71" w:rsidRDefault="001409BF" w:rsidP="005F3D71">
      <w:pPr>
        <w:widowControl w:val="0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3D71">
        <w:rPr>
          <w:szCs w:val="28"/>
        </w:rPr>
        <w:t>Сопоставимость показателей: с планом и другими предприятиями этой отрасли;</w:t>
      </w:r>
    </w:p>
    <w:p w:rsidR="001409BF" w:rsidRPr="005F3D71" w:rsidRDefault="001409BF" w:rsidP="005F3D71">
      <w:pPr>
        <w:widowControl w:val="0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3D71">
        <w:rPr>
          <w:szCs w:val="28"/>
        </w:rPr>
        <w:t>Единство форм и методов составления отчетности для всех организаций, независимо от форм собственности;</w:t>
      </w:r>
    </w:p>
    <w:p w:rsidR="001409BF" w:rsidRPr="005F3D71" w:rsidRDefault="001409BF" w:rsidP="005F3D71">
      <w:pPr>
        <w:widowControl w:val="0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3D71">
        <w:rPr>
          <w:iCs/>
          <w:szCs w:val="28"/>
        </w:rPr>
        <w:t>Полнота информации</w:t>
      </w:r>
      <w:r w:rsidRPr="005F3D71">
        <w:rPr>
          <w:szCs w:val="28"/>
        </w:rPr>
        <w:t>;</w:t>
      </w:r>
    </w:p>
    <w:p w:rsidR="001409BF" w:rsidRPr="005F3D71" w:rsidRDefault="001409BF" w:rsidP="005F3D71">
      <w:pPr>
        <w:widowControl w:val="0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3D71">
        <w:rPr>
          <w:szCs w:val="28"/>
        </w:rPr>
        <w:t>Ясность, доступность и простота информации;</w:t>
      </w:r>
    </w:p>
    <w:p w:rsidR="001409BF" w:rsidRPr="005F3D71" w:rsidRDefault="001409BF" w:rsidP="005F3D71">
      <w:pPr>
        <w:widowControl w:val="0"/>
        <w:numPr>
          <w:ilvl w:val="0"/>
          <w:numId w:val="2"/>
        </w:numPr>
        <w:tabs>
          <w:tab w:val="num" w:pos="720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3D71">
        <w:rPr>
          <w:szCs w:val="28"/>
        </w:rPr>
        <w:t>Экономичность и рациональность.</w:t>
      </w:r>
    </w:p>
    <w:p w:rsidR="001409BF" w:rsidRPr="005F3D71" w:rsidRDefault="001409BF" w:rsidP="005F3D71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3D71">
        <w:rPr>
          <w:szCs w:val="28"/>
        </w:rPr>
        <w:t>Соответствие международной системе учета и отчетности.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5F3D71">
        <w:rPr>
          <w:b/>
          <w:szCs w:val="28"/>
        </w:rPr>
        <w:t>4.</w:t>
      </w:r>
      <w:r w:rsidRPr="005F3D71">
        <w:rPr>
          <w:szCs w:val="28"/>
        </w:rPr>
        <w:t>Бухгалтерская отчетность подписывается руководителем и главным бухгалтером (бухгалтером) организации.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14" w:name="p234"/>
      <w:bookmarkEnd w:id="14"/>
      <w:r w:rsidRPr="005F3D71">
        <w:rPr>
          <w:szCs w:val="28"/>
        </w:rPr>
        <w:t>Бухгалтерская отчетность организаций, в которых бухгалтерский учет ведется централизованной бухгалтерией, специализированной организацией или бухгалтером-специалистом, подписывается руководителем организации, централизованной бухгалтерии или специализированной организации либо бухгалтером-специалистом, ведущим бухгалтерский учет.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bookmarkStart w:id="15" w:name="p235"/>
      <w:bookmarkStart w:id="16" w:name="p238"/>
      <w:bookmarkEnd w:id="15"/>
      <w:bookmarkEnd w:id="16"/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5F3D71">
        <w:rPr>
          <w:b/>
          <w:szCs w:val="28"/>
        </w:rPr>
        <w:t>5.</w:t>
      </w:r>
      <w:r w:rsidRPr="005F3D71">
        <w:rPr>
          <w:szCs w:val="28"/>
        </w:rPr>
        <w:t>Бухгалтерская отчетность предоставляется за месяц, квартал, отчетный год.</w:t>
      </w:r>
      <w:bookmarkStart w:id="17" w:name="p240"/>
      <w:bookmarkEnd w:id="17"/>
      <w:r w:rsidRPr="005F3D71">
        <w:rPr>
          <w:szCs w:val="28"/>
        </w:rPr>
        <w:t xml:space="preserve"> Отчетным годом для всех организаций является календарный год - с 1 января по 31 декабря включительно.</w:t>
      </w:r>
      <w:bookmarkStart w:id="18" w:name="p241"/>
      <w:bookmarkEnd w:id="18"/>
      <w:r w:rsidRPr="005F3D71">
        <w:rPr>
          <w:szCs w:val="28"/>
        </w:rPr>
        <w:t xml:space="preserve"> Первым отчетным годом для вновь созданных организаций считается период с даты их государственной регистрации по 31 декабря соответствующего года, а для организаций, созданных после 1 октября, - по 31 декабря следующего года.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19" w:name="p246"/>
      <w:bookmarkEnd w:id="19"/>
      <w:r w:rsidRPr="005F3D71">
        <w:rPr>
          <w:szCs w:val="28"/>
        </w:rPr>
        <w:t>Данные о хозяйственных операциях, проведенных до государственной регистрации организаций, включаются в их бухгалтерскую отчетность за первый отчетный год.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bookmarkStart w:id="20" w:name="p247"/>
      <w:bookmarkEnd w:id="20"/>
      <w:r w:rsidRPr="005F3D71">
        <w:rPr>
          <w:szCs w:val="28"/>
        </w:rPr>
        <w:t>Месячная и квартальная отчетность является промежуточной и составляется нарастающим итогом с начала отчетного года.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bookmarkStart w:id="21" w:name="p249"/>
      <w:bookmarkEnd w:id="21"/>
      <w:r w:rsidRPr="005F3D71">
        <w:rPr>
          <w:b/>
          <w:szCs w:val="28"/>
        </w:rPr>
        <w:t>Тест</w:t>
      </w:r>
    </w:p>
    <w:p w:rsidR="001409BF" w:rsidRPr="005F3D71" w:rsidRDefault="005F3D71" w:rsidP="005F3D71">
      <w:pPr>
        <w:widowControl w:val="0"/>
        <w:tabs>
          <w:tab w:val="left" w:pos="993"/>
        </w:tabs>
        <w:spacing w:line="360" w:lineRule="auto"/>
        <w:ind w:left="709"/>
        <w:jc w:val="both"/>
        <w:rPr>
          <w:szCs w:val="28"/>
        </w:rPr>
      </w:pPr>
      <w:r w:rsidRPr="005F3D71">
        <w:rPr>
          <w:szCs w:val="28"/>
        </w:rPr>
        <w:t xml:space="preserve">1. </w:t>
      </w:r>
      <w:r w:rsidR="001409BF" w:rsidRPr="005F3D71">
        <w:rPr>
          <w:szCs w:val="28"/>
        </w:rPr>
        <w:t>4</w:t>
      </w:r>
    </w:p>
    <w:p w:rsidR="001409BF" w:rsidRPr="005F3D71" w:rsidRDefault="005F3D71" w:rsidP="005F3D71">
      <w:pPr>
        <w:widowControl w:val="0"/>
        <w:tabs>
          <w:tab w:val="left" w:pos="993"/>
        </w:tabs>
        <w:spacing w:line="360" w:lineRule="auto"/>
        <w:ind w:left="709"/>
        <w:jc w:val="both"/>
        <w:rPr>
          <w:szCs w:val="28"/>
        </w:rPr>
      </w:pPr>
      <w:r w:rsidRPr="005F3D71">
        <w:rPr>
          <w:szCs w:val="28"/>
        </w:rPr>
        <w:t>2. 2</w:t>
      </w:r>
    </w:p>
    <w:p w:rsidR="001409BF" w:rsidRPr="005F3D71" w:rsidRDefault="005F3D71" w:rsidP="005F3D71">
      <w:pPr>
        <w:widowControl w:val="0"/>
        <w:tabs>
          <w:tab w:val="left" w:pos="993"/>
        </w:tabs>
        <w:spacing w:line="360" w:lineRule="auto"/>
        <w:ind w:left="709"/>
        <w:jc w:val="both"/>
        <w:rPr>
          <w:szCs w:val="28"/>
        </w:rPr>
      </w:pPr>
      <w:r w:rsidRPr="005F3D71">
        <w:rPr>
          <w:szCs w:val="28"/>
        </w:rPr>
        <w:t xml:space="preserve">3. </w:t>
      </w:r>
      <w:r w:rsidR="001409BF" w:rsidRPr="005F3D71">
        <w:rPr>
          <w:szCs w:val="28"/>
        </w:rPr>
        <w:t>4</w:t>
      </w:r>
    </w:p>
    <w:p w:rsidR="001409BF" w:rsidRPr="005F3D71" w:rsidRDefault="005F3D71" w:rsidP="005F3D71">
      <w:pPr>
        <w:widowControl w:val="0"/>
        <w:tabs>
          <w:tab w:val="left" w:pos="993"/>
        </w:tabs>
        <w:spacing w:line="360" w:lineRule="auto"/>
        <w:ind w:left="709"/>
        <w:jc w:val="both"/>
        <w:rPr>
          <w:szCs w:val="28"/>
        </w:rPr>
      </w:pPr>
      <w:r w:rsidRPr="005F3D71">
        <w:rPr>
          <w:szCs w:val="28"/>
        </w:rPr>
        <w:t xml:space="preserve">4. </w:t>
      </w:r>
      <w:r w:rsidR="001409BF" w:rsidRPr="005F3D71">
        <w:rPr>
          <w:szCs w:val="28"/>
        </w:rPr>
        <w:t>4</w:t>
      </w:r>
    </w:p>
    <w:p w:rsidR="001409BF" w:rsidRPr="005F3D71" w:rsidRDefault="005F3D71" w:rsidP="005F3D71">
      <w:pPr>
        <w:widowControl w:val="0"/>
        <w:tabs>
          <w:tab w:val="left" w:pos="993"/>
        </w:tabs>
        <w:spacing w:line="360" w:lineRule="auto"/>
        <w:ind w:left="709"/>
        <w:jc w:val="both"/>
        <w:rPr>
          <w:szCs w:val="28"/>
        </w:rPr>
      </w:pPr>
      <w:r w:rsidRPr="005F3D71">
        <w:rPr>
          <w:szCs w:val="28"/>
        </w:rPr>
        <w:t xml:space="preserve">5. </w:t>
      </w:r>
      <w:r w:rsidR="001409BF" w:rsidRPr="005F3D71">
        <w:rPr>
          <w:szCs w:val="28"/>
        </w:rPr>
        <w:t>3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5F3D71">
        <w:rPr>
          <w:b/>
          <w:szCs w:val="28"/>
        </w:rPr>
        <w:t>Сквозная часть</w:t>
      </w:r>
    </w:p>
    <w:p w:rsidR="005F3D71" w:rsidRDefault="005F3D71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5F3D71">
        <w:rPr>
          <w:szCs w:val="28"/>
        </w:rPr>
        <w:t>Решение:</w:t>
      </w:r>
    </w:p>
    <w:p w:rsidR="005F3D71" w:rsidRDefault="005F3D71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5F3D71">
        <w:rPr>
          <w:szCs w:val="28"/>
        </w:rPr>
        <w:t xml:space="preserve">Перечень хозяйственных операций за декабрь </w:t>
      </w:r>
      <w:smartTag w:uri="urn:schemas-microsoft-com:office:smarttags" w:element="metricconverter">
        <w:smartTagPr>
          <w:attr w:name="ProductID" w:val="2009 г"/>
        </w:smartTagPr>
        <w:r w:rsidRPr="005F3D71">
          <w:rPr>
            <w:szCs w:val="28"/>
          </w:rPr>
          <w:t>2009 г</w:t>
        </w:r>
      </w:smartTag>
      <w:r w:rsidRPr="005F3D71">
        <w:rPr>
          <w:szCs w:val="28"/>
        </w:rPr>
        <w:t>.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03"/>
        <w:gridCol w:w="1417"/>
        <w:gridCol w:w="1089"/>
        <w:gridCol w:w="975"/>
      </w:tblGrid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:rsidR="001409BF" w:rsidRPr="005F3D71" w:rsidRDefault="001409BF" w:rsidP="005F3D71">
            <w:pPr>
              <w:pStyle w:val="2"/>
              <w:keepNext w:val="0"/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3D71">
              <w:rPr>
                <w:rFonts w:ascii="Times New Roman" w:hAnsi="Times New Roman" w:cs="Times New Roman"/>
                <w:i w:val="0"/>
                <w:sz w:val="20"/>
                <w:szCs w:val="20"/>
              </w:rPr>
              <w:t>Содержание операции</w:t>
            </w:r>
          </w:p>
        </w:tc>
        <w:tc>
          <w:tcPr>
            <w:tcW w:w="1417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Сумма, руб.</w:t>
            </w:r>
          </w:p>
        </w:tc>
        <w:tc>
          <w:tcPr>
            <w:tcW w:w="2064" w:type="dxa"/>
            <w:gridSpan w:val="2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Корреспонденция счетов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Дебет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кредит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5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Акцептованы счета поставщиков за поступившие на склады материальные ценности: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покупная стоимость, включая транспортные расходы (по фактической себестоимости заготовления)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160 000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НДС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28 800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188 800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F3D7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Передано в монтаж оборудование для строящегося цеха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120 000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08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07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Акцептован счет подрядной организации за выполненные строительно-монтажные работы по возведению здания цеха: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А)сметная стоимость окончательного этапа СМР по возведению здания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220 000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08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Б)налог на добавленную стоимость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39 600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19-1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Списано морально устаревшее оборудование (объект основных средств):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списана первоначальная стоимость объекта основных средств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95 000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01/Выбытие</w:t>
            </w:r>
            <w:r w:rsidRPr="005F3D71">
              <w:rPr>
                <w:sz w:val="20"/>
                <w:szCs w:val="20"/>
                <w:lang w:val="en-US"/>
              </w:rPr>
              <w:t xml:space="preserve"> </w:t>
            </w:r>
            <w:r w:rsidRPr="005F3D71">
              <w:rPr>
                <w:sz w:val="20"/>
                <w:szCs w:val="20"/>
              </w:rPr>
              <w:t>ОС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01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списана сумма начисленной амортизации на дату списания объекта основных средств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55 000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02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01/Выбытие ОС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В)списана остаточная стоимость объекта основных средств (сумму определить)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40 000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91-2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01/Выбытие ОС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Г) оприходованы материалы (запасные части, лом) от демонтированного оборудования по цене возможного использования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91-1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Д) отражен финансовый результат от списания объекта основных средств (сумму определить)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(39100)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99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91-9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Акцептован счет специализированной монтажной организации за принятые по акту работы по монтажу производственного оборудования: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стоимость оказанных услуг по монтажу оборудования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45 000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08-4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НДС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8 100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19-1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5F3D7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53 100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F3D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Приняты в эксплуатацию законченные объекты основных средств: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здание цеха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610 000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08-4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производственное оборудование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150 000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01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08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760 000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Отпущены со склада и израсходованы материальные ценности (по фактической себестоимости):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на изготовление продукции в основном производстве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165 000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на ремонт основных средств, содержание и эксплуатацию оборудования и хозяйственные нужды цехов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31 000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В) на ремонт и обслуживание основных средств общехозяйственного назначения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Г) на упаковку продаваемой продукции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5 100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43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220 100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Начислена амортизация (износ) основных средств: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производственного оборудования, здания и инвентаря цехов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120 800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02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зданий, сооружений и инвентаря общехозяйственного назначения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02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136 300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Начислена амортизация по нематериальным активам, используемым на общепроизводственные нужды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146 000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05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Акцептованы счета поставщиков и сторонних организаций: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за текущий ремонт здания офиса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12 300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за коммунальные услуги (освещение, отопление, газ), потребленные основным производственным цехом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71 500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В) за коммунальные услуги и услуги связи подразделений общехозяйственного назначения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11 500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Г) за информационно-консультационные услуги, оказанные организации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6 900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Д) НДС по ремонтным работам и потребленным услугам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18 396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120 596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Получены с расчетного счета наличные денежные средства в кассу организации для выплаты заработной платы, командировочных, хозяйственных расходов, материальной помощи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145 500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Выплачены из кассы организации</w:t>
            </w:r>
            <w:r w:rsidRPr="005F3D7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заработная плата, пособия по временной нетрудоспособности и материальная помощь за ноябрь 200_ г.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126 100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выдано под отчет на командировочные и хозяйственные расходы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71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132 100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Поступили денежные средства на расчетный счет организации: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от покупателя за проданную продукцию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1 090 000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62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в погашение дебиторской задолженности (прочей)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4 200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1 094 200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Оплачены с расчетного счета организации: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счета поставщиков и подрядчиков за поставленное оборудование, материалы, коммунальные услуги и пр.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635 500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налог на доходы с физических лиц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20 700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68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В) взносы в пенсионный фонд, Фонд социального страхования, Фонд обязательного медицинского страхования(единый социальный налог).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62 400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69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Г) алименты, удержанные по исполнительным листам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1 505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72 0105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Начислена заработная плата, пособия и другие выплаты персоналу организации за декабрь 200_г.: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рабочим основного производственного цеха за изготовление продукции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106 000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рабочим и служащим за обслуживание и управление цехами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31 000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В) руководителям, специалистам и служащим за управление организацией и обслуживание общехозяйственных подразделений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Г) пособия по временной нетрудоспособности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69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158 500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Из начисленной заработной платы и других выплат произведены удержания: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налог на доходы физических лиц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20 300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68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по исполнительным листам (алименты)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3 250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23 550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F3D7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Произведены начисления единого социального налога: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от заработной платы рабочих основного производственного цеха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27 560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69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от заработной платы рабочих занятых обслуживанием цехов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8 060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69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В) от заработной платы управленческого персонала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4 940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69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</w:t>
            </w:r>
            <w:r w:rsidRPr="005F3D7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40 560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Сумма НДС по приобретенным ценностям,принятым работам, уплаченная поставщиком и подрядчиком, подлежит зачету по расчету с бюджетом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72 500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68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19-1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Отражены расходы на служебные командировки по утвержденным авансовым отчетам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5 300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71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Списаны накладные расходы для включения в себестоимость продукции (суммы определить):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общепроизводственные расходы цехов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336 860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общехозяйственные расходы организации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94 440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Оприходована на складе выпущенная из производства готовая продукция по фактической себестоимости (сумму определить и отразить на счетах, имея в виду, что остатки незавершенного производства на конец месяца составили 85355 руб.)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728 555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43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 w:val="restart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Отгружена готовая продукция покупателям в соответствии с договорами: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А) списана фактическая себестоимость реализованной продукции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800 500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90-2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43</w:t>
            </w:r>
          </w:p>
        </w:tc>
      </w:tr>
      <w:tr w:rsidR="001409BF" w:rsidRPr="005F3D71" w:rsidTr="005F3D71">
        <w:trPr>
          <w:cantSplit/>
        </w:trPr>
        <w:tc>
          <w:tcPr>
            <w:tcW w:w="959" w:type="dxa"/>
            <w:vMerge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Б) по проданной стоимости, указанной в расчетных документах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1 204 200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62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90-1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Списаны расходы, относящиеся к проданной продукции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3 300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43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Начислен НДС по отгруженной продукции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183 692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90-3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68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Определен и списан финансовый результат от продажи продукции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216 708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90-9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99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Начислен налог на прибыль за декабрь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47 500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99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68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27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Депонирована не выданная заработная плата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24 000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76-4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Внесена из кассы на расчетный счет денежная наличность сверх установленного лимита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5 500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50</w:t>
            </w:r>
          </w:p>
        </w:tc>
      </w:tr>
      <w:tr w:rsidR="001409BF" w:rsidRPr="005F3D71" w:rsidTr="005F3D71">
        <w:tc>
          <w:tcPr>
            <w:tcW w:w="95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Списана чистая прибыль отчетного года (сумму определить)</w:t>
            </w:r>
          </w:p>
        </w:tc>
        <w:tc>
          <w:tcPr>
            <w:tcW w:w="1417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130 108</w:t>
            </w:r>
          </w:p>
        </w:tc>
        <w:tc>
          <w:tcPr>
            <w:tcW w:w="1089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99</w:t>
            </w:r>
          </w:p>
        </w:tc>
        <w:tc>
          <w:tcPr>
            <w:tcW w:w="975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84</w:t>
            </w:r>
          </w:p>
        </w:tc>
      </w:tr>
    </w:tbl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  <w:lang w:val="en-US"/>
        </w:rPr>
      </w:pPr>
    </w:p>
    <w:p w:rsidR="001409BF" w:rsidRPr="005F3D71" w:rsidRDefault="001409BF" w:rsidP="005F3D71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2" w:name="_Toc195694642"/>
      <w:r w:rsidRPr="005F3D71">
        <w:rPr>
          <w:rFonts w:ascii="Times New Roman" w:hAnsi="Times New Roman" w:cs="Times New Roman"/>
          <w:b w:val="0"/>
          <w:i w:val="0"/>
        </w:rPr>
        <w:t>Оборотно-сальдовая ведомость</w:t>
      </w:r>
      <w:bookmarkEnd w:id="22"/>
      <w:r w:rsidRPr="005F3D71">
        <w:rPr>
          <w:rFonts w:ascii="Times New Roman" w:hAnsi="Times New Roman" w:cs="Times New Roman"/>
          <w:b w:val="0"/>
          <w:i w:val="0"/>
        </w:rPr>
        <w:t xml:space="preserve"> по синтетическим счетам за декабрь 2009</w:t>
      </w:r>
      <w:r w:rsidR="005F3D71">
        <w:rPr>
          <w:rFonts w:ascii="Times New Roman" w:hAnsi="Times New Roman" w:cs="Times New Roman"/>
          <w:b w:val="0"/>
          <w:i w:val="0"/>
        </w:rPr>
        <w:t xml:space="preserve"> </w:t>
      </w:r>
      <w:r w:rsidRPr="005F3D71">
        <w:rPr>
          <w:rFonts w:ascii="Times New Roman" w:hAnsi="Times New Roman" w:cs="Times New Roman"/>
          <w:b w:val="0"/>
          <w:i w:val="0"/>
        </w:rPr>
        <w:t>г.</w:t>
      </w:r>
    </w:p>
    <w:tbl>
      <w:tblPr>
        <w:tblW w:w="957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963"/>
        <w:gridCol w:w="2209"/>
        <w:gridCol w:w="1116"/>
        <w:gridCol w:w="1186"/>
        <w:gridCol w:w="974"/>
        <w:gridCol w:w="1044"/>
        <w:gridCol w:w="1033"/>
        <w:gridCol w:w="1050"/>
      </w:tblGrid>
      <w:tr w:rsidR="001409BF" w:rsidRPr="005F3D71" w:rsidTr="005F3D71">
        <w:trPr>
          <w:trHeight w:val="5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№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Остаток на 01.12.2009г.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Обороты за декабрь 2009г.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Остаток на 01.01.2010г.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Дебет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Кредит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Дебет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Кредит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Дебет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Кредит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8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8 956 500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760 900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95 000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9 622 400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45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</w:t>
            </w:r>
            <w:r w:rsidR="005F3D71" w:rsidRPr="005F3D71">
              <w:rPr>
                <w:sz w:val="20"/>
                <w:szCs w:val="20"/>
              </w:rPr>
              <w:t xml:space="preserve"> </w:t>
            </w:r>
            <w:r w:rsidRPr="005F3D71">
              <w:rPr>
                <w:sz w:val="20"/>
                <w:szCs w:val="20"/>
              </w:rPr>
              <w:t>149 250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55 000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136 300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5 230 550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835 000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835 000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Амортизация НМА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147 500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146 000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293 500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Оборудование к установке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370 000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120 000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250 000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08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825 000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385 000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760 000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450 000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Материалы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160 000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220 100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539 900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191 650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94 896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72 500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214 046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12 550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801 360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728 555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85 355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645 865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733 655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803 800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575 720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Касса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145 500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137 600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8 650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2 647 600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1 099 700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865 605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2 881 695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502 500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635 500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341 500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208 500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945 375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1 204 200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1 090 000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1 059 575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197 900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93 200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411 492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516 192</w:t>
            </w:r>
          </w:p>
        </w:tc>
      </w:tr>
      <w:tr w:rsidR="001409BF" w:rsidRPr="005F3D71" w:rsidTr="005F3D71">
        <w:trPr>
          <w:trHeight w:val="51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63 650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64 900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40 560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39 310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153 050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173 650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158 500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137 900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6 000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1 900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1 505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152 046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7 500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152 441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Прибыли и убытки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362 500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216 708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216 708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362 500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8 750 000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8 750 000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250 000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250 000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460 000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130 108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590 108</w:t>
            </w:r>
          </w:p>
        </w:tc>
      </w:tr>
      <w:tr w:rsidR="001409BF" w:rsidRPr="005F3D71" w:rsidTr="005F3D71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16038 250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16038 250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bCs/>
                <w:sz w:val="20"/>
                <w:szCs w:val="20"/>
              </w:rPr>
            </w:pPr>
            <w:r w:rsidRPr="005F3D71">
              <w:rPr>
                <w:b/>
                <w:bCs/>
                <w:sz w:val="20"/>
                <w:szCs w:val="20"/>
              </w:rPr>
              <w:t>6631674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bCs/>
                <w:sz w:val="20"/>
                <w:szCs w:val="20"/>
              </w:rPr>
            </w:pPr>
            <w:r w:rsidRPr="005F3D71">
              <w:rPr>
                <w:b/>
                <w:bCs/>
                <w:sz w:val="20"/>
                <w:szCs w:val="20"/>
              </w:rPr>
              <w:t>6631674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bCs/>
                <w:sz w:val="20"/>
                <w:szCs w:val="20"/>
              </w:rPr>
            </w:pPr>
            <w:r w:rsidRPr="005F3D71">
              <w:rPr>
                <w:b/>
                <w:bCs/>
                <w:sz w:val="20"/>
                <w:szCs w:val="20"/>
              </w:rPr>
              <w:t>16531001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ind w:firstLine="4"/>
              <w:jc w:val="center"/>
              <w:rPr>
                <w:b/>
                <w:bCs/>
                <w:sz w:val="20"/>
                <w:szCs w:val="20"/>
              </w:rPr>
            </w:pPr>
            <w:r w:rsidRPr="005F3D71">
              <w:rPr>
                <w:b/>
                <w:bCs/>
                <w:sz w:val="20"/>
                <w:szCs w:val="20"/>
              </w:rPr>
              <w:t>16531001</w:t>
            </w:r>
          </w:p>
        </w:tc>
      </w:tr>
    </w:tbl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  <w:lang w:val="en-US"/>
        </w:rPr>
      </w:pPr>
    </w:p>
    <w:p w:rsid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5F3D71">
        <w:rPr>
          <w:szCs w:val="28"/>
          <w:lang w:val="en-US"/>
        </w:rPr>
        <w:t xml:space="preserve">БУХГАЛТЕРСКИЙ БАЛАНС </w:t>
      </w:r>
    </w:p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5F3D71">
        <w:rPr>
          <w:szCs w:val="28"/>
        </w:rPr>
        <w:t>(упрощенная форма)</w:t>
      </w:r>
      <w:r w:rsidR="005F3D71">
        <w:rPr>
          <w:szCs w:val="28"/>
        </w:rPr>
        <w:t xml:space="preserve"> </w:t>
      </w:r>
      <w:r w:rsidRPr="005F3D71">
        <w:rPr>
          <w:szCs w:val="28"/>
        </w:rPr>
        <w:t xml:space="preserve">за декабрь </w:t>
      </w:r>
      <w:smartTag w:uri="urn:schemas-microsoft-com:office:smarttags" w:element="metricconverter">
        <w:smartTagPr>
          <w:attr w:name="ProductID" w:val="2009 г"/>
        </w:smartTagPr>
        <w:r w:rsidRPr="005F3D71">
          <w:rPr>
            <w:szCs w:val="28"/>
          </w:rPr>
          <w:t>2009 г</w:t>
        </w:r>
      </w:smartTag>
      <w:r w:rsidRPr="005F3D71">
        <w:rPr>
          <w:szCs w:val="28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344"/>
        <w:gridCol w:w="1428"/>
      </w:tblGrid>
      <w:tr w:rsidR="001409BF" w:rsidRPr="005F3D71" w:rsidTr="005F3D71">
        <w:tc>
          <w:tcPr>
            <w:tcW w:w="6799" w:type="dxa"/>
            <w:vAlign w:val="center"/>
          </w:tcPr>
          <w:p w:rsidR="001409BF" w:rsidRPr="005F3D71" w:rsidRDefault="001409BF" w:rsidP="005F3D71">
            <w:pPr>
              <w:pStyle w:val="2"/>
              <w:keepNext w:val="0"/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3D71">
              <w:rPr>
                <w:rFonts w:ascii="Times New Roman" w:hAnsi="Times New Roman" w:cs="Times New Roman"/>
                <w:i w:val="0"/>
                <w:sz w:val="20"/>
                <w:szCs w:val="20"/>
              </w:rPr>
              <w:t>АКТИВ</w:t>
            </w:r>
          </w:p>
        </w:tc>
        <w:tc>
          <w:tcPr>
            <w:tcW w:w="1344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428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На конец отчетного периода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>3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  <w:lang w:val="en-US"/>
              </w:rPr>
              <w:t>I</w:t>
            </w:r>
            <w:r w:rsidRPr="005F3D71">
              <w:rPr>
                <w:b/>
                <w:sz w:val="20"/>
                <w:szCs w:val="20"/>
              </w:rPr>
              <w:t>. ВНЕОБОРОТНЫЕ АКТИВЫ</w:t>
            </w:r>
          </w:p>
        </w:tc>
        <w:tc>
          <w:tcPr>
            <w:tcW w:w="1344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Нематериальные активы (04-05)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687 500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541500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Основные средства (01-02)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3 807 250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4 391 850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Незавершенное строительство (07,08)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1 195 000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700 000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Доходные вложения в материальные ценности (03)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 xml:space="preserve">Итого по разделу </w:t>
            </w:r>
            <w:r w:rsidRPr="005F3D71">
              <w:rPr>
                <w:b/>
                <w:sz w:val="20"/>
                <w:szCs w:val="20"/>
                <w:lang w:val="en-US"/>
              </w:rPr>
              <w:t>I: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5 689 750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5 633 350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  <w:lang w:val="en-US"/>
              </w:rPr>
              <w:t xml:space="preserve">II. </w:t>
            </w:r>
            <w:r w:rsidRPr="005F3D71">
              <w:rPr>
                <w:b/>
                <w:sz w:val="20"/>
                <w:szCs w:val="20"/>
              </w:rPr>
              <w:t>ОБОРОТНЫЕ АКТИВЫ</w:t>
            </w:r>
          </w:p>
        </w:tc>
        <w:tc>
          <w:tcPr>
            <w:tcW w:w="1344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Запасы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1 258 415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1 200 975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 том числе</w:t>
            </w:r>
            <w:r w:rsidRPr="005F3D7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сырье, материалы и другие аналогичные ценности (10, 15, 16)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600 000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539900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затраты в незавершенном производстве (20)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12 550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85355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готовая продукция и товары для перепродажи (41, 43)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645 865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575720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товары отгруженные (45)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расходы будущих периодов (97)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191 650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214046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953 335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1 068 235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F3D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покупатели и заказчики (62)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945 375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1 059 575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задолженность учредителей по взносам в уставный капитал (75)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прочие дебиторы (71, 73, 76)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7 960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8 660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финансовые вложения (58)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2 648 350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2 890 345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 том числе</w:t>
            </w:r>
            <w:r w:rsidRPr="005F3D7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касса (50)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750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8 650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расчетные счета (51)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2647600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2881695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валютные счета (52)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прочие денежные средства (55, 57, 58)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</w:rPr>
              <w:t xml:space="preserve">Итого по разделу </w:t>
            </w:r>
            <w:r w:rsidRPr="005F3D71">
              <w:rPr>
                <w:b/>
                <w:sz w:val="20"/>
                <w:szCs w:val="20"/>
                <w:lang w:val="en-US"/>
              </w:rPr>
              <w:t>II: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5 051 750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5 373 601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pStyle w:val="2"/>
              <w:keepNext w:val="0"/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3D71">
              <w:rPr>
                <w:rFonts w:ascii="Times New Roman" w:hAnsi="Times New Roman" w:cs="Times New Roman"/>
                <w:i w:val="0"/>
                <w:sz w:val="20"/>
                <w:szCs w:val="20"/>
              </w:rPr>
              <w:t>БАЛАНС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F3D71">
              <w:rPr>
                <w:b/>
                <w:bCs/>
                <w:sz w:val="20"/>
                <w:szCs w:val="20"/>
              </w:rPr>
              <w:t>10 741 500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F3D71">
              <w:rPr>
                <w:b/>
                <w:bCs/>
                <w:sz w:val="20"/>
                <w:szCs w:val="20"/>
              </w:rPr>
              <w:t>11 006 951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pStyle w:val="2"/>
              <w:keepNext w:val="0"/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3D71">
              <w:rPr>
                <w:rFonts w:ascii="Times New Roman" w:hAnsi="Times New Roman" w:cs="Times New Roman"/>
                <w:i w:val="0"/>
                <w:sz w:val="20"/>
                <w:szCs w:val="20"/>
              </w:rPr>
              <w:t>ПАССИВ</w:t>
            </w:r>
          </w:p>
        </w:tc>
        <w:tc>
          <w:tcPr>
            <w:tcW w:w="1344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  <w:lang w:val="en-US"/>
              </w:rPr>
              <w:t>III.</w:t>
            </w:r>
            <w:r w:rsidRPr="005F3D71">
              <w:rPr>
                <w:b/>
                <w:sz w:val="20"/>
                <w:szCs w:val="20"/>
              </w:rPr>
              <w:t xml:space="preserve"> КАПИТАЛ И РЕЗЕРВЫ</w:t>
            </w:r>
          </w:p>
        </w:tc>
        <w:tc>
          <w:tcPr>
            <w:tcW w:w="1344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Уставный капитал (80)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8 750 000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8 750 000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Добавочный капитал (83)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250 000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250 000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Резервный капитал (82)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Целевые финансирования и поступления (86)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Нераспределенная прибыль (84)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822 500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952 608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Непокрытый убыток (84)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5F3D71">
              <w:rPr>
                <w:b/>
                <w:sz w:val="20"/>
                <w:szCs w:val="20"/>
              </w:rPr>
              <w:t xml:space="preserve">Итого по разделу </w:t>
            </w:r>
            <w:r w:rsidRPr="005F3D71">
              <w:rPr>
                <w:b/>
                <w:sz w:val="20"/>
                <w:szCs w:val="20"/>
                <w:lang w:val="en-US"/>
              </w:rPr>
              <w:t>III</w:t>
            </w:r>
            <w:r w:rsidRPr="005F3D7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9 822 500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9 952 608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F3D71">
              <w:rPr>
                <w:b/>
                <w:sz w:val="20"/>
                <w:szCs w:val="20"/>
                <w:lang w:val="en-US"/>
              </w:rPr>
              <w:t>IV</w:t>
            </w:r>
            <w:r w:rsidRPr="005F3D71">
              <w:rPr>
                <w:b/>
                <w:sz w:val="20"/>
                <w:szCs w:val="20"/>
              </w:rPr>
              <w:t>. ДОЛГОСРОЧНЫЕ ОБЯЗАТЕЛЬСТВА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Заемные средства (67)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 том числе</w:t>
            </w:r>
            <w:r w:rsidRPr="005F3D7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кредиты банков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прочие займы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919 000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1 054 343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в том числе</w:t>
            </w:r>
            <w:r w:rsidRPr="005F3D7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поставщики и подрядчики (60)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502 500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208 500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по оплате труда (70)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153 050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137 900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по социальному страхованию и обеспечению (69)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63 650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39 310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задолженность перед бюджетом (68)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197 900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516 192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прочие кредиторы (76)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1 900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152 441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Расчеты по дивидендам (75)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Резервы предстоящих расходов и платежей (96)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5F3D71">
              <w:rPr>
                <w:b/>
                <w:sz w:val="20"/>
                <w:szCs w:val="20"/>
              </w:rPr>
              <w:t xml:space="preserve">Итого по разделы </w:t>
            </w:r>
            <w:r w:rsidRPr="005F3D71">
              <w:rPr>
                <w:b/>
                <w:sz w:val="20"/>
                <w:szCs w:val="20"/>
                <w:lang w:val="en-US"/>
              </w:rPr>
              <w:t>V: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919 000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F3D71">
              <w:rPr>
                <w:sz w:val="20"/>
                <w:szCs w:val="20"/>
              </w:rPr>
              <w:t>1 054 343</w:t>
            </w:r>
          </w:p>
        </w:tc>
      </w:tr>
      <w:tr w:rsidR="001409BF" w:rsidRPr="005F3D71" w:rsidTr="005F3D71">
        <w:tc>
          <w:tcPr>
            <w:tcW w:w="6799" w:type="dxa"/>
          </w:tcPr>
          <w:p w:rsidR="001409BF" w:rsidRPr="005F3D71" w:rsidRDefault="001409BF" w:rsidP="005F3D71">
            <w:pPr>
              <w:pStyle w:val="2"/>
              <w:keepNext w:val="0"/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F3D71">
              <w:rPr>
                <w:rFonts w:ascii="Times New Roman" w:hAnsi="Times New Roman" w:cs="Times New Roman"/>
                <w:i w:val="0"/>
                <w:sz w:val="20"/>
                <w:szCs w:val="20"/>
              </w:rPr>
              <w:t>БАЛАНС</w:t>
            </w:r>
          </w:p>
        </w:tc>
        <w:tc>
          <w:tcPr>
            <w:tcW w:w="1344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F3D71">
              <w:rPr>
                <w:b/>
                <w:bCs/>
                <w:sz w:val="20"/>
                <w:szCs w:val="20"/>
              </w:rPr>
              <w:t>10 741 500</w:t>
            </w:r>
          </w:p>
        </w:tc>
        <w:tc>
          <w:tcPr>
            <w:tcW w:w="1428" w:type="dxa"/>
            <w:vAlign w:val="center"/>
          </w:tcPr>
          <w:p w:rsidR="001409BF" w:rsidRPr="005F3D71" w:rsidRDefault="001409BF" w:rsidP="005F3D71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F3D71">
              <w:rPr>
                <w:b/>
                <w:bCs/>
                <w:sz w:val="20"/>
                <w:szCs w:val="20"/>
              </w:rPr>
              <w:t>11 006 951</w:t>
            </w:r>
          </w:p>
        </w:tc>
      </w:tr>
    </w:tbl>
    <w:p w:rsidR="001409BF" w:rsidRPr="005F3D71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5F3D71" w:rsidRDefault="005F3D71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409BF" w:rsidRDefault="001409BF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  <w:r w:rsidRPr="005F3D71">
        <w:rPr>
          <w:b/>
          <w:szCs w:val="28"/>
        </w:rPr>
        <w:t>Список литературы:</w:t>
      </w:r>
    </w:p>
    <w:p w:rsidR="005F3D71" w:rsidRPr="005F3D71" w:rsidRDefault="005F3D71" w:rsidP="005F3D71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Cs w:val="28"/>
        </w:rPr>
      </w:pPr>
    </w:p>
    <w:p w:rsidR="001409BF" w:rsidRPr="005F3D71" w:rsidRDefault="001409BF" w:rsidP="005F3D71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5F3D71">
        <w:rPr>
          <w:szCs w:val="28"/>
        </w:rPr>
        <w:t>Федеральный закон "О бухгалтерском учете" от 21.11.1996 N 129-ФЗ</w:t>
      </w:r>
    </w:p>
    <w:p w:rsidR="001409BF" w:rsidRPr="005F3D71" w:rsidRDefault="001409BF" w:rsidP="005F3D71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5F3D71">
        <w:rPr>
          <w:szCs w:val="28"/>
        </w:rPr>
        <w:t xml:space="preserve">План счетов бухгалтерского учета финансово-хозяйственной деятельности организаций (утв. Приказом Минфина РФ от 31 октября </w:t>
      </w:r>
      <w:smartTag w:uri="urn:schemas-microsoft-com:office:smarttags" w:element="metricconverter">
        <w:smartTagPr>
          <w:attr w:name="ProductID" w:val="2000 г"/>
        </w:smartTagPr>
        <w:r w:rsidRPr="005F3D71">
          <w:rPr>
            <w:szCs w:val="28"/>
          </w:rPr>
          <w:t>2000 г</w:t>
        </w:r>
      </w:smartTag>
      <w:r w:rsidRPr="005F3D71">
        <w:rPr>
          <w:szCs w:val="28"/>
        </w:rPr>
        <w:t>. № 94н)</w:t>
      </w:r>
    </w:p>
    <w:p w:rsidR="001409BF" w:rsidRPr="005F3D71" w:rsidRDefault="001409BF" w:rsidP="005F3D71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5F3D71">
        <w:rPr>
          <w:szCs w:val="28"/>
          <w:lang w:val="en-US"/>
        </w:rPr>
        <w:t>http</w:t>
      </w:r>
      <w:r w:rsidRPr="005F3D71">
        <w:rPr>
          <w:szCs w:val="28"/>
        </w:rPr>
        <w:t>://</w:t>
      </w:r>
      <w:r w:rsidRPr="005F3D71">
        <w:rPr>
          <w:szCs w:val="28"/>
          <w:lang w:val="en-US"/>
        </w:rPr>
        <w:t>www</w:t>
      </w:r>
      <w:r w:rsidRPr="005F3D71">
        <w:rPr>
          <w:szCs w:val="28"/>
        </w:rPr>
        <w:t>.</w:t>
      </w:r>
      <w:r w:rsidRPr="005F3D71">
        <w:rPr>
          <w:szCs w:val="28"/>
          <w:lang w:val="en-US"/>
        </w:rPr>
        <w:t>consultant</w:t>
      </w:r>
      <w:r w:rsidRPr="005F3D71">
        <w:rPr>
          <w:szCs w:val="28"/>
        </w:rPr>
        <w:t>.</w:t>
      </w:r>
      <w:r w:rsidRPr="005F3D71">
        <w:rPr>
          <w:szCs w:val="28"/>
          <w:lang w:val="en-US"/>
        </w:rPr>
        <w:t>ru</w:t>
      </w:r>
    </w:p>
    <w:p w:rsidR="001409BF" w:rsidRPr="005F3D71" w:rsidRDefault="001409BF" w:rsidP="005F3D71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5A1411">
        <w:rPr>
          <w:szCs w:val="28"/>
        </w:rPr>
        <w:t>http://www.buh.ru</w:t>
      </w:r>
    </w:p>
    <w:p w:rsidR="001409BF" w:rsidRPr="005F3D71" w:rsidRDefault="001409BF" w:rsidP="005F3D71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5A1411">
        <w:rPr>
          <w:szCs w:val="28"/>
        </w:rPr>
        <w:t>http://www.klerk.ru</w:t>
      </w:r>
    </w:p>
    <w:p w:rsidR="001409BF" w:rsidRPr="005F3D71" w:rsidRDefault="001409BF" w:rsidP="005F3D71">
      <w:pPr>
        <w:widowControl w:val="0"/>
        <w:numPr>
          <w:ilvl w:val="0"/>
          <w:numId w:val="4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5F3D71">
        <w:rPr>
          <w:szCs w:val="28"/>
        </w:rPr>
        <w:t>http://www.snezhana.ru</w:t>
      </w:r>
      <w:bookmarkStart w:id="23" w:name="_GoBack"/>
      <w:bookmarkEnd w:id="23"/>
    </w:p>
    <w:sectPr w:rsidR="001409BF" w:rsidRPr="005F3D71" w:rsidSect="005F3D71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8C" w:rsidRDefault="0040338C">
      <w:r>
        <w:separator/>
      </w:r>
    </w:p>
  </w:endnote>
  <w:endnote w:type="continuationSeparator" w:id="0">
    <w:p w:rsidR="0040338C" w:rsidRDefault="0040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8C" w:rsidRDefault="0040338C">
      <w:r>
        <w:separator/>
      </w:r>
    </w:p>
  </w:footnote>
  <w:footnote w:type="continuationSeparator" w:id="0">
    <w:p w:rsidR="0040338C" w:rsidRDefault="0040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BB" w:rsidRDefault="00665FBB" w:rsidP="001337E7">
    <w:pPr>
      <w:pStyle w:val="a8"/>
      <w:framePr w:wrap="around" w:vAnchor="text" w:hAnchor="margin" w:xAlign="center" w:y="1"/>
      <w:rPr>
        <w:rStyle w:val="aa"/>
      </w:rPr>
    </w:pPr>
  </w:p>
  <w:p w:rsidR="00665FBB" w:rsidRDefault="00665F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BB" w:rsidRDefault="005A1411" w:rsidP="001337E7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665FBB" w:rsidRDefault="00665F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5FE"/>
    <w:multiLevelType w:val="hybridMultilevel"/>
    <w:tmpl w:val="B576066E"/>
    <w:lvl w:ilvl="0" w:tplc="BB52EF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A72E29"/>
    <w:multiLevelType w:val="hybridMultilevel"/>
    <w:tmpl w:val="C8840696"/>
    <w:lvl w:ilvl="0" w:tplc="5852A5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4811107"/>
    <w:multiLevelType w:val="hybridMultilevel"/>
    <w:tmpl w:val="E0E67C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F692514"/>
    <w:multiLevelType w:val="hybridMultilevel"/>
    <w:tmpl w:val="D53A9462"/>
    <w:lvl w:ilvl="0" w:tplc="D6E8FB1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2094D73"/>
    <w:multiLevelType w:val="hybridMultilevel"/>
    <w:tmpl w:val="10F010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9BF"/>
    <w:rsid w:val="00020345"/>
    <w:rsid w:val="000631A2"/>
    <w:rsid w:val="00077D15"/>
    <w:rsid w:val="000845B5"/>
    <w:rsid w:val="00086AA6"/>
    <w:rsid w:val="000A14DB"/>
    <w:rsid w:val="000B3504"/>
    <w:rsid w:val="001337E7"/>
    <w:rsid w:val="001409BF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C4E30"/>
    <w:rsid w:val="0040338C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A1411"/>
    <w:rsid w:val="005B1F3E"/>
    <w:rsid w:val="005E6369"/>
    <w:rsid w:val="005F3D71"/>
    <w:rsid w:val="00634225"/>
    <w:rsid w:val="006476C1"/>
    <w:rsid w:val="00665FBB"/>
    <w:rsid w:val="006824EB"/>
    <w:rsid w:val="00687B4B"/>
    <w:rsid w:val="006A1853"/>
    <w:rsid w:val="006D0DC8"/>
    <w:rsid w:val="00700C24"/>
    <w:rsid w:val="007065BA"/>
    <w:rsid w:val="0070794C"/>
    <w:rsid w:val="00724687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7A8A"/>
    <w:rsid w:val="008B2CBC"/>
    <w:rsid w:val="008E050D"/>
    <w:rsid w:val="009039C5"/>
    <w:rsid w:val="009116BE"/>
    <w:rsid w:val="00913FF0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2A3F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9594B5-1B97-4FCB-8A48-A05C7B1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BF"/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9BF"/>
    <w:pPr>
      <w:keepNext/>
      <w:outlineLvl w:val="0"/>
    </w:pPr>
    <w:rPr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1409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0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409B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1409BF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409BF"/>
    <w:rPr>
      <w:rFonts w:ascii="Arial" w:hAnsi="Arial" w:cs="Arial"/>
      <w:b/>
      <w:bCs/>
      <w:sz w:val="26"/>
      <w:szCs w:val="26"/>
      <w:lang w:val="x-none" w:eastAsia="ru-RU"/>
    </w:rPr>
  </w:style>
  <w:style w:type="paragraph" w:customStyle="1" w:styleId="11">
    <w:name w:val="заголовок 1"/>
    <w:basedOn w:val="a"/>
    <w:next w:val="a"/>
    <w:rsid w:val="001409BF"/>
    <w:pPr>
      <w:keepNext/>
      <w:autoSpaceDE w:val="0"/>
      <w:autoSpaceDN w:val="0"/>
      <w:outlineLvl w:val="0"/>
    </w:pPr>
    <w:rPr>
      <w:sz w:val="24"/>
    </w:rPr>
  </w:style>
  <w:style w:type="paragraph" w:customStyle="1" w:styleId="21">
    <w:name w:val="заголовок 2"/>
    <w:basedOn w:val="a"/>
    <w:next w:val="a"/>
    <w:rsid w:val="001409BF"/>
    <w:pPr>
      <w:keepNext/>
      <w:autoSpaceDE w:val="0"/>
      <w:autoSpaceDN w:val="0"/>
      <w:jc w:val="center"/>
      <w:outlineLvl w:val="1"/>
    </w:pPr>
    <w:rPr>
      <w:b/>
      <w:bCs/>
      <w:sz w:val="24"/>
    </w:rPr>
  </w:style>
  <w:style w:type="paragraph" w:customStyle="1" w:styleId="4">
    <w:name w:val="заголовок 4"/>
    <w:basedOn w:val="a"/>
    <w:next w:val="a"/>
    <w:rsid w:val="001409BF"/>
    <w:pPr>
      <w:keepNext/>
      <w:autoSpaceDE w:val="0"/>
      <w:autoSpaceDN w:val="0"/>
      <w:outlineLvl w:val="3"/>
    </w:pPr>
    <w:rPr>
      <w:szCs w:val="28"/>
    </w:rPr>
  </w:style>
  <w:style w:type="paragraph" w:styleId="a3">
    <w:name w:val="Body Text"/>
    <w:basedOn w:val="a"/>
    <w:link w:val="a4"/>
    <w:uiPriority w:val="99"/>
    <w:rsid w:val="001409BF"/>
    <w:pPr>
      <w:jc w:val="center"/>
    </w:pPr>
    <w:rPr>
      <w:b/>
      <w:bCs/>
      <w:sz w:val="22"/>
    </w:rPr>
  </w:style>
  <w:style w:type="character" w:customStyle="1" w:styleId="a4">
    <w:name w:val="Основной текст Знак"/>
    <w:link w:val="a3"/>
    <w:uiPriority w:val="99"/>
    <w:locked/>
    <w:rsid w:val="001409B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5">
    <w:name w:val="Hyperlink"/>
    <w:uiPriority w:val="99"/>
    <w:rsid w:val="001409BF"/>
    <w:rPr>
      <w:rFonts w:cs="Times New Roman"/>
      <w:color w:val="0000FF"/>
      <w:u w:val="single"/>
    </w:rPr>
  </w:style>
  <w:style w:type="paragraph" w:customStyle="1" w:styleId="u">
    <w:name w:val="u"/>
    <w:basedOn w:val="a"/>
    <w:rsid w:val="001409BF"/>
    <w:pPr>
      <w:ind w:firstLine="390"/>
      <w:jc w:val="both"/>
    </w:pPr>
    <w:rPr>
      <w:sz w:val="24"/>
    </w:rPr>
  </w:style>
  <w:style w:type="paragraph" w:customStyle="1" w:styleId="uj">
    <w:name w:val="uj"/>
    <w:basedOn w:val="a"/>
    <w:rsid w:val="001409BF"/>
    <w:pPr>
      <w:ind w:firstLine="300"/>
      <w:jc w:val="both"/>
    </w:pPr>
    <w:rPr>
      <w:color w:val="008000"/>
      <w:sz w:val="24"/>
    </w:rPr>
  </w:style>
  <w:style w:type="paragraph" w:customStyle="1" w:styleId="uni">
    <w:name w:val="uni"/>
    <w:basedOn w:val="a"/>
    <w:rsid w:val="001409BF"/>
    <w:pPr>
      <w:ind w:firstLine="390"/>
      <w:jc w:val="both"/>
    </w:pPr>
    <w:rPr>
      <w:sz w:val="24"/>
    </w:rPr>
  </w:style>
  <w:style w:type="paragraph" w:customStyle="1" w:styleId="unip">
    <w:name w:val="unip"/>
    <w:basedOn w:val="a"/>
    <w:rsid w:val="001409BF"/>
    <w:pPr>
      <w:ind w:firstLine="390"/>
      <w:jc w:val="both"/>
    </w:pPr>
    <w:rPr>
      <w:sz w:val="24"/>
    </w:rPr>
  </w:style>
  <w:style w:type="paragraph" w:styleId="a6">
    <w:name w:val="Normal (Web)"/>
    <w:basedOn w:val="a"/>
    <w:uiPriority w:val="99"/>
    <w:rsid w:val="001409BF"/>
    <w:pPr>
      <w:spacing w:after="240"/>
    </w:pPr>
    <w:rPr>
      <w:sz w:val="24"/>
    </w:rPr>
  </w:style>
  <w:style w:type="character" w:styleId="a7">
    <w:name w:val="Emphasis"/>
    <w:uiPriority w:val="20"/>
    <w:qFormat/>
    <w:rsid w:val="001409BF"/>
    <w:rPr>
      <w:rFonts w:cs="Times New Roman"/>
      <w:i/>
      <w:iCs/>
    </w:rPr>
  </w:style>
  <w:style w:type="character" w:customStyle="1" w:styleId="note1">
    <w:name w:val="note1"/>
    <w:rsid w:val="001409BF"/>
    <w:rPr>
      <w:rFonts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rsid w:val="001409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409B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uiPriority w:val="99"/>
    <w:rsid w:val="001409BF"/>
    <w:rPr>
      <w:rFonts w:cs="Times New Roman"/>
    </w:rPr>
  </w:style>
  <w:style w:type="paragraph" w:styleId="ab">
    <w:name w:val="List Paragraph"/>
    <w:basedOn w:val="a"/>
    <w:uiPriority w:val="34"/>
    <w:qFormat/>
    <w:rsid w:val="005F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2014-03-21T10:52:00Z</dcterms:created>
  <dcterms:modified xsi:type="dcterms:W3CDTF">2014-03-21T10:52:00Z</dcterms:modified>
</cp:coreProperties>
</file>