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54" w:rsidRPr="00FA5A11" w:rsidRDefault="00131754" w:rsidP="00FA5A11">
      <w:pPr>
        <w:pStyle w:val="a3"/>
        <w:spacing w:line="360" w:lineRule="auto"/>
        <w:ind w:firstLine="709"/>
        <w:rPr>
          <w:sz w:val="28"/>
          <w:szCs w:val="26"/>
        </w:rPr>
      </w:pPr>
      <w:r w:rsidRPr="00FA5A11">
        <w:rPr>
          <w:sz w:val="28"/>
          <w:szCs w:val="26"/>
        </w:rPr>
        <w:t>ФЕДЕРАЛЬНОЕ АГЕНТСТВО ПО ОБРАЗОВАНИЮ</w:t>
      </w:r>
    </w:p>
    <w:p w:rsidR="00131754" w:rsidRPr="00FA5A11" w:rsidRDefault="00131754" w:rsidP="00FA5A11">
      <w:pPr>
        <w:spacing w:line="360" w:lineRule="auto"/>
        <w:ind w:firstLine="709"/>
        <w:jc w:val="center"/>
        <w:rPr>
          <w:b/>
          <w:sz w:val="28"/>
          <w:szCs w:val="22"/>
        </w:rPr>
      </w:pPr>
      <w:r w:rsidRPr="00FA5A11">
        <w:rPr>
          <w:b/>
          <w:sz w:val="28"/>
          <w:szCs w:val="22"/>
        </w:rPr>
        <w:t>Государственное образовательное учреждение высшего профессионального образования</w:t>
      </w:r>
    </w:p>
    <w:p w:rsidR="00131754" w:rsidRPr="00FA5A11" w:rsidRDefault="00131754" w:rsidP="00FA5A11">
      <w:pPr>
        <w:spacing w:line="360" w:lineRule="auto"/>
        <w:ind w:firstLine="709"/>
        <w:jc w:val="center"/>
        <w:rPr>
          <w:b/>
          <w:sz w:val="28"/>
        </w:rPr>
      </w:pPr>
      <w:r w:rsidRPr="00FA5A11">
        <w:rPr>
          <w:b/>
          <w:sz w:val="28"/>
        </w:rPr>
        <w:t>АМУРСКИЙ ГОСУДАРСТВЕННЫЙ УНИВЕРСИТЕТ</w:t>
      </w:r>
    </w:p>
    <w:p w:rsidR="00131754" w:rsidRPr="00FA5A11" w:rsidRDefault="00131754" w:rsidP="00FA5A11">
      <w:pPr>
        <w:spacing w:line="360" w:lineRule="auto"/>
        <w:ind w:firstLine="709"/>
        <w:jc w:val="center"/>
        <w:rPr>
          <w:b/>
          <w:sz w:val="28"/>
        </w:rPr>
      </w:pPr>
      <w:r w:rsidRPr="00FA5A11">
        <w:rPr>
          <w:b/>
          <w:sz w:val="28"/>
        </w:rPr>
        <w:t>(ГОУВПО «АмГУ»)</w:t>
      </w:r>
    </w:p>
    <w:p w:rsidR="00131754" w:rsidRPr="00FA5A11" w:rsidRDefault="00131754" w:rsidP="00FA5A11">
      <w:pPr>
        <w:spacing w:line="360" w:lineRule="auto"/>
        <w:ind w:firstLine="709"/>
        <w:jc w:val="center"/>
        <w:rPr>
          <w:b/>
          <w:sz w:val="28"/>
        </w:rPr>
      </w:pPr>
    </w:p>
    <w:p w:rsidR="00131754" w:rsidRPr="00FA5A11" w:rsidRDefault="00131754" w:rsidP="00FA5A11">
      <w:pPr>
        <w:spacing w:line="360" w:lineRule="auto"/>
        <w:ind w:firstLine="709"/>
        <w:jc w:val="center"/>
        <w:rPr>
          <w:sz w:val="28"/>
        </w:rPr>
      </w:pPr>
    </w:p>
    <w:p w:rsidR="00131754" w:rsidRPr="00FA5A11" w:rsidRDefault="00131754" w:rsidP="00FA5A11">
      <w:pPr>
        <w:spacing w:line="360" w:lineRule="auto"/>
        <w:ind w:firstLine="709"/>
        <w:jc w:val="center"/>
        <w:rPr>
          <w:sz w:val="28"/>
        </w:rPr>
      </w:pPr>
    </w:p>
    <w:p w:rsidR="00131754" w:rsidRPr="00FA5A11" w:rsidRDefault="00131754" w:rsidP="00FA5A11">
      <w:pPr>
        <w:pStyle w:val="1"/>
        <w:spacing w:before="0" w:after="0" w:line="360" w:lineRule="auto"/>
        <w:ind w:firstLine="709"/>
        <w:rPr>
          <w:rFonts w:ascii="Times New Roman" w:hAnsi="Times New Roman" w:cs="Times New Roman"/>
          <w:b w:val="0"/>
          <w:color w:val="auto"/>
          <w:sz w:val="28"/>
          <w:szCs w:val="28"/>
        </w:rPr>
      </w:pPr>
      <w:r w:rsidRPr="00FA5A11">
        <w:rPr>
          <w:rFonts w:ascii="Times New Roman" w:hAnsi="Times New Roman" w:cs="Times New Roman"/>
          <w:b w:val="0"/>
          <w:color w:val="auto"/>
          <w:sz w:val="28"/>
          <w:szCs w:val="28"/>
        </w:rPr>
        <w:t>Кафедра Финансов</w:t>
      </w:r>
    </w:p>
    <w:p w:rsidR="00131754" w:rsidRPr="00FA5A11" w:rsidRDefault="00131754" w:rsidP="00FA5A11">
      <w:pPr>
        <w:spacing w:line="360" w:lineRule="auto"/>
        <w:ind w:firstLine="709"/>
        <w:jc w:val="center"/>
        <w:rPr>
          <w:sz w:val="28"/>
        </w:rPr>
      </w:pPr>
    </w:p>
    <w:p w:rsidR="00131754" w:rsidRPr="00FA5A11" w:rsidRDefault="00131754" w:rsidP="00FA5A11">
      <w:pPr>
        <w:spacing w:line="360" w:lineRule="auto"/>
        <w:ind w:firstLine="709"/>
        <w:jc w:val="center"/>
        <w:rPr>
          <w:sz w:val="28"/>
        </w:rPr>
      </w:pPr>
    </w:p>
    <w:p w:rsidR="00131754" w:rsidRPr="00FA5A11" w:rsidRDefault="00131754" w:rsidP="00FA5A11">
      <w:pPr>
        <w:spacing w:line="360" w:lineRule="auto"/>
        <w:ind w:firstLine="709"/>
        <w:jc w:val="center"/>
        <w:rPr>
          <w:sz w:val="28"/>
        </w:rPr>
      </w:pPr>
    </w:p>
    <w:p w:rsidR="00131754" w:rsidRPr="00FA5A11" w:rsidRDefault="00131754" w:rsidP="00FA5A11">
      <w:pPr>
        <w:spacing w:line="360" w:lineRule="auto"/>
        <w:ind w:firstLine="709"/>
        <w:jc w:val="center"/>
        <w:rPr>
          <w:sz w:val="28"/>
        </w:rPr>
      </w:pPr>
    </w:p>
    <w:p w:rsidR="00131754" w:rsidRPr="00FA5A11" w:rsidRDefault="00131754" w:rsidP="00FA5A11">
      <w:pPr>
        <w:pStyle w:val="2"/>
        <w:spacing w:before="0" w:line="360" w:lineRule="auto"/>
        <w:ind w:firstLine="709"/>
        <w:jc w:val="center"/>
        <w:rPr>
          <w:rFonts w:ascii="Times New Roman" w:hAnsi="Times New Roman"/>
          <w:color w:val="auto"/>
          <w:sz w:val="28"/>
        </w:rPr>
      </w:pPr>
    </w:p>
    <w:p w:rsidR="00FA5A11" w:rsidRDefault="00FA5A11" w:rsidP="00FA5A11">
      <w:pPr>
        <w:spacing w:line="360" w:lineRule="auto"/>
        <w:ind w:firstLine="709"/>
        <w:jc w:val="center"/>
        <w:rPr>
          <w:b/>
          <w:sz w:val="28"/>
          <w:lang w:val="uk-UA"/>
        </w:rPr>
      </w:pPr>
    </w:p>
    <w:p w:rsidR="00131754" w:rsidRPr="00FA5A11" w:rsidRDefault="00131754" w:rsidP="00FA5A11">
      <w:pPr>
        <w:spacing w:line="360" w:lineRule="auto"/>
        <w:ind w:firstLine="709"/>
        <w:jc w:val="center"/>
        <w:rPr>
          <w:b/>
          <w:sz w:val="28"/>
        </w:rPr>
      </w:pPr>
      <w:r w:rsidRPr="00FA5A11">
        <w:rPr>
          <w:b/>
          <w:sz w:val="28"/>
        </w:rPr>
        <w:t>КОНТРОЛЬНАЯ РАБОТА</w:t>
      </w:r>
    </w:p>
    <w:p w:rsidR="00131754" w:rsidRPr="00FA5A11" w:rsidRDefault="00131754" w:rsidP="00FA5A11">
      <w:pPr>
        <w:spacing w:line="360" w:lineRule="auto"/>
        <w:ind w:firstLine="709"/>
        <w:jc w:val="center"/>
        <w:rPr>
          <w:sz w:val="28"/>
        </w:rPr>
      </w:pPr>
      <w:r w:rsidRPr="00FA5A11">
        <w:rPr>
          <w:sz w:val="28"/>
        </w:rPr>
        <w:t>Бухгалтерский учет в бюджетных организациях</w:t>
      </w:r>
    </w:p>
    <w:p w:rsidR="00131754" w:rsidRPr="00FA5A11" w:rsidRDefault="00131754" w:rsidP="00826D7E">
      <w:pPr>
        <w:spacing w:line="360" w:lineRule="auto"/>
        <w:ind w:firstLine="709"/>
        <w:jc w:val="both"/>
        <w:rPr>
          <w:sz w:val="28"/>
        </w:rPr>
      </w:pPr>
    </w:p>
    <w:p w:rsidR="00131754" w:rsidRPr="00FA5A11" w:rsidRDefault="00131754" w:rsidP="00826D7E">
      <w:pPr>
        <w:spacing w:line="360" w:lineRule="auto"/>
        <w:ind w:firstLine="709"/>
        <w:jc w:val="both"/>
        <w:rPr>
          <w:sz w:val="28"/>
        </w:rPr>
      </w:pPr>
    </w:p>
    <w:p w:rsidR="00131754" w:rsidRPr="00FA5A11" w:rsidRDefault="00131754" w:rsidP="00826D7E">
      <w:pPr>
        <w:spacing w:line="360" w:lineRule="auto"/>
        <w:ind w:firstLine="709"/>
        <w:jc w:val="both"/>
        <w:rPr>
          <w:sz w:val="28"/>
        </w:rPr>
      </w:pPr>
    </w:p>
    <w:p w:rsidR="00131754" w:rsidRPr="00FA5A11" w:rsidRDefault="00131754" w:rsidP="00826D7E">
      <w:pPr>
        <w:spacing w:line="360" w:lineRule="auto"/>
        <w:ind w:firstLine="709"/>
        <w:jc w:val="both"/>
        <w:rPr>
          <w:sz w:val="28"/>
        </w:rPr>
      </w:pPr>
    </w:p>
    <w:p w:rsidR="00131754" w:rsidRPr="00FA5A11" w:rsidRDefault="00131754" w:rsidP="00826D7E">
      <w:pPr>
        <w:spacing w:line="360" w:lineRule="auto"/>
        <w:ind w:firstLine="709"/>
        <w:jc w:val="both"/>
        <w:rPr>
          <w:sz w:val="28"/>
        </w:rPr>
      </w:pPr>
    </w:p>
    <w:p w:rsidR="00131754" w:rsidRPr="00FA5A11" w:rsidRDefault="00131754" w:rsidP="00826D7E">
      <w:pPr>
        <w:spacing w:line="360" w:lineRule="auto"/>
        <w:ind w:firstLine="709"/>
        <w:jc w:val="both"/>
        <w:rPr>
          <w:sz w:val="28"/>
        </w:rPr>
      </w:pPr>
    </w:p>
    <w:p w:rsidR="00131754" w:rsidRPr="00FA5A11" w:rsidRDefault="00131754" w:rsidP="00826D7E">
      <w:pPr>
        <w:spacing w:line="360" w:lineRule="auto"/>
        <w:ind w:firstLine="709"/>
        <w:jc w:val="both"/>
        <w:rPr>
          <w:sz w:val="28"/>
        </w:rPr>
      </w:pPr>
    </w:p>
    <w:p w:rsidR="00FA5A11" w:rsidRDefault="00FA5A11" w:rsidP="00FA5A11">
      <w:pPr>
        <w:spacing w:line="360" w:lineRule="auto"/>
        <w:ind w:firstLine="709"/>
        <w:jc w:val="center"/>
        <w:rPr>
          <w:sz w:val="28"/>
          <w:lang w:val="uk-UA"/>
        </w:rPr>
      </w:pPr>
    </w:p>
    <w:p w:rsidR="00131754" w:rsidRPr="00FA5A11" w:rsidRDefault="00131754" w:rsidP="00FA5A11">
      <w:pPr>
        <w:spacing w:line="360" w:lineRule="auto"/>
        <w:ind w:firstLine="709"/>
        <w:jc w:val="center"/>
        <w:rPr>
          <w:sz w:val="28"/>
        </w:rPr>
      </w:pPr>
      <w:r w:rsidRPr="00FA5A11">
        <w:rPr>
          <w:sz w:val="28"/>
        </w:rPr>
        <w:t>Благовещенск 2010</w:t>
      </w:r>
    </w:p>
    <w:p w:rsidR="00131754" w:rsidRPr="00FA5A11" w:rsidRDefault="00826D7E" w:rsidP="00826D7E">
      <w:pPr>
        <w:spacing w:line="360" w:lineRule="auto"/>
        <w:ind w:firstLine="709"/>
        <w:jc w:val="both"/>
        <w:rPr>
          <w:sz w:val="28"/>
          <w:szCs w:val="28"/>
        </w:rPr>
      </w:pPr>
      <w:r w:rsidRPr="00FA5A11">
        <w:rPr>
          <w:sz w:val="28"/>
          <w:szCs w:val="28"/>
        </w:rPr>
        <w:br w:type="page"/>
      </w:r>
      <w:r w:rsidR="00131754" w:rsidRPr="00FA5A11">
        <w:rPr>
          <w:sz w:val="28"/>
          <w:szCs w:val="28"/>
        </w:rPr>
        <w:t>СОДЕРЖАНИЕ</w:t>
      </w:r>
    </w:p>
    <w:p w:rsidR="00131754" w:rsidRPr="00FA5A11" w:rsidRDefault="00131754" w:rsidP="00826D7E">
      <w:pPr>
        <w:spacing w:line="360" w:lineRule="auto"/>
        <w:ind w:firstLine="709"/>
        <w:jc w:val="both"/>
        <w:rPr>
          <w:sz w:val="28"/>
          <w:szCs w:val="28"/>
        </w:rPr>
      </w:pPr>
    </w:p>
    <w:p w:rsidR="00131754" w:rsidRPr="00FA5A11" w:rsidRDefault="00131754" w:rsidP="00D52AD4">
      <w:pPr>
        <w:spacing w:line="360" w:lineRule="auto"/>
        <w:jc w:val="both"/>
        <w:rPr>
          <w:sz w:val="28"/>
          <w:szCs w:val="28"/>
        </w:rPr>
      </w:pPr>
      <w:r w:rsidRPr="00FA5A11">
        <w:rPr>
          <w:sz w:val="28"/>
          <w:szCs w:val="28"/>
        </w:rPr>
        <w:t>1</w:t>
      </w:r>
      <w:r w:rsidR="00D52AD4">
        <w:rPr>
          <w:sz w:val="28"/>
          <w:szCs w:val="28"/>
          <w:lang w:val="uk-UA"/>
        </w:rPr>
        <w:t>.</w:t>
      </w:r>
      <w:r w:rsidRPr="00FA5A11">
        <w:rPr>
          <w:sz w:val="28"/>
          <w:szCs w:val="28"/>
        </w:rPr>
        <w:t xml:space="preserve"> Средства бюджетных учреждений и направления их использования</w:t>
      </w:r>
    </w:p>
    <w:p w:rsidR="00131754" w:rsidRPr="00FA5A11" w:rsidRDefault="00131754" w:rsidP="00D52AD4">
      <w:pPr>
        <w:spacing w:line="360" w:lineRule="auto"/>
        <w:jc w:val="both"/>
        <w:rPr>
          <w:sz w:val="28"/>
          <w:szCs w:val="28"/>
        </w:rPr>
      </w:pPr>
      <w:r w:rsidRPr="00FA5A11">
        <w:rPr>
          <w:sz w:val="28"/>
          <w:szCs w:val="28"/>
        </w:rPr>
        <w:t>2</w:t>
      </w:r>
      <w:r w:rsidR="00D52AD4">
        <w:rPr>
          <w:sz w:val="28"/>
          <w:szCs w:val="28"/>
          <w:lang w:val="uk-UA"/>
        </w:rPr>
        <w:t>.</w:t>
      </w:r>
      <w:r w:rsidRPr="00FA5A11">
        <w:rPr>
          <w:sz w:val="28"/>
          <w:szCs w:val="28"/>
        </w:rPr>
        <w:t xml:space="preserve"> Порядок и особенности использования подотчетных сумм на</w:t>
      </w:r>
      <w:r w:rsidR="00FD3B12">
        <w:rPr>
          <w:sz w:val="28"/>
          <w:szCs w:val="28"/>
          <w:lang w:val="uk-UA"/>
        </w:rPr>
        <w:t xml:space="preserve"> </w:t>
      </w:r>
      <w:r w:rsidRPr="00FA5A11">
        <w:rPr>
          <w:sz w:val="28"/>
          <w:szCs w:val="28"/>
        </w:rPr>
        <w:t>командировочные расходы в бюджетных учреждения</w:t>
      </w:r>
    </w:p>
    <w:p w:rsidR="00131754" w:rsidRPr="00FA5A11" w:rsidRDefault="00131754" w:rsidP="00D52AD4">
      <w:pPr>
        <w:spacing w:line="360" w:lineRule="auto"/>
        <w:jc w:val="both"/>
        <w:rPr>
          <w:sz w:val="28"/>
          <w:szCs w:val="28"/>
        </w:rPr>
      </w:pPr>
      <w:r w:rsidRPr="00FA5A11">
        <w:rPr>
          <w:sz w:val="28"/>
          <w:szCs w:val="28"/>
        </w:rPr>
        <w:t>3</w:t>
      </w:r>
      <w:r w:rsidR="00D52AD4">
        <w:rPr>
          <w:sz w:val="28"/>
          <w:szCs w:val="28"/>
          <w:lang w:val="uk-UA"/>
        </w:rPr>
        <w:t>.</w:t>
      </w:r>
      <w:r w:rsidRPr="00FA5A11">
        <w:rPr>
          <w:sz w:val="28"/>
          <w:szCs w:val="28"/>
        </w:rPr>
        <w:t xml:space="preserve"> Задача</w:t>
      </w:r>
    </w:p>
    <w:p w:rsidR="00131754" w:rsidRPr="00FA5A11" w:rsidRDefault="00131754" w:rsidP="00D52AD4">
      <w:pPr>
        <w:spacing w:line="360" w:lineRule="auto"/>
        <w:jc w:val="both"/>
        <w:rPr>
          <w:sz w:val="28"/>
          <w:szCs w:val="28"/>
        </w:rPr>
      </w:pPr>
      <w:r w:rsidRPr="00FA5A11">
        <w:rPr>
          <w:sz w:val="28"/>
          <w:szCs w:val="28"/>
        </w:rPr>
        <w:t>Библиографический список</w:t>
      </w:r>
    </w:p>
    <w:p w:rsidR="00381FF1" w:rsidRPr="00FA5A11" w:rsidRDefault="003371E6" w:rsidP="00826D7E">
      <w:pPr>
        <w:pStyle w:val="21"/>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br w:type="page"/>
      </w:r>
      <w:r w:rsidR="00381FF1" w:rsidRPr="00FA5A11">
        <w:rPr>
          <w:rFonts w:ascii="Times New Roman" w:hAnsi="Times New Roman"/>
          <w:sz w:val="28"/>
          <w:szCs w:val="28"/>
          <w:lang w:val="ru-RU"/>
        </w:rPr>
        <w:t>1</w:t>
      </w:r>
      <w:r>
        <w:rPr>
          <w:rFonts w:ascii="Times New Roman" w:hAnsi="Times New Roman"/>
          <w:sz w:val="28"/>
          <w:szCs w:val="28"/>
          <w:lang w:val="ru-RU"/>
        </w:rPr>
        <w:t>.</w:t>
      </w:r>
      <w:r w:rsidR="00381FF1" w:rsidRPr="00FA5A11">
        <w:rPr>
          <w:rFonts w:ascii="Times New Roman" w:hAnsi="Times New Roman"/>
          <w:sz w:val="28"/>
          <w:szCs w:val="28"/>
          <w:lang w:val="ru-RU"/>
        </w:rPr>
        <w:t xml:space="preserve"> СРЕДСТВА БЮДЖЕТНЫХ УЧРЕЖДЕНИЙ И НАПРАВЛЕНИЯ ИХ ИСПОЛЬЗОВАНИЯ</w:t>
      </w:r>
    </w:p>
    <w:p w:rsidR="00381FF1" w:rsidRPr="00FA5A11" w:rsidRDefault="00381FF1" w:rsidP="00826D7E">
      <w:pPr>
        <w:pStyle w:val="21"/>
        <w:spacing w:after="0" w:line="360" w:lineRule="auto"/>
        <w:ind w:left="0" w:firstLine="709"/>
        <w:jc w:val="both"/>
        <w:rPr>
          <w:rFonts w:ascii="Times New Roman" w:hAnsi="Times New Roman"/>
          <w:sz w:val="28"/>
          <w:szCs w:val="28"/>
          <w:lang w:val="ru-RU"/>
        </w:rPr>
      </w:pPr>
    </w:p>
    <w:p w:rsidR="007105F7" w:rsidRPr="00FA5A11" w:rsidRDefault="007105F7" w:rsidP="00826D7E">
      <w:pPr>
        <w:pStyle w:val="21"/>
        <w:spacing w:after="0" w:line="360" w:lineRule="auto"/>
        <w:ind w:left="0" w:firstLine="709"/>
        <w:jc w:val="both"/>
        <w:rPr>
          <w:rFonts w:ascii="Times New Roman" w:hAnsi="Times New Roman"/>
          <w:sz w:val="28"/>
          <w:szCs w:val="28"/>
          <w:lang w:val="ru-RU"/>
        </w:rPr>
      </w:pPr>
      <w:r w:rsidRPr="00FA5A11">
        <w:rPr>
          <w:rFonts w:ascii="Times New Roman" w:hAnsi="Times New Roman"/>
          <w:sz w:val="28"/>
          <w:szCs w:val="28"/>
          <w:lang w:val="ru-RU"/>
        </w:rPr>
        <w:t>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которой финансируется из соответствующего бюджета или бюджета государственных внебюджетных фондов на основе сметы доходов и расходов.</w:t>
      </w:r>
    </w:p>
    <w:p w:rsidR="007105F7" w:rsidRPr="00FA5A11" w:rsidRDefault="007105F7" w:rsidP="00826D7E">
      <w:pPr>
        <w:spacing w:line="360" w:lineRule="auto"/>
        <w:ind w:firstLine="709"/>
        <w:jc w:val="both"/>
        <w:rPr>
          <w:sz w:val="28"/>
          <w:szCs w:val="28"/>
        </w:rPr>
      </w:pPr>
      <w:r w:rsidRPr="00FA5A11">
        <w:rPr>
          <w:sz w:val="28"/>
          <w:szCs w:val="28"/>
        </w:rPr>
        <w:t>Обязательным условием отнесения организации к разряду бюджетной является бюджетное финансирование по смете и ведение бухгалтерского учета по бюджетному плану счетов и в порядке, предусмотренном инструкцией №107н (7).</w:t>
      </w:r>
    </w:p>
    <w:p w:rsidR="007105F7" w:rsidRPr="00FA5A11" w:rsidRDefault="007105F7" w:rsidP="00826D7E">
      <w:pPr>
        <w:spacing w:line="360" w:lineRule="auto"/>
        <w:ind w:firstLine="709"/>
        <w:jc w:val="both"/>
        <w:rPr>
          <w:sz w:val="28"/>
          <w:szCs w:val="28"/>
        </w:rPr>
      </w:pPr>
      <w:r w:rsidRPr="00FA5A11">
        <w:rPr>
          <w:sz w:val="28"/>
          <w:szCs w:val="28"/>
        </w:rPr>
        <w:t>Бюджетные учреждения ведут самую разную деятельность: воспитывают и учат детей, лечат людей и животных, создают кино, занимаются концертной деятельностью, обеспечивают сохранность архивных документов и многое другое. Однако кроме этой деятельности, которая осуществляется за счет государственных средств, практически все бюджетные учреждения занимаются деятельностью, приносящей им доход помимо бюджетного финансирования</w:t>
      </w:r>
      <w:r w:rsidR="00381FF1" w:rsidRPr="00FA5A11">
        <w:rPr>
          <w:sz w:val="28"/>
          <w:szCs w:val="28"/>
        </w:rPr>
        <w:t>.</w:t>
      </w:r>
      <w:r w:rsidRPr="00FA5A11">
        <w:rPr>
          <w:sz w:val="28"/>
          <w:szCs w:val="28"/>
        </w:rPr>
        <w:t xml:space="preserve"> Помимо фондов, формируемым государством, за счет которого существует организация, благодаря специфике ведения бухгалтерского учета в бюджетной организации, финансы формируются на стадии товара, работ, услуг (некоторые бюджетные организации также занимаются и предпринимательской деятельностью). В бухгалтерии начинают формировать фонды денежных средств сразу же после того, как получен товар, оказана услуга, еще не проданные или не оплаченные.</w:t>
      </w:r>
    </w:p>
    <w:p w:rsidR="007105F7" w:rsidRPr="00FA5A11" w:rsidRDefault="007105F7" w:rsidP="00826D7E">
      <w:pPr>
        <w:spacing w:line="360" w:lineRule="auto"/>
        <w:ind w:firstLine="709"/>
        <w:jc w:val="both"/>
        <w:rPr>
          <w:sz w:val="28"/>
          <w:szCs w:val="28"/>
        </w:rPr>
      </w:pPr>
      <w:r w:rsidRPr="00FA5A11">
        <w:rPr>
          <w:sz w:val="28"/>
          <w:szCs w:val="28"/>
        </w:rPr>
        <w:t>Финансы организаций – совокупность экономико-денежных отношений, связанных с созданием, распределением и использованием фонда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 Финансы предприятия играют важную роль в обеспечении эффективного социально-экономического развития страны</w:t>
      </w:r>
      <w:r w:rsidR="00381FF1" w:rsidRPr="00FA5A11">
        <w:rPr>
          <w:sz w:val="28"/>
          <w:szCs w:val="28"/>
        </w:rPr>
        <w:t>:</w:t>
      </w:r>
    </w:p>
    <w:p w:rsidR="007105F7" w:rsidRPr="00FA5A11" w:rsidRDefault="007105F7" w:rsidP="00826D7E">
      <w:pPr>
        <w:spacing w:line="360" w:lineRule="auto"/>
        <w:ind w:firstLine="709"/>
        <w:jc w:val="both"/>
        <w:rPr>
          <w:sz w:val="28"/>
          <w:szCs w:val="28"/>
        </w:rPr>
      </w:pPr>
      <w:r w:rsidRPr="00FA5A11">
        <w:rPr>
          <w:sz w:val="28"/>
          <w:szCs w:val="28"/>
        </w:rPr>
        <w:t>1. они обеспечивают непрерывность процесса производства товаров (работ, услуг);</w:t>
      </w:r>
    </w:p>
    <w:p w:rsidR="007105F7" w:rsidRPr="00FA5A11" w:rsidRDefault="007105F7" w:rsidP="00826D7E">
      <w:pPr>
        <w:spacing w:line="360" w:lineRule="auto"/>
        <w:ind w:firstLine="709"/>
        <w:jc w:val="both"/>
        <w:rPr>
          <w:sz w:val="28"/>
          <w:szCs w:val="28"/>
        </w:rPr>
      </w:pPr>
      <w:r w:rsidRPr="00FA5A11">
        <w:rPr>
          <w:sz w:val="28"/>
          <w:szCs w:val="28"/>
        </w:rPr>
        <w:t>2. часть финансовых ресурсов направляется на личное потребление граждан, что позволяет решать социальные задачи общества;</w:t>
      </w:r>
    </w:p>
    <w:p w:rsidR="007105F7" w:rsidRPr="00FA5A11" w:rsidRDefault="007105F7" w:rsidP="00826D7E">
      <w:pPr>
        <w:tabs>
          <w:tab w:val="left" w:pos="720"/>
        </w:tabs>
        <w:spacing w:line="360" w:lineRule="auto"/>
        <w:ind w:firstLine="709"/>
        <w:jc w:val="both"/>
        <w:rPr>
          <w:sz w:val="28"/>
          <w:szCs w:val="28"/>
        </w:rPr>
      </w:pPr>
      <w:r w:rsidRPr="00FA5A11">
        <w:rPr>
          <w:sz w:val="28"/>
          <w:szCs w:val="28"/>
        </w:rPr>
        <w:t>3.через финансы предприятия осуществляется финансовое регулирование экономики;</w:t>
      </w:r>
    </w:p>
    <w:p w:rsidR="007105F7" w:rsidRPr="00FA5A11" w:rsidRDefault="007105F7" w:rsidP="00826D7E">
      <w:pPr>
        <w:spacing w:line="360" w:lineRule="auto"/>
        <w:ind w:firstLine="709"/>
        <w:jc w:val="both"/>
        <w:rPr>
          <w:sz w:val="28"/>
          <w:szCs w:val="28"/>
        </w:rPr>
      </w:pPr>
      <w:r w:rsidRPr="00FA5A11">
        <w:rPr>
          <w:sz w:val="28"/>
          <w:szCs w:val="28"/>
        </w:rPr>
        <w:t>4.финансы предприятий используются для регулирования отраслевых пропорций в экономике, создание производств и современных технологий;</w:t>
      </w:r>
    </w:p>
    <w:p w:rsidR="007105F7" w:rsidRPr="00FA5A11" w:rsidRDefault="007105F7" w:rsidP="00826D7E">
      <w:pPr>
        <w:spacing w:line="360" w:lineRule="auto"/>
        <w:ind w:firstLine="709"/>
        <w:jc w:val="both"/>
        <w:rPr>
          <w:sz w:val="28"/>
          <w:szCs w:val="28"/>
        </w:rPr>
      </w:pPr>
      <w:r w:rsidRPr="00FA5A11">
        <w:rPr>
          <w:sz w:val="28"/>
          <w:szCs w:val="28"/>
        </w:rPr>
        <w:t>5. они позволяют использовать денежные накопления домашних хозяйств, путем предоставления возможности инвестировать в ценные бумаги предприятия.</w:t>
      </w:r>
    </w:p>
    <w:p w:rsidR="007105F7" w:rsidRPr="00FA5A11" w:rsidRDefault="007105F7" w:rsidP="00826D7E">
      <w:pPr>
        <w:spacing w:line="360" w:lineRule="auto"/>
        <w:ind w:firstLine="709"/>
        <w:jc w:val="both"/>
        <w:rPr>
          <w:sz w:val="28"/>
          <w:szCs w:val="28"/>
        </w:rPr>
      </w:pPr>
      <w:r w:rsidRPr="00FA5A11">
        <w:rPr>
          <w:sz w:val="28"/>
          <w:szCs w:val="28"/>
        </w:rPr>
        <w:t>Финансы предприятия являются основой финансовой системы страны, потому что в материальной сфере экономике создается основная масса финансовых ресурсов страны</w:t>
      </w:r>
      <w:r w:rsidR="00FA4986" w:rsidRPr="00FA5A11">
        <w:rPr>
          <w:sz w:val="28"/>
          <w:szCs w:val="28"/>
        </w:rPr>
        <w:t>.</w:t>
      </w:r>
    </w:p>
    <w:p w:rsidR="007105F7" w:rsidRPr="00FA5A11" w:rsidRDefault="007105F7" w:rsidP="00826D7E">
      <w:pPr>
        <w:spacing w:line="360" w:lineRule="auto"/>
        <w:ind w:firstLine="709"/>
        <w:jc w:val="both"/>
        <w:rPr>
          <w:sz w:val="28"/>
          <w:szCs w:val="28"/>
        </w:rPr>
      </w:pPr>
      <w:r w:rsidRPr="00FA5A11">
        <w:rPr>
          <w:sz w:val="28"/>
          <w:szCs w:val="28"/>
        </w:rPr>
        <w:t>Основные денежные отношения, возникающие в бюджетной организации:</w:t>
      </w:r>
    </w:p>
    <w:p w:rsidR="007105F7" w:rsidRPr="00FA5A11" w:rsidRDefault="007105F7" w:rsidP="00826D7E">
      <w:pPr>
        <w:spacing w:line="360" w:lineRule="auto"/>
        <w:ind w:firstLine="709"/>
        <w:jc w:val="both"/>
        <w:rPr>
          <w:sz w:val="28"/>
          <w:szCs w:val="28"/>
        </w:rPr>
      </w:pPr>
      <w:r w:rsidRPr="00FA5A11">
        <w:rPr>
          <w:sz w:val="28"/>
          <w:szCs w:val="28"/>
        </w:rPr>
        <w:t>1. Денежные отношения внутри организации – связаны с взаимоотношением с персоналом (создание фонда оплаты труда), с формированием расходных статей и созданием, первичным распределение доходов, полученных от бюджетов различных уровней, а так же от предпринимательской деятельности (создание уставного капитала, распределение прибыли, создание других внутренних фондов).</w:t>
      </w:r>
    </w:p>
    <w:p w:rsidR="007105F7" w:rsidRPr="00FA5A11" w:rsidRDefault="007105F7" w:rsidP="00826D7E">
      <w:pPr>
        <w:spacing w:line="360" w:lineRule="auto"/>
        <w:ind w:firstLine="709"/>
        <w:jc w:val="both"/>
        <w:rPr>
          <w:sz w:val="28"/>
          <w:szCs w:val="28"/>
        </w:rPr>
      </w:pPr>
      <w:r w:rsidRPr="00FA5A11">
        <w:rPr>
          <w:sz w:val="28"/>
          <w:szCs w:val="28"/>
        </w:rPr>
        <w:t>2. Денежные отношения с вышестоящими структурами – наиболее развитые отношение в бюджетных организациях, связанные с перераспределением доходов бюджетов, средств различных специальных фондов, а так же с финансированием в порядке перераспределения средств от главных распорядителей федерального бюджета.</w:t>
      </w:r>
    </w:p>
    <w:p w:rsidR="007105F7" w:rsidRPr="00FA5A11" w:rsidRDefault="007105F7" w:rsidP="00826D7E">
      <w:pPr>
        <w:spacing w:line="360" w:lineRule="auto"/>
        <w:ind w:firstLine="709"/>
        <w:jc w:val="both"/>
        <w:rPr>
          <w:sz w:val="28"/>
          <w:szCs w:val="28"/>
        </w:rPr>
      </w:pPr>
      <w:r w:rsidRPr="00FA5A11">
        <w:rPr>
          <w:sz w:val="28"/>
          <w:szCs w:val="28"/>
        </w:rPr>
        <w:t>3. Денежные отношения со страховой компанией – связаны с уплатой страховых взносов, в выплатой страхового совмещения при возникновении риска.</w:t>
      </w:r>
    </w:p>
    <w:p w:rsidR="007105F7" w:rsidRPr="00FA5A11" w:rsidRDefault="007105F7" w:rsidP="00826D7E">
      <w:pPr>
        <w:spacing w:line="360" w:lineRule="auto"/>
        <w:ind w:firstLine="709"/>
        <w:jc w:val="both"/>
        <w:rPr>
          <w:sz w:val="28"/>
          <w:szCs w:val="28"/>
        </w:rPr>
      </w:pPr>
      <w:r w:rsidRPr="00FA5A11">
        <w:rPr>
          <w:sz w:val="28"/>
          <w:szCs w:val="28"/>
        </w:rPr>
        <w:t>4. Денежные отношения между Центральным банком РФ (по получению средств соответствующего бюджета или бюджета государственного внебюджетного фонда) и между коммерческими банками (по получению кредитных ресурсов, уплатой процентов, оплатой банковских услуг).</w:t>
      </w:r>
    </w:p>
    <w:p w:rsidR="007105F7" w:rsidRPr="00FA5A11" w:rsidRDefault="007105F7" w:rsidP="00826D7E">
      <w:pPr>
        <w:spacing w:line="360" w:lineRule="auto"/>
        <w:ind w:firstLine="709"/>
        <w:jc w:val="both"/>
        <w:rPr>
          <w:sz w:val="28"/>
          <w:szCs w:val="28"/>
        </w:rPr>
      </w:pPr>
      <w:r w:rsidRPr="00FA5A11">
        <w:rPr>
          <w:sz w:val="28"/>
          <w:szCs w:val="28"/>
        </w:rPr>
        <w:t>5. Денежные отношения с другими хозяйствующими субъектами - денежные отношения с покупателями, поставщиками, транспортными организациями, телеграфом, со строительно-монтажными организациями, связанная с расчетами с клиентами, но по объему платежей – это самая большая группа денежных отношений. Эта группа наиболее важна, потому что в ней идет формирование живых денег. При взаимодействие коммерческих предприятий создается национальный доход и выручка от реализации продукции, поступающая в распоряжение предприятия. А бюджетные организации и большинстве своем осуществляют управленческие, социально-культурные, научно-технические и иные функции некоммерческого характера. Хотя некоторые бюджетные организации и вправе заниматься и определенными видами коммерческой деятельности, однако, их вклад в национальный доход незначителен.</w:t>
      </w:r>
    </w:p>
    <w:p w:rsidR="007105F7" w:rsidRPr="00FA5A11" w:rsidRDefault="007105F7" w:rsidP="00826D7E">
      <w:pPr>
        <w:spacing w:line="360" w:lineRule="auto"/>
        <w:ind w:firstLine="709"/>
        <w:jc w:val="both"/>
        <w:rPr>
          <w:sz w:val="28"/>
          <w:szCs w:val="28"/>
        </w:rPr>
      </w:pPr>
      <w:r w:rsidRPr="00FA5A11">
        <w:rPr>
          <w:sz w:val="28"/>
          <w:szCs w:val="28"/>
        </w:rPr>
        <w:t>6. Денежные отношения с бюджетом по поводу уплаты налогов на прибыль от предпринимательской деятельности бюджетными организациями.</w:t>
      </w:r>
    </w:p>
    <w:p w:rsidR="007105F7" w:rsidRPr="00FA5A11" w:rsidRDefault="007105F7" w:rsidP="00826D7E">
      <w:pPr>
        <w:spacing w:line="360" w:lineRule="auto"/>
        <w:ind w:firstLine="709"/>
        <w:jc w:val="both"/>
        <w:rPr>
          <w:sz w:val="28"/>
          <w:szCs w:val="28"/>
        </w:rPr>
      </w:pPr>
      <w:r w:rsidRPr="00FA5A11">
        <w:rPr>
          <w:sz w:val="28"/>
          <w:szCs w:val="28"/>
        </w:rPr>
        <w:t>Для осуществления своей деятельности бюджетные учреждения используют различные виды средств, как материальные, так и денежные, которыми их должен обеспечить в первую очередь учредитель, но не исключается возможность их получения от любого юридического или физического лица.</w:t>
      </w:r>
    </w:p>
    <w:p w:rsidR="007105F7" w:rsidRPr="00FA5A11" w:rsidRDefault="00381FF1" w:rsidP="00826D7E">
      <w:pPr>
        <w:spacing w:line="360" w:lineRule="auto"/>
        <w:ind w:firstLine="709"/>
        <w:jc w:val="both"/>
        <w:rPr>
          <w:sz w:val="28"/>
          <w:szCs w:val="28"/>
        </w:rPr>
      </w:pPr>
      <w:r w:rsidRPr="00FA5A11">
        <w:rPr>
          <w:sz w:val="28"/>
          <w:szCs w:val="28"/>
        </w:rPr>
        <w:t>Б</w:t>
      </w:r>
      <w:r w:rsidR="007105F7" w:rsidRPr="00FA5A11">
        <w:rPr>
          <w:sz w:val="28"/>
          <w:szCs w:val="28"/>
        </w:rPr>
        <w:t>юджетное учреждение характеризуется следующими признаками:</w:t>
      </w:r>
    </w:p>
    <w:p w:rsidR="007105F7" w:rsidRPr="00FA5A11" w:rsidRDefault="007105F7" w:rsidP="00826D7E">
      <w:pPr>
        <w:numPr>
          <w:ilvl w:val="0"/>
          <w:numId w:val="5"/>
        </w:numPr>
        <w:tabs>
          <w:tab w:val="clear" w:pos="1260"/>
          <w:tab w:val="num" w:pos="180"/>
          <w:tab w:val="left" w:pos="900"/>
          <w:tab w:val="left" w:pos="1080"/>
        </w:tabs>
        <w:spacing w:line="360" w:lineRule="auto"/>
        <w:ind w:left="0" w:firstLine="709"/>
        <w:jc w:val="both"/>
        <w:rPr>
          <w:sz w:val="28"/>
          <w:szCs w:val="28"/>
        </w:rPr>
      </w:pPr>
      <w:r w:rsidRPr="00FA5A11">
        <w:rPr>
          <w:sz w:val="28"/>
          <w:szCs w:val="28"/>
        </w:rPr>
        <w:t>учредителями, а значит и собственниками имущества бюджетного учреждения, могут являться органы государственной власти РФ, органы государственной власти субъектов РФ, органы местного самоуправления;</w:t>
      </w:r>
    </w:p>
    <w:p w:rsidR="007105F7" w:rsidRPr="00FA5A11" w:rsidRDefault="007105F7" w:rsidP="00826D7E">
      <w:pPr>
        <w:numPr>
          <w:ilvl w:val="0"/>
          <w:numId w:val="5"/>
        </w:numPr>
        <w:tabs>
          <w:tab w:val="clear" w:pos="1260"/>
          <w:tab w:val="num" w:pos="180"/>
          <w:tab w:val="left" w:pos="900"/>
          <w:tab w:val="left" w:pos="1080"/>
        </w:tabs>
        <w:spacing w:line="360" w:lineRule="auto"/>
        <w:ind w:left="0" w:firstLine="709"/>
        <w:jc w:val="both"/>
        <w:rPr>
          <w:sz w:val="28"/>
          <w:szCs w:val="28"/>
        </w:rPr>
      </w:pPr>
      <w:r w:rsidRPr="00FA5A11">
        <w:rPr>
          <w:sz w:val="28"/>
          <w:szCs w:val="28"/>
        </w:rPr>
        <w:t>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826D7E" w:rsidRPr="00FA5A11" w:rsidRDefault="007105F7" w:rsidP="00826D7E">
      <w:pPr>
        <w:numPr>
          <w:ilvl w:val="0"/>
          <w:numId w:val="5"/>
        </w:numPr>
        <w:tabs>
          <w:tab w:val="clear" w:pos="1260"/>
          <w:tab w:val="num" w:pos="180"/>
          <w:tab w:val="left" w:pos="1134"/>
        </w:tabs>
        <w:spacing w:line="360" w:lineRule="auto"/>
        <w:ind w:left="0" w:firstLine="709"/>
        <w:jc w:val="both"/>
        <w:rPr>
          <w:sz w:val="28"/>
          <w:szCs w:val="28"/>
        </w:rPr>
      </w:pPr>
      <w:r w:rsidRPr="00FA5A11">
        <w:rPr>
          <w:sz w:val="28"/>
          <w:szCs w:val="28"/>
        </w:rPr>
        <w:t>деятельность бюджетного учреждения финансируется из соответствующего бюджета или бюджета государственного внебюджетного фонда;</w:t>
      </w:r>
    </w:p>
    <w:p w:rsidR="007105F7" w:rsidRPr="00FA5A11" w:rsidRDefault="007105F7" w:rsidP="00826D7E">
      <w:pPr>
        <w:numPr>
          <w:ilvl w:val="0"/>
          <w:numId w:val="5"/>
        </w:numPr>
        <w:tabs>
          <w:tab w:val="clear" w:pos="1260"/>
          <w:tab w:val="num" w:pos="180"/>
          <w:tab w:val="left" w:pos="1134"/>
        </w:tabs>
        <w:spacing w:line="360" w:lineRule="auto"/>
        <w:ind w:left="0" w:firstLine="709"/>
        <w:jc w:val="both"/>
        <w:rPr>
          <w:sz w:val="28"/>
          <w:szCs w:val="28"/>
        </w:rPr>
      </w:pPr>
      <w:r w:rsidRPr="00FA5A11">
        <w:rPr>
          <w:sz w:val="28"/>
          <w:szCs w:val="28"/>
        </w:rPr>
        <w:t>основой для выделения и расходования бюджетных средств является смета доходов и расходов, утверждаемая в установленном порядке.</w:t>
      </w:r>
    </w:p>
    <w:p w:rsidR="007105F7" w:rsidRPr="00FA5A11" w:rsidRDefault="00381FF1" w:rsidP="00826D7E">
      <w:pPr>
        <w:spacing w:line="360" w:lineRule="auto"/>
        <w:ind w:firstLine="709"/>
        <w:jc w:val="both"/>
        <w:rPr>
          <w:sz w:val="28"/>
          <w:szCs w:val="28"/>
        </w:rPr>
      </w:pPr>
      <w:r w:rsidRPr="00FA5A11">
        <w:rPr>
          <w:sz w:val="28"/>
          <w:szCs w:val="28"/>
        </w:rPr>
        <w:t>Б</w:t>
      </w:r>
      <w:r w:rsidR="007105F7" w:rsidRPr="00FA5A11">
        <w:rPr>
          <w:sz w:val="28"/>
          <w:szCs w:val="28"/>
        </w:rPr>
        <w:t>юджетные учреждения могут иметь средства не только в виде бюджетных ассигнований, но и за счет внебюджетных поступлений. Последние разделяются на подгруппы:</w:t>
      </w:r>
    </w:p>
    <w:p w:rsidR="007105F7" w:rsidRPr="00FA5A11" w:rsidRDefault="007105F7" w:rsidP="00826D7E">
      <w:pPr>
        <w:numPr>
          <w:ilvl w:val="0"/>
          <w:numId w:val="1"/>
        </w:numPr>
        <w:tabs>
          <w:tab w:val="clear" w:pos="1140"/>
          <w:tab w:val="num" w:pos="540"/>
          <w:tab w:val="left" w:pos="900"/>
        </w:tabs>
        <w:spacing w:line="360" w:lineRule="auto"/>
        <w:ind w:left="0" w:firstLine="709"/>
        <w:jc w:val="both"/>
        <w:rPr>
          <w:sz w:val="28"/>
          <w:szCs w:val="28"/>
        </w:rPr>
      </w:pPr>
      <w:r w:rsidRPr="00FA5A11">
        <w:rPr>
          <w:sz w:val="28"/>
          <w:szCs w:val="28"/>
        </w:rPr>
        <w:t>целевые средства и безвозмездные поступления;</w:t>
      </w:r>
    </w:p>
    <w:p w:rsidR="007105F7" w:rsidRPr="00FA5A11" w:rsidRDefault="007105F7" w:rsidP="00826D7E">
      <w:pPr>
        <w:numPr>
          <w:ilvl w:val="0"/>
          <w:numId w:val="1"/>
        </w:numPr>
        <w:tabs>
          <w:tab w:val="clear" w:pos="1140"/>
          <w:tab w:val="num" w:pos="540"/>
          <w:tab w:val="left" w:pos="900"/>
        </w:tabs>
        <w:spacing w:line="360" w:lineRule="auto"/>
        <w:ind w:left="0" w:firstLine="709"/>
        <w:jc w:val="both"/>
        <w:rPr>
          <w:sz w:val="28"/>
          <w:szCs w:val="28"/>
        </w:rPr>
      </w:pPr>
      <w:r w:rsidRPr="00FA5A11">
        <w:rPr>
          <w:sz w:val="28"/>
          <w:szCs w:val="28"/>
        </w:rPr>
        <w:t>средства, поступившие во временное распоряжение учреждения;</w:t>
      </w:r>
    </w:p>
    <w:p w:rsidR="007105F7" w:rsidRPr="00FA5A11" w:rsidRDefault="007105F7" w:rsidP="00826D7E">
      <w:pPr>
        <w:numPr>
          <w:ilvl w:val="0"/>
          <w:numId w:val="1"/>
        </w:numPr>
        <w:tabs>
          <w:tab w:val="clear" w:pos="1140"/>
          <w:tab w:val="num" w:pos="540"/>
          <w:tab w:val="left" w:pos="900"/>
        </w:tabs>
        <w:spacing w:line="360" w:lineRule="auto"/>
        <w:ind w:left="0" w:firstLine="709"/>
        <w:jc w:val="both"/>
        <w:rPr>
          <w:sz w:val="28"/>
          <w:szCs w:val="28"/>
        </w:rPr>
      </w:pPr>
      <w:r w:rsidRPr="00FA5A11">
        <w:rPr>
          <w:sz w:val="28"/>
          <w:szCs w:val="28"/>
        </w:rPr>
        <w:t>средства, полученные от государственных внебюджетных фондов и др.;</w:t>
      </w:r>
    </w:p>
    <w:p w:rsidR="007105F7" w:rsidRPr="00FA5A11" w:rsidRDefault="007105F7" w:rsidP="00826D7E">
      <w:pPr>
        <w:numPr>
          <w:ilvl w:val="0"/>
          <w:numId w:val="1"/>
        </w:numPr>
        <w:tabs>
          <w:tab w:val="clear" w:pos="1140"/>
          <w:tab w:val="num" w:pos="540"/>
          <w:tab w:val="left" w:pos="900"/>
        </w:tabs>
        <w:spacing w:line="360" w:lineRule="auto"/>
        <w:ind w:left="0" w:firstLine="709"/>
        <w:jc w:val="both"/>
        <w:rPr>
          <w:sz w:val="28"/>
          <w:szCs w:val="28"/>
        </w:rPr>
      </w:pPr>
      <w:r w:rsidRPr="00FA5A11">
        <w:rPr>
          <w:sz w:val="28"/>
          <w:szCs w:val="28"/>
        </w:rPr>
        <w:t>а также средства, полученные от предпринимательской деятельности;</w:t>
      </w:r>
    </w:p>
    <w:p w:rsidR="007105F7" w:rsidRPr="00FA5A11" w:rsidRDefault="007105F7" w:rsidP="00826D7E">
      <w:pPr>
        <w:spacing w:line="360" w:lineRule="auto"/>
        <w:ind w:firstLine="709"/>
        <w:jc w:val="both"/>
        <w:rPr>
          <w:sz w:val="28"/>
          <w:szCs w:val="28"/>
        </w:rPr>
      </w:pPr>
      <w:r w:rsidRPr="00FA5A11">
        <w:rPr>
          <w:sz w:val="28"/>
          <w:szCs w:val="28"/>
        </w:rPr>
        <w:t>Наибольший удельный вес в бюджетных учреждениях (после бюджетных ассигнований) занимают целевые средства и безвозмездные поступления.</w:t>
      </w:r>
    </w:p>
    <w:p w:rsidR="007105F7" w:rsidRPr="00FA5A11" w:rsidRDefault="007105F7" w:rsidP="00826D7E">
      <w:pPr>
        <w:spacing w:line="360" w:lineRule="auto"/>
        <w:ind w:firstLine="709"/>
        <w:jc w:val="both"/>
        <w:rPr>
          <w:sz w:val="28"/>
          <w:szCs w:val="28"/>
        </w:rPr>
      </w:pPr>
      <w:r w:rsidRPr="00FA5A11">
        <w:rPr>
          <w:sz w:val="28"/>
          <w:szCs w:val="28"/>
        </w:rPr>
        <w:t>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(хотя переходящие остатки целевых средств имеют место гораздо чаще, нежели бюджетных). Основная причина, по которой источники образования этих средств и направления их расходования учитываются обособленно от бюджетных, является характер этих средств. Кроме того, это обуславливается потребностями составления и представления отчетности (которая представляется не только финансирующим органам, но в данном случае — и другим заинтересованным пользователям).</w:t>
      </w:r>
    </w:p>
    <w:p w:rsidR="007105F7" w:rsidRPr="00FA5A11" w:rsidRDefault="007105F7" w:rsidP="00826D7E">
      <w:pPr>
        <w:spacing w:line="360" w:lineRule="auto"/>
        <w:ind w:firstLine="709"/>
        <w:jc w:val="both"/>
        <w:rPr>
          <w:sz w:val="28"/>
          <w:szCs w:val="28"/>
        </w:rPr>
      </w:pPr>
      <w:r w:rsidRPr="00FA5A11">
        <w:rPr>
          <w:sz w:val="28"/>
          <w:szCs w:val="28"/>
        </w:rPr>
        <w:t>Каждый вид внебюджетных средств должен учитываться на обособленных счетах, открываемых в органах федерального казначейства или в кредитных организациях (для бюджетных учреждений, не переведенных на систему финансирования через органы федерального казначейства).</w:t>
      </w:r>
    </w:p>
    <w:p w:rsidR="007105F7" w:rsidRPr="00FA5A11" w:rsidRDefault="007105F7" w:rsidP="00826D7E">
      <w:pPr>
        <w:spacing w:line="360" w:lineRule="auto"/>
        <w:ind w:firstLine="709"/>
        <w:jc w:val="both"/>
        <w:rPr>
          <w:sz w:val="28"/>
          <w:szCs w:val="28"/>
        </w:rPr>
      </w:pPr>
      <w:r w:rsidRPr="00FA5A11">
        <w:rPr>
          <w:sz w:val="28"/>
          <w:szCs w:val="28"/>
        </w:rPr>
        <w:t>Так как получение внебюджетных средств в той или иной степени обусловлено использованием имущества, приобретенного за счет бюджетных средств, то указанные счета открываются с разрешения органа, исполняющего соответствующий бюджет</w:t>
      </w:r>
      <w:r w:rsidR="00381FF1" w:rsidRPr="00FA5A11">
        <w:rPr>
          <w:sz w:val="28"/>
          <w:szCs w:val="28"/>
        </w:rPr>
        <w:t>.</w:t>
      </w:r>
    </w:p>
    <w:p w:rsidR="007105F7" w:rsidRPr="00FA5A11" w:rsidRDefault="007105F7" w:rsidP="00826D7E">
      <w:pPr>
        <w:spacing w:line="360" w:lineRule="auto"/>
        <w:ind w:firstLine="709"/>
        <w:jc w:val="both"/>
        <w:rPr>
          <w:sz w:val="28"/>
          <w:szCs w:val="28"/>
        </w:rPr>
      </w:pPr>
      <w:r w:rsidRPr="00FA5A11">
        <w:rPr>
          <w:sz w:val="28"/>
          <w:szCs w:val="28"/>
        </w:rPr>
        <w:t>Инструкция по бухгалтерскому учету в бюджетных учреждениях разделяет все целевые средства на следующие подгруппы:</w:t>
      </w:r>
    </w:p>
    <w:p w:rsidR="007105F7" w:rsidRPr="00FA5A11" w:rsidRDefault="007105F7" w:rsidP="00826D7E">
      <w:pPr>
        <w:numPr>
          <w:ilvl w:val="0"/>
          <w:numId w:val="2"/>
        </w:numPr>
        <w:tabs>
          <w:tab w:val="clear" w:pos="1140"/>
          <w:tab w:val="num" w:pos="360"/>
          <w:tab w:val="left" w:pos="900"/>
        </w:tabs>
        <w:spacing w:line="360" w:lineRule="auto"/>
        <w:ind w:left="0" w:firstLine="709"/>
        <w:jc w:val="both"/>
        <w:rPr>
          <w:sz w:val="28"/>
          <w:szCs w:val="28"/>
        </w:rPr>
      </w:pPr>
      <w:r w:rsidRPr="00FA5A11">
        <w:rPr>
          <w:sz w:val="28"/>
          <w:szCs w:val="28"/>
        </w:rPr>
        <w:t>целевые средства на содержание учреждения и другие мероприятия;</w:t>
      </w:r>
    </w:p>
    <w:p w:rsidR="007105F7" w:rsidRPr="00FA5A11" w:rsidRDefault="007105F7" w:rsidP="00826D7E">
      <w:pPr>
        <w:numPr>
          <w:ilvl w:val="0"/>
          <w:numId w:val="2"/>
        </w:numPr>
        <w:tabs>
          <w:tab w:val="clear" w:pos="1140"/>
          <w:tab w:val="num" w:pos="360"/>
          <w:tab w:val="left" w:pos="900"/>
        </w:tabs>
        <w:spacing w:line="360" w:lineRule="auto"/>
        <w:ind w:left="0" w:firstLine="709"/>
        <w:jc w:val="both"/>
        <w:rPr>
          <w:sz w:val="28"/>
          <w:szCs w:val="28"/>
        </w:rPr>
      </w:pPr>
      <w:r w:rsidRPr="00FA5A11">
        <w:rPr>
          <w:sz w:val="28"/>
          <w:szCs w:val="28"/>
        </w:rPr>
        <w:t>средства от реализации материальных ценностей, приобретенных за счет бюджетных средств;</w:t>
      </w:r>
    </w:p>
    <w:p w:rsidR="007105F7" w:rsidRPr="00FA5A11" w:rsidRDefault="007105F7" w:rsidP="00826D7E">
      <w:pPr>
        <w:numPr>
          <w:ilvl w:val="0"/>
          <w:numId w:val="2"/>
        </w:numPr>
        <w:tabs>
          <w:tab w:val="clear" w:pos="1140"/>
          <w:tab w:val="num" w:pos="360"/>
          <w:tab w:val="left" w:pos="900"/>
        </w:tabs>
        <w:spacing w:line="360" w:lineRule="auto"/>
        <w:ind w:left="0" w:firstLine="709"/>
        <w:jc w:val="both"/>
        <w:rPr>
          <w:sz w:val="28"/>
          <w:szCs w:val="28"/>
        </w:rPr>
      </w:pPr>
      <w:r w:rsidRPr="00FA5A11">
        <w:rPr>
          <w:sz w:val="28"/>
          <w:szCs w:val="28"/>
        </w:rPr>
        <w:t>целевых средств и безвозмездных поступлений;</w:t>
      </w:r>
    </w:p>
    <w:p w:rsidR="007105F7" w:rsidRPr="00FA5A11" w:rsidRDefault="007105F7" w:rsidP="00826D7E">
      <w:pPr>
        <w:numPr>
          <w:ilvl w:val="0"/>
          <w:numId w:val="2"/>
        </w:numPr>
        <w:tabs>
          <w:tab w:val="clear" w:pos="1140"/>
          <w:tab w:val="num" w:pos="360"/>
          <w:tab w:val="left" w:pos="900"/>
        </w:tabs>
        <w:spacing w:line="360" w:lineRule="auto"/>
        <w:ind w:left="0" w:firstLine="709"/>
        <w:jc w:val="both"/>
        <w:rPr>
          <w:sz w:val="28"/>
          <w:szCs w:val="28"/>
        </w:rPr>
      </w:pPr>
      <w:r w:rsidRPr="00FA5A11">
        <w:rPr>
          <w:sz w:val="28"/>
          <w:szCs w:val="28"/>
        </w:rPr>
        <w:t>прочие источники (излишки материальных ценностей, приобретенных за счет бюджетных средств, целевых средств и безвозмездных поступлений, кредиторская задолженность с истекшим сроком давности);</w:t>
      </w:r>
    </w:p>
    <w:p w:rsidR="007105F7" w:rsidRPr="00FA5A11" w:rsidRDefault="007105F7" w:rsidP="00826D7E">
      <w:pPr>
        <w:numPr>
          <w:ilvl w:val="0"/>
          <w:numId w:val="2"/>
        </w:numPr>
        <w:tabs>
          <w:tab w:val="clear" w:pos="1140"/>
          <w:tab w:val="num" w:pos="360"/>
          <w:tab w:val="left" w:pos="900"/>
        </w:tabs>
        <w:spacing w:line="360" w:lineRule="auto"/>
        <w:ind w:left="0" w:firstLine="709"/>
        <w:jc w:val="both"/>
        <w:rPr>
          <w:sz w:val="28"/>
          <w:szCs w:val="28"/>
        </w:rPr>
      </w:pPr>
      <w:r w:rsidRPr="00FA5A11">
        <w:rPr>
          <w:sz w:val="28"/>
          <w:szCs w:val="28"/>
        </w:rPr>
        <w:t>заемные средства;</w:t>
      </w:r>
    </w:p>
    <w:p w:rsidR="007105F7" w:rsidRPr="00FA5A11" w:rsidRDefault="007105F7" w:rsidP="00826D7E">
      <w:pPr>
        <w:numPr>
          <w:ilvl w:val="0"/>
          <w:numId w:val="2"/>
        </w:numPr>
        <w:tabs>
          <w:tab w:val="clear" w:pos="1140"/>
          <w:tab w:val="num" w:pos="360"/>
          <w:tab w:val="left" w:pos="900"/>
        </w:tabs>
        <w:spacing w:line="360" w:lineRule="auto"/>
        <w:ind w:left="0" w:firstLine="709"/>
        <w:jc w:val="both"/>
        <w:rPr>
          <w:sz w:val="28"/>
          <w:szCs w:val="28"/>
        </w:rPr>
      </w:pPr>
      <w:r w:rsidRPr="00FA5A11">
        <w:rPr>
          <w:sz w:val="28"/>
          <w:szCs w:val="28"/>
        </w:rPr>
        <w:t>целевые средства, полученные учреждением от государственных внебюджетных фондов.</w:t>
      </w:r>
    </w:p>
    <w:p w:rsidR="007105F7" w:rsidRPr="00FA5A11" w:rsidRDefault="007105F7" w:rsidP="00826D7E">
      <w:pPr>
        <w:spacing w:line="360" w:lineRule="auto"/>
        <w:ind w:firstLine="709"/>
        <w:jc w:val="both"/>
        <w:rPr>
          <w:sz w:val="28"/>
          <w:szCs w:val="28"/>
        </w:rPr>
      </w:pPr>
      <w:r w:rsidRPr="00FA5A11">
        <w:rPr>
          <w:sz w:val="28"/>
          <w:szCs w:val="28"/>
        </w:rPr>
        <w:t>К целевым средствам на содержание учреждения и другие мероприятия относятся:</w:t>
      </w:r>
    </w:p>
    <w:p w:rsidR="007105F7" w:rsidRPr="00FA5A11" w:rsidRDefault="007105F7" w:rsidP="00826D7E">
      <w:pPr>
        <w:numPr>
          <w:ilvl w:val="0"/>
          <w:numId w:val="3"/>
        </w:numPr>
        <w:tabs>
          <w:tab w:val="clear" w:pos="1140"/>
          <w:tab w:val="num" w:pos="540"/>
          <w:tab w:val="left" w:pos="840"/>
        </w:tabs>
        <w:spacing w:line="360" w:lineRule="auto"/>
        <w:ind w:left="0" w:firstLine="709"/>
        <w:jc w:val="both"/>
        <w:rPr>
          <w:sz w:val="28"/>
          <w:szCs w:val="28"/>
        </w:rPr>
      </w:pPr>
      <w:r w:rsidRPr="00FA5A11">
        <w:rPr>
          <w:sz w:val="28"/>
          <w:szCs w:val="28"/>
        </w:rPr>
        <w:t>средства, получаемые учреждениями от других органов государственной власти РФ, органов государственной власти субъектов РФ, органов местного самоуправления, предприятий, учреждений</w:t>
      </w:r>
    </w:p>
    <w:p w:rsidR="007105F7" w:rsidRPr="00FA5A11" w:rsidRDefault="007105F7" w:rsidP="00826D7E">
      <w:pPr>
        <w:numPr>
          <w:ilvl w:val="0"/>
          <w:numId w:val="3"/>
        </w:numPr>
        <w:tabs>
          <w:tab w:val="clear" w:pos="1140"/>
          <w:tab w:val="num" w:pos="540"/>
          <w:tab w:val="left" w:pos="840"/>
        </w:tabs>
        <w:spacing w:line="360" w:lineRule="auto"/>
        <w:ind w:left="0" w:firstLine="709"/>
        <w:jc w:val="both"/>
        <w:rPr>
          <w:sz w:val="28"/>
          <w:szCs w:val="28"/>
        </w:rPr>
      </w:pPr>
      <w:r w:rsidRPr="00FA5A11">
        <w:rPr>
          <w:sz w:val="28"/>
          <w:szCs w:val="28"/>
        </w:rPr>
        <w:t>средства, полученные стационарными учреждениями социальной защиты населения на укрепление их материально-технической базы;</w:t>
      </w:r>
    </w:p>
    <w:p w:rsidR="007105F7" w:rsidRPr="00FA5A11" w:rsidRDefault="007105F7" w:rsidP="00826D7E">
      <w:pPr>
        <w:numPr>
          <w:ilvl w:val="0"/>
          <w:numId w:val="3"/>
        </w:numPr>
        <w:tabs>
          <w:tab w:val="clear" w:pos="1140"/>
          <w:tab w:val="num" w:pos="540"/>
          <w:tab w:val="left" w:pos="840"/>
        </w:tabs>
        <w:spacing w:line="360" w:lineRule="auto"/>
        <w:ind w:left="0" w:firstLine="709"/>
        <w:jc w:val="both"/>
        <w:rPr>
          <w:sz w:val="28"/>
          <w:szCs w:val="28"/>
        </w:rPr>
      </w:pPr>
      <w:r w:rsidRPr="00FA5A11">
        <w:rPr>
          <w:sz w:val="28"/>
          <w:szCs w:val="28"/>
        </w:rPr>
        <w:t>безвозмездные поступления (целевая финансовая помощь на содержание и развитие материально-технической базы учреждений, благотворительные взносы, гранты, безвозмездная международная финансовая помощь);</w:t>
      </w:r>
    </w:p>
    <w:p w:rsidR="007105F7" w:rsidRPr="00FA5A11" w:rsidRDefault="007105F7" w:rsidP="00826D7E">
      <w:pPr>
        <w:numPr>
          <w:ilvl w:val="0"/>
          <w:numId w:val="3"/>
        </w:numPr>
        <w:tabs>
          <w:tab w:val="clear" w:pos="1140"/>
          <w:tab w:val="num" w:pos="540"/>
          <w:tab w:val="left" w:pos="840"/>
        </w:tabs>
        <w:spacing w:line="360" w:lineRule="auto"/>
        <w:ind w:left="0" w:firstLine="709"/>
        <w:jc w:val="both"/>
        <w:rPr>
          <w:sz w:val="28"/>
          <w:szCs w:val="28"/>
        </w:rPr>
      </w:pPr>
      <w:r w:rsidRPr="00FA5A11">
        <w:rPr>
          <w:sz w:val="28"/>
          <w:szCs w:val="28"/>
        </w:rPr>
        <w:t>средства, поступающие учреждениям в соответствии с законодательными и иными нормативными правовыми актами РФ на цели, связанные с выполнением их основной деятельности;</w:t>
      </w:r>
    </w:p>
    <w:p w:rsidR="007105F7" w:rsidRPr="00FA5A11" w:rsidRDefault="007105F7" w:rsidP="00826D7E">
      <w:pPr>
        <w:numPr>
          <w:ilvl w:val="0"/>
          <w:numId w:val="3"/>
        </w:numPr>
        <w:tabs>
          <w:tab w:val="clear" w:pos="1140"/>
          <w:tab w:val="num" w:pos="540"/>
          <w:tab w:val="left" w:pos="840"/>
        </w:tabs>
        <w:spacing w:line="360" w:lineRule="auto"/>
        <w:ind w:left="0" w:firstLine="709"/>
        <w:jc w:val="both"/>
        <w:rPr>
          <w:sz w:val="28"/>
          <w:szCs w:val="28"/>
        </w:rPr>
      </w:pPr>
      <w:r w:rsidRPr="00FA5A11">
        <w:rPr>
          <w:sz w:val="28"/>
          <w:szCs w:val="28"/>
        </w:rPr>
        <w:t>другие поступления на выполнение целевых мероприятий, не предусмотренные сметой доходов и расходов учреждения (33, с.107).</w:t>
      </w:r>
    </w:p>
    <w:p w:rsidR="007105F7" w:rsidRPr="00FA5A11" w:rsidRDefault="007105F7" w:rsidP="00826D7E">
      <w:pPr>
        <w:spacing w:line="360" w:lineRule="auto"/>
        <w:ind w:firstLine="709"/>
        <w:jc w:val="both"/>
        <w:rPr>
          <w:sz w:val="28"/>
          <w:szCs w:val="28"/>
        </w:rPr>
      </w:pPr>
      <w:r w:rsidRPr="00FA5A11">
        <w:rPr>
          <w:sz w:val="28"/>
          <w:szCs w:val="28"/>
        </w:rPr>
        <w:t>В составе доходов и расходов бюджетных организаций не учитываются доходы, образующиеся в результате целевых отчислений на содержание бюджетных организаций, поступившие от других организаций и граждан, а также расходы, производимые за счет этих средств; членские вступительные взносы, долевые (паевые и целевые вклады участников этих организаций) и расходы, производимые за счет этих средств.</w:t>
      </w:r>
    </w:p>
    <w:p w:rsidR="007105F7" w:rsidRPr="00FA5A11" w:rsidRDefault="007105F7" w:rsidP="00826D7E">
      <w:pPr>
        <w:spacing w:line="360" w:lineRule="auto"/>
        <w:ind w:firstLine="709"/>
        <w:jc w:val="both"/>
        <w:rPr>
          <w:sz w:val="28"/>
          <w:szCs w:val="28"/>
        </w:rPr>
      </w:pPr>
      <w:r w:rsidRPr="00FA5A11">
        <w:rPr>
          <w:sz w:val="28"/>
          <w:szCs w:val="28"/>
        </w:rPr>
        <w:t>Определение особенностей целевого использования средств, выделяемых из федерального бюджета, осуществляется Министерством финансов РФ.</w:t>
      </w:r>
    </w:p>
    <w:p w:rsidR="007105F7" w:rsidRPr="00FA5A11" w:rsidRDefault="007105F7" w:rsidP="00826D7E">
      <w:pPr>
        <w:spacing w:line="360" w:lineRule="auto"/>
        <w:ind w:firstLine="709"/>
        <w:jc w:val="both"/>
        <w:rPr>
          <w:sz w:val="28"/>
          <w:szCs w:val="28"/>
        </w:rPr>
      </w:pPr>
      <w:r w:rsidRPr="00FA5A11">
        <w:rPr>
          <w:sz w:val="28"/>
          <w:szCs w:val="28"/>
        </w:rPr>
        <w:t>Основными методами, используемыми при выделении средств из федерального бюджета и оказывающими влияние на квалификацию использования этих средств, являются финансирование, кредитование и передача средств в управление.</w:t>
      </w:r>
    </w:p>
    <w:p w:rsidR="007105F7" w:rsidRPr="00FA5A11" w:rsidRDefault="007105F7" w:rsidP="00826D7E">
      <w:pPr>
        <w:spacing w:line="360" w:lineRule="auto"/>
        <w:ind w:firstLine="709"/>
        <w:jc w:val="both"/>
        <w:rPr>
          <w:sz w:val="28"/>
          <w:szCs w:val="28"/>
        </w:rPr>
      </w:pPr>
      <w:r w:rsidRPr="00FA5A11">
        <w:rPr>
          <w:sz w:val="28"/>
          <w:szCs w:val="28"/>
        </w:rPr>
        <w:t>Целевой характер предоставляемых из федерального бюджета средств при кредитовании и передаче средств в управление формулируется в договорах, заключаемых между сторонами.</w:t>
      </w:r>
    </w:p>
    <w:p w:rsidR="007105F7" w:rsidRPr="00FA5A11" w:rsidRDefault="007105F7" w:rsidP="00826D7E">
      <w:pPr>
        <w:spacing w:line="360" w:lineRule="auto"/>
        <w:ind w:firstLine="709"/>
        <w:jc w:val="both"/>
        <w:rPr>
          <w:sz w:val="28"/>
          <w:szCs w:val="28"/>
        </w:rPr>
      </w:pPr>
      <w:r w:rsidRPr="00FA5A11">
        <w:rPr>
          <w:sz w:val="28"/>
          <w:szCs w:val="28"/>
        </w:rPr>
        <w:t>Под использованием не по целевому назначению (нецелевым использованием) средств, выделенных из федерального бюджета, следует понимать такое их использование, которое не приводит к результатам, предусмотренным при их предоставлении, или приводит к этим результатам, но сопровождается неправомерными действиями или событиями, неправомерность которых закрепляется в правовых актах, в заключаемых договорах или в решениях полномочных органов, определяющих целевой характер выделяемых из федерального бюджета средств.</w:t>
      </w:r>
    </w:p>
    <w:p w:rsidR="007105F7" w:rsidRPr="00FA5A11" w:rsidRDefault="007105F7" w:rsidP="00826D7E">
      <w:pPr>
        <w:spacing w:line="360" w:lineRule="auto"/>
        <w:ind w:firstLine="709"/>
        <w:jc w:val="both"/>
        <w:rPr>
          <w:sz w:val="28"/>
          <w:szCs w:val="28"/>
        </w:rPr>
      </w:pPr>
      <w:r w:rsidRPr="00FA5A11">
        <w:rPr>
          <w:sz w:val="28"/>
          <w:szCs w:val="28"/>
        </w:rPr>
        <w:t>При финансирование, кредитование, передаче средств в управление видами нецелевого использования средств, выделенных из федерального бюджета, сопровождающегося неправомерными действиями, являются:</w:t>
      </w:r>
    </w:p>
    <w:p w:rsidR="007105F7" w:rsidRPr="00FA5A11" w:rsidRDefault="007105F7" w:rsidP="00826D7E">
      <w:pPr>
        <w:spacing w:line="360" w:lineRule="auto"/>
        <w:ind w:firstLine="709"/>
        <w:jc w:val="both"/>
        <w:rPr>
          <w:sz w:val="28"/>
          <w:szCs w:val="28"/>
        </w:rPr>
      </w:pPr>
      <w:r w:rsidRPr="00FA5A11">
        <w:rPr>
          <w:sz w:val="28"/>
          <w:szCs w:val="28"/>
        </w:rPr>
        <w:t>а) направление этих средств на банковские депозиты, приобретение различных активов (валюты, ценных бумаг, иного имущества) с целью их последующей продажи;</w:t>
      </w:r>
    </w:p>
    <w:p w:rsidR="007105F7" w:rsidRPr="00FA5A11" w:rsidRDefault="007105F7" w:rsidP="00826D7E">
      <w:pPr>
        <w:spacing w:line="360" w:lineRule="auto"/>
        <w:ind w:firstLine="709"/>
        <w:jc w:val="both"/>
        <w:rPr>
          <w:sz w:val="28"/>
          <w:szCs w:val="28"/>
        </w:rPr>
      </w:pPr>
      <w:r w:rsidRPr="00FA5A11">
        <w:rPr>
          <w:sz w:val="28"/>
          <w:szCs w:val="28"/>
        </w:rPr>
        <w:t>б) осуществление взносов в уставный капитал другого юридического лица, оказание финансовой поддержки;</w:t>
      </w:r>
    </w:p>
    <w:p w:rsidR="007105F7" w:rsidRPr="00FA5A11" w:rsidRDefault="007105F7" w:rsidP="00826D7E">
      <w:pPr>
        <w:spacing w:line="360" w:lineRule="auto"/>
        <w:ind w:firstLine="709"/>
        <w:jc w:val="both"/>
        <w:rPr>
          <w:sz w:val="28"/>
          <w:szCs w:val="28"/>
        </w:rPr>
      </w:pPr>
      <w:r w:rsidRPr="00FA5A11">
        <w:rPr>
          <w:sz w:val="28"/>
          <w:szCs w:val="28"/>
        </w:rPr>
        <w:t>в) расходование средств при отсутствии оправдательных документов, неоформление или неправильное оформление первичных документов (первичных документов на приобретение товарно-материальных ценностей, документов на расходование средств, отсутствие авансовых отчетов и т. д.);</w:t>
      </w:r>
    </w:p>
    <w:p w:rsidR="007105F7" w:rsidRPr="00FA5A11" w:rsidRDefault="007105F7" w:rsidP="00826D7E">
      <w:pPr>
        <w:spacing w:line="360" w:lineRule="auto"/>
        <w:ind w:firstLine="709"/>
        <w:jc w:val="both"/>
        <w:rPr>
          <w:sz w:val="28"/>
          <w:szCs w:val="28"/>
        </w:rPr>
      </w:pPr>
      <w:r w:rsidRPr="00FA5A11">
        <w:rPr>
          <w:sz w:val="28"/>
          <w:szCs w:val="28"/>
        </w:rPr>
        <w:t>г) недостача материальных ценностей, приобретенных за счет средств, выделенных из федерального бюджета;</w:t>
      </w:r>
    </w:p>
    <w:p w:rsidR="007105F7" w:rsidRPr="00FA5A11" w:rsidRDefault="007105F7" w:rsidP="00826D7E">
      <w:pPr>
        <w:spacing w:line="360" w:lineRule="auto"/>
        <w:ind w:firstLine="709"/>
        <w:jc w:val="both"/>
        <w:rPr>
          <w:sz w:val="28"/>
          <w:szCs w:val="28"/>
        </w:rPr>
      </w:pPr>
      <w:r w:rsidRPr="00FA5A11">
        <w:rPr>
          <w:sz w:val="28"/>
          <w:szCs w:val="28"/>
        </w:rPr>
        <w:t>д) расходование средств, выделенных из федерального бюджета, сверх норм, установленных Министерством финансов РФ (нормы возмещения командировочных расходов, нормы на расходование бензина и т. д.). Суммой нецелевого использования является в этом случае сумма перерасхода.</w:t>
      </w:r>
    </w:p>
    <w:p w:rsidR="007105F7" w:rsidRPr="00FA5A11" w:rsidRDefault="007105F7" w:rsidP="00826D7E">
      <w:pPr>
        <w:spacing w:line="360" w:lineRule="auto"/>
        <w:ind w:firstLine="709"/>
        <w:jc w:val="both"/>
        <w:rPr>
          <w:sz w:val="28"/>
          <w:szCs w:val="28"/>
        </w:rPr>
      </w:pPr>
      <w:r w:rsidRPr="00FA5A11">
        <w:rPr>
          <w:sz w:val="28"/>
          <w:szCs w:val="28"/>
        </w:rPr>
        <w:t>Нецелевым использованием средств, выделенных из федерального бюджета, при котором происходят события, обязанность предотвращения которых вменена пользователю этих средств, является убыль сверх норм тех материальных ценностей, приобретение которых было осуществлено за счет средств, выделенных из федерального бюджета</w:t>
      </w:r>
      <w:r w:rsidR="00381FF1" w:rsidRPr="00FA5A11">
        <w:rPr>
          <w:sz w:val="28"/>
          <w:szCs w:val="28"/>
        </w:rPr>
        <w:t>.</w:t>
      </w:r>
    </w:p>
    <w:p w:rsidR="007105F7" w:rsidRPr="00FA5A11" w:rsidRDefault="007105F7" w:rsidP="00826D7E">
      <w:pPr>
        <w:spacing w:line="360" w:lineRule="auto"/>
        <w:ind w:firstLine="709"/>
        <w:jc w:val="both"/>
        <w:rPr>
          <w:sz w:val="28"/>
          <w:szCs w:val="28"/>
        </w:rPr>
      </w:pPr>
      <w:r w:rsidRPr="00FA5A11">
        <w:rPr>
          <w:sz w:val="28"/>
          <w:szCs w:val="28"/>
        </w:rPr>
        <w:t>В учреждениях, на предприятиях, в организациях, основная деятельность которых финансируется за счет средств федерального бюджета, нецелевым использованием являются:</w:t>
      </w:r>
    </w:p>
    <w:p w:rsidR="007105F7" w:rsidRPr="00FA5A11" w:rsidRDefault="007105F7" w:rsidP="00826D7E">
      <w:pPr>
        <w:spacing w:line="360" w:lineRule="auto"/>
        <w:ind w:firstLine="709"/>
        <w:jc w:val="both"/>
        <w:rPr>
          <w:sz w:val="28"/>
          <w:szCs w:val="28"/>
        </w:rPr>
      </w:pPr>
      <w:r w:rsidRPr="00FA5A11">
        <w:rPr>
          <w:sz w:val="28"/>
          <w:szCs w:val="28"/>
        </w:rPr>
        <w:t>а) использование средств на цели, не предусмотренные сметой расходов;</w:t>
      </w:r>
    </w:p>
    <w:p w:rsidR="007105F7" w:rsidRPr="00FA5A11" w:rsidRDefault="007105F7" w:rsidP="00826D7E">
      <w:pPr>
        <w:spacing w:line="360" w:lineRule="auto"/>
        <w:ind w:firstLine="709"/>
        <w:jc w:val="both"/>
        <w:rPr>
          <w:sz w:val="28"/>
          <w:szCs w:val="28"/>
        </w:rPr>
      </w:pPr>
      <w:r w:rsidRPr="00FA5A11">
        <w:rPr>
          <w:sz w:val="28"/>
          <w:szCs w:val="28"/>
        </w:rPr>
        <w:t>б) расходование средств не по коду экономической классификации, по которому было произведено финансирование (перераспределение средств с одного кода экономической классификации на другой).</w:t>
      </w:r>
    </w:p>
    <w:p w:rsidR="007105F7" w:rsidRPr="00FA5A11" w:rsidRDefault="007105F7" w:rsidP="00826D7E">
      <w:pPr>
        <w:spacing w:line="360" w:lineRule="auto"/>
        <w:ind w:firstLine="709"/>
        <w:jc w:val="both"/>
        <w:rPr>
          <w:sz w:val="28"/>
          <w:szCs w:val="28"/>
        </w:rPr>
      </w:pPr>
      <w:r w:rsidRPr="00FA5A11">
        <w:rPr>
          <w:sz w:val="28"/>
          <w:szCs w:val="28"/>
        </w:rPr>
        <w:t>При определении нецелевого использования средств на предприятиях, в учреждениях, организациях, чья деятельность финансируется за счет средств федерального бюджета, финансовым органам, проводящим проверки, необходимо определить у нижестоящих распорядителей бюджетных ассигнований наличие правомочия по перераспределению средств по кодам бюджетной классификации или прав по самостоятельному выбору направлений расходования, в пределах, полученных из федерального бюджета сумм финансирования. Данные права предоставлены законами РФ (федеральными законами), указами Президента РФ, постановлениями Правительства РФ, письмами Министерства финансов РФ.</w:t>
      </w:r>
    </w:p>
    <w:p w:rsidR="007105F7" w:rsidRPr="00FA5A11" w:rsidRDefault="007105F7" w:rsidP="00826D7E">
      <w:pPr>
        <w:spacing w:line="360" w:lineRule="auto"/>
        <w:ind w:firstLine="709"/>
        <w:jc w:val="both"/>
        <w:rPr>
          <w:sz w:val="28"/>
          <w:szCs w:val="28"/>
        </w:rPr>
      </w:pPr>
      <w:r w:rsidRPr="00FA5A11">
        <w:rPr>
          <w:sz w:val="28"/>
          <w:szCs w:val="28"/>
        </w:rPr>
        <w:t>Предпринимательская деятельность не может являться основным видом деятельности бюджетного учреждения. Тем не менее, в последнее время в связи с хроническим недофинансированием получателей бюджетных ассигнований руководители учреждений все чаще вынуждены искать нетрадиционные способы получения денежных средств.</w:t>
      </w:r>
    </w:p>
    <w:p w:rsidR="007105F7" w:rsidRPr="00FA5A11" w:rsidRDefault="007105F7" w:rsidP="00826D7E">
      <w:pPr>
        <w:spacing w:line="360" w:lineRule="auto"/>
        <w:ind w:firstLine="709"/>
        <w:jc w:val="both"/>
        <w:rPr>
          <w:sz w:val="28"/>
          <w:szCs w:val="28"/>
        </w:rPr>
      </w:pPr>
      <w:r w:rsidRPr="00FA5A11">
        <w:rPr>
          <w:sz w:val="28"/>
          <w:szCs w:val="28"/>
        </w:rPr>
        <w:t>В соответствии с ГК РФ предпринимательской является самостоятельная, осуществляемая на свои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105F7" w:rsidRPr="00FA5A11" w:rsidRDefault="007105F7" w:rsidP="00826D7E">
      <w:pPr>
        <w:spacing w:line="360" w:lineRule="auto"/>
        <w:ind w:firstLine="709"/>
        <w:jc w:val="both"/>
        <w:rPr>
          <w:sz w:val="28"/>
          <w:szCs w:val="28"/>
        </w:rPr>
      </w:pPr>
      <w:r w:rsidRPr="00FA5A11">
        <w:rPr>
          <w:sz w:val="28"/>
          <w:szCs w:val="28"/>
        </w:rPr>
        <w:t>Для бюджетных учреждений возможность ведения предпринимательской деятельности должна быть предусмотрена нормативными актами, регулирующими деятельность учреждений в соответствующих сферах, и учредительными документами.</w:t>
      </w:r>
    </w:p>
    <w:p w:rsidR="007105F7" w:rsidRPr="00FA5A11" w:rsidRDefault="007105F7" w:rsidP="00826D7E">
      <w:pPr>
        <w:spacing w:line="360" w:lineRule="auto"/>
        <w:ind w:firstLine="709"/>
        <w:jc w:val="both"/>
        <w:rPr>
          <w:sz w:val="28"/>
          <w:szCs w:val="28"/>
        </w:rPr>
      </w:pPr>
      <w:r w:rsidRPr="00FA5A11">
        <w:rPr>
          <w:sz w:val="28"/>
          <w:szCs w:val="28"/>
        </w:rPr>
        <w:t>К таким нормативным актам относятся:</w:t>
      </w:r>
    </w:p>
    <w:p w:rsidR="007105F7" w:rsidRPr="00FA5A11" w:rsidRDefault="007105F7" w:rsidP="00826D7E">
      <w:pPr>
        <w:numPr>
          <w:ilvl w:val="0"/>
          <w:numId w:val="4"/>
        </w:numPr>
        <w:tabs>
          <w:tab w:val="clear" w:pos="1260"/>
          <w:tab w:val="num" w:pos="720"/>
          <w:tab w:val="left" w:pos="840"/>
        </w:tabs>
        <w:spacing w:line="360" w:lineRule="auto"/>
        <w:ind w:left="0" w:firstLine="709"/>
        <w:jc w:val="both"/>
        <w:rPr>
          <w:sz w:val="28"/>
          <w:szCs w:val="28"/>
        </w:rPr>
      </w:pPr>
      <w:r w:rsidRPr="00FA5A11">
        <w:rPr>
          <w:sz w:val="28"/>
          <w:szCs w:val="28"/>
        </w:rPr>
        <w:t>Законы РФ «О ветеринарии», «Основы законодательства РФ «О ветеринарии»;</w:t>
      </w:r>
    </w:p>
    <w:p w:rsidR="007105F7" w:rsidRPr="00FA5A11" w:rsidRDefault="007105F7" w:rsidP="00826D7E">
      <w:pPr>
        <w:numPr>
          <w:ilvl w:val="0"/>
          <w:numId w:val="4"/>
        </w:numPr>
        <w:tabs>
          <w:tab w:val="clear" w:pos="1260"/>
          <w:tab w:val="num" w:pos="720"/>
          <w:tab w:val="left" w:pos="840"/>
        </w:tabs>
        <w:spacing w:line="360" w:lineRule="auto"/>
        <w:ind w:left="0" w:firstLine="709"/>
        <w:jc w:val="both"/>
        <w:rPr>
          <w:sz w:val="28"/>
          <w:szCs w:val="28"/>
        </w:rPr>
      </w:pPr>
      <w:r w:rsidRPr="00FA5A11">
        <w:rPr>
          <w:sz w:val="28"/>
          <w:szCs w:val="28"/>
        </w:rPr>
        <w:t>Федеральный Закон «О ветеринарии» от 14.05.93г. № 4379-1, в новой редакции от 31.12.05г.;</w:t>
      </w:r>
    </w:p>
    <w:p w:rsidR="007105F7" w:rsidRPr="00FA5A11" w:rsidRDefault="007105F7" w:rsidP="00826D7E">
      <w:pPr>
        <w:numPr>
          <w:ilvl w:val="0"/>
          <w:numId w:val="4"/>
        </w:numPr>
        <w:tabs>
          <w:tab w:val="clear" w:pos="1260"/>
          <w:tab w:val="num" w:pos="720"/>
          <w:tab w:val="left" w:pos="840"/>
        </w:tabs>
        <w:spacing w:line="360" w:lineRule="auto"/>
        <w:ind w:left="0" w:firstLine="709"/>
        <w:jc w:val="both"/>
        <w:rPr>
          <w:sz w:val="28"/>
          <w:szCs w:val="28"/>
        </w:rPr>
      </w:pPr>
      <w:r w:rsidRPr="00FA5A11">
        <w:rPr>
          <w:sz w:val="28"/>
          <w:szCs w:val="28"/>
        </w:rPr>
        <w:t>иные правовые акты, которыми утверждаются типовые положения об учреждениях определенных категорий.</w:t>
      </w:r>
    </w:p>
    <w:p w:rsidR="007105F7" w:rsidRPr="00FA5A11" w:rsidRDefault="007105F7" w:rsidP="00826D7E">
      <w:pPr>
        <w:spacing w:line="360" w:lineRule="auto"/>
        <w:ind w:firstLine="709"/>
        <w:jc w:val="both"/>
        <w:rPr>
          <w:sz w:val="28"/>
          <w:szCs w:val="28"/>
        </w:rPr>
      </w:pPr>
      <w:r w:rsidRPr="00FA5A11">
        <w:rPr>
          <w:sz w:val="28"/>
          <w:szCs w:val="28"/>
        </w:rPr>
        <w:t>Так, в соответствии со ст. 47 Закона РФ «О ветеринарии» к предпринимательской деятельности образовательных учреждений относятся:</w:t>
      </w:r>
    </w:p>
    <w:p w:rsidR="007105F7" w:rsidRPr="00FA5A11" w:rsidRDefault="007105F7" w:rsidP="00826D7E">
      <w:pPr>
        <w:numPr>
          <w:ilvl w:val="0"/>
          <w:numId w:val="7"/>
        </w:numPr>
        <w:tabs>
          <w:tab w:val="clear" w:pos="1260"/>
          <w:tab w:val="num" w:pos="720"/>
          <w:tab w:val="left" w:pos="900"/>
        </w:tabs>
        <w:spacing w:line="360" w:lineRule="auto"/>
        <w:ind w:left="0" w:firstLine="709"/>
        <w:jc w:val="both"/>
        <w:rPr>
          <w:sz w:val="28"/>
          <w:szCs w:val="28"/>
        </w:rPr>
      </w:pPr>
      <w:r w:rsidRPr="00FA5A11">
        <w:rPr>
          <w:sz w:val="28"/>
          <w:szCs w:val="28"/>
        </w:rPr>
        <w:t>реализация и сдача в аренду основных фондов и имущества учреждения;</w:t>
      </w:r>
    </w:p>
    <w:p w:rsidR="007105F7" w:rsidRPr="00FA5A11" w:rsidRDefault="007105F7" w:rsidP="00826D7E">
      <w:pPr>
        <w:numPr>
          <w:ilvl w:val="0"/>
          <w:numId w:val="7"/>
        </w:numPr>
        <w:tabs>
          <w:tab w:val="clear" w:pos="1260"/>
          <w:tab w:val="num" w:pos="720"/>
          <w:tab w:val="left" w:pos="900"/>
        </w:tabs>
        <w:spacing w:line="360" w:lineRule="auto"/>
        <w:ind w:left="0" w:firstLine="709"/>
        <w:jc w:val="both"/>
        <w:rPr>
          <w:sz w:val="28"/>
          <w:szCs w:val="28"/>
        </w:rPr>
      </w:pPr>
      <w:r w:rsidRPr="00FA5A11">
        <w:rPr>
          <w:sz w:val="28"/>
          <w:szCs w:val="28"/>
        </w:rPr>
        <w:t>торговля покупными товарами, оборудованием;</w:t>
      </w:r>
    </w:p>
    <w:p w:rsidR="007105F7" w:rsidRPr="00FA5A11" w:rsidRDefault="007105F7" w:rsidP="00826D7E">
      <w:pPr>
        <w:numPr>
          <w:ilvl w:val="0"/>
          <w:numId w:val="7"/>
        </w:numPr>
        <w:tabs>
          <w:tab w:val="clear" w:pos="1260"/>
          <w:tab w:val="num" w:pos="720"/>
          <w:tab w:val="left" w:pos="900"/>
        </w:tabs>
        <w:spacing w:line="360" w:lineRule="auto"/>
        <w:ind w:left="0" w:firstLine="709"/>
        <w:jc w:val="both"/>
        <w:rPr>
          <w:sz w:val="28"/>
          <w:szCs w:val="28"/>
        </w:rPr>
      </w:pPr>
      <w:r w:rsidRPr="00FA5A11">
        <w:rPr>
          <w:sz w:val="28"/>
          <w:szCs w:val="28"/>
        </w:rPr>
        <w:t>оказание посреднических услуг;</w:t>
      </w:r>
    </w:p>
    <w:p w:rsidR="007105F7" w:rsidRPr="00FA5A11" w:rsidRDefault="007105F7" w:rsidP="00826D7E">
      <w:pPr>
        <w:numPr>
          <w:ilvl w:val="0"/>
          <w:numId w:val="7"/>
        </w:numPr>
        <w:tabs>
          <w:tab w:val="clear" w:pos="1260"/>
          <w:tab w:val="num" w:pos="720"/>
          <w:tab w:val="left" w:pos="900"/>
        </w:tabs>
        <w:spacing w:line="360" w:lineRule="auto"/>
        <w:ind w:left="0" w:firstLine="709"/>
        <w:jc w:val="both"/>
        <w:rPr>
          <w:sz w:val="28"/>
          <w:szCs w:val="28"/>
        </w:rPr>
      </w:pPr>
      <w:r w:rsidRPr="00FA5A11">
        <w:rPr>
          <w:sz w:val="28"/>
          <w:szCs w:val="28"/>
        </w:rPr>
        <w:t>долевое участие в деятельности других учреждений (в том числе ветеринарных) и организаций;</w:t>
      </w:r>
    </w:p>
    <w:p w:rsidR="007105F7" w:rsidRPr="00FA5A11" w:rsidRDefault="007105F7" w:rsidP="00826D7E">
      <w:pPr>
        <w:numPr>
          <w:ilvl w:val="0"/>
          <w:numId w:val="7"/>
        </w:numPr>
        <w:tabs>
          <w:tab w:val="clear" w:pos="1260"/>
          <w:tab w:val="num" w:pos="720"/>
          <w:tab w:val="left" w:pos="900"/>
        </w:tabs>
        <w:spacing w:line="360" w:lineRule="auto"/>
        <w:ind w:left="0" w:firstLine="709"/>
        <w:jc w:val="both"/>
        <w:rPr>
          <w:sz w:val="28"/>
          <w:szCs w:val="28"/>
        </w:rPr>
      </w:pPr>
      <w:r w:rsidRPr="00FA5A11">
        <w:rPr>
          <w:sz w:val="28"/>
          <w:szCs w:val="28"/>
        </w:rPr>
        <w:t>приобретение акций, облигаций, иных ценных бумаг и получение доходов (дивидендов, процентов) по ним;</w:t>
      </w:r>
    </w:p>
    <w:p w:rsidR="007105F7" w:rsidRPr="00FA5A11" w:rsidRDefault="007105F7" w:rsidP="00826D7E">
      <w:pPr>
        <w:numPr>
          <w:ilvl w:val="0"/>
          <w:numId w:val="7"/>
        </w:numPr>
        <w:tabs>
          <w:tab w:val="clear" w:pos="1260"/>
          <w:tab w:val="num" w:pos="720"/>
          <w:tab w:val="left" w:pos="900"/>
        </w:tabs>
        <w:spacing w:line="360" w:lineRule="auto"/>
        <w:ind w:left="0" w:firstLine="709"/>
        <w:jc w:val="both"/>
        <w:rPr>
          <w:sz w:val="28"/>
          <w:szCs w:val="28"/>
        </w:rPr>
      </w:pPr>
      <w:r w:rsidRPr="00FA5A11">
        <w:rPr>
          <w:sz w:val="28"/>
          <w:szCs w:val="28"/>
        </w:rPr>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7105F7" w:rsidRPr="00FA5A11" w:rsidRDefault="007105F7" w:rsidP="00826D7E">
      <w:pPr>
        <w:spacing w:line="360" w:lineRule="auto"/>
        <w:ind w:firstLine="709"/>
        <w:jc w:val="both"/>
        <w:rPr>
          <w:sz w:val="28"/>
          <w:szCs w:val="28"/>
        </w:rPr>
      </w:pPr>
      <w:r w:rsidRPr="00FA5A11">
        <w:rPr>
          <w:sz w:val="28"/>
          <w:szCs w:val="28"/>
        </w:rPr>
        <w:t>Аналогичная норма содержится в Законе РФ «Основы законодательства РФ о ветеринарии», ст.47 которого устанавливает, что к предпринимательской относится деятельность государственных или муниципальных организаций культуры:</w:t>
      </w:r>
    </w:p>
    <w:p w:rsidR="007105F7" w:rsidRPr="00FA5A11" w:rsidRDefault="007105F7" w:rsidP="00826D7E">
      <w:pPr>
        <w:numPr>
          <w:ilvl w:val="0"/>
          <w:numId w:val="6"/>
        </w:numPr>
        <w:tabs>
          <w:tab w:val="clear" w:pos="1830"/>
          <w:tab w:val="left" w:pos="900"/>
          <w:tab w:val="num" w:pos="1440"/>
        </w:tabs>
        <w:spacing w:line="360" w:lineRule="auto"/>
        <w:ind w:left="0" w:firstLine="709"/>
        <w:jc w:val="both"/>
        <w:rPr>
          <w:sz w:val="28"/>
          <w:szCs w:val="28"/>
        </w:rPr>
      </w:pPr>
      <w:r w:rsidRPr="00FA5A11">
        <w:rPr>
          <w:sz w:val="28"/>
          <w:szCs w:val="28"/>
        </w:rPr>
        <w:t>по реализации и сдаче в аренду основных фондов и имущества организации ветеринарии для целей, не связанных с культурной деятельностью;</w:t>
      </w:r>
    </w:p>
    <w:p w:rsidR="007105F7" w:rsidRPr="00FA5A11" w:rsidRDefault="007105F7" w:rsidP="00826D7E">
      <w:pPr>
        <w:numPr>
          <w:ilvl w:val="0"/>
          <w:numId w:val="6"/>
        </w:numPr>
        <w:tabs>
          <w:tab w:val="clear" w:pos="1830"/>
          <w:tab w:val="left" w:pos="900"/>
          <w:tab w:val="num" w:pos="1440"/>
        </w:tabs>
        <w:spacing w:line="360" w:lineRule="auto"/>
        <w:ind w:left="0" w:firstLine="709"/>
        <w:jc w:val="both"/>
        <w:rPr>
          <w:sz w:val="28"/>
          <w:szCs w:val="28"/>
        </w:rPr>
      </w:pPr>
      <w:r w:rsidRPr="00FA5A11">
        <w:rPr>
          <w:sz w:val="28"/>
          <w:szCs w:val="28"/>
        </w:rPr>
        <w:t>торговле покупными товарами, оборудованием;</w:t>
      </w:r>
    </w:p>
    <w:p w:rsidR="007105F7" w:rsidRPr="00FA5A11" w:rsidRDefault="007105F7" w:rsidP="00826D7E">
      <w:pPr>
        <w:numPr>
          <w:ilvl w:val="0"/>
          <w:numId w:val="6"/>
        </w:numPr>
        <w:tabs>
          <w:tab w:val="clear" w:pos="1830"/>
          <w:tab w:val="left" w:pos="900"/>
          <w:tab w:val="num" w:pos="1440"/>
        </w:tabs>
        <w:spacing w:line="360" w:lineRule="auto"/>
        <w:ind w:left="0" w:firstLine="709"/>
        <w:jc w:val="both"/>
        <w:rPr>
          <w:sz w:val="28"/>
          <w:szCs w:val="28"/>
        </w:rPr>
      </w:pPr>
      <w:r w:rsidRPr="00FA5A11">
        <w:rPr>
          <w:sz w:val="28"/>
          <w:szCs w:val="28"/>
        </w:rPr>
        <w:t>оказанию посреднических услуг;</w:t>
      </w:r>
    </w:p>
    <w:p w:rsidR="007105F7" w:rsidRPr="00FA5A11" w:rsidRDefault="007105F7" w:rsidP="00826D7E">
      <w:pPr>
        <w:numPr>
          <w:ilvl w:val="0"/>
          <w:numId w:val="6"/>
        </w:numPr>
        <w:tabs>
          <w:tab w:val="clear" w:pos="1830"/>
          <w:tab w:val="left" w:pos="900"/>
          <w:tab w:val="num" w:pos="1440"/>
        </w:tabs>
        <w:spacing w:line="360" w:lineRule="auto"/>
        <w:ind w:left="0" w:firstLine="709"/>
        <w:jc w:val="both"/>
        <w:rPr>
          <w:sz w:val="28"/>
          <w:szCs w:val="28"/>
        </w:rPr>
      </w:pPr>
      <w:r w:rsidRPr="00FA5A11">
        <w:rPr>
          <w:sz w:val="28"/>
          <w:szCs w:val="28"/>
        </w:rPr>
        <w:t>долевому участию в деятельности коммерческих предприятий, учреждений и организаций (в том числе культуры);</w:t>
      </w:r>
    </w:p>
    <w:p w:rsidR="007105F7" w:rsidRPr="00FA5A11" w:rsidRDefault="007105F7" w:rsidP="00826D7E">
      <w:pPr>
        <w:numPr>
          <w:ilvl w:val="0"/>
          <w:numId w:val="6"/>
        </w:numPr>
        <w:tabs>
          <w:tab w:val="clear" w:pos="1830"/>
          <w:tab w:val="left" w:pos="900"/>
          <w:tab w:val="num" w:pos="1440"/>
        </w:tabs>
        <w:spacing w:line="360" w:lineRule="auto"/>
        <w:ind w:left="0" w:firstLine="709"/>
        <w:jc w:val="both"/>
        <w:rPr>
          <w:sz w:val="28"/>
          <w:szCs w:val="28"/>
        </w:rPr>
      </w:pPr>
      <w:r w:rsidRPr="00FA5A11">
        <w:rPr>
          <w:sz w:val="28"/>
          <w:szCs w:val="28"/>
        </w:rPr>
        <w:t>приобретению акций, облигаций, иных ценных бумаг и получению доходов (дивидендов, процентов) по ним;</w:t>
      </w:r>
    </w:p>
    <w:p w:rsidR="007105F7" w:rsidRPr="00FA5A11" w:rsidRDefault="007105F7" w:rsidP="00826D7E">
      <w:pPr>
        <w:numPr>
          <w:ilvl w:val="0"/>
          <w:numId w:val="6"/>
        </w:numPr>
        <w:tabs>
          <w:tab w:val="clear" w:pos="1830"/>
          <w:tab w:val="left" w:pos="900"/>
          <w:tab w:val="num" w:pos="1440"/>
        </w:tabs>
        <w:spacing w:line="360" w:lineRule="auto"/>
        <w:ind w:left="0" w:firstLine="709"/>
        <w:jc w:val="both"/>
        <w:rPr>
          <w:sz w:val="28"/>
          <w:szCs w:val="28"/>
        </w:rPr>
      </w:pPr>
      <w:r w:rsidRPr="00FA5A11">
        <w:rPr>
          <w:sz w:val="28"/>
          <w:szCs w:val="28"/>
        </w:rPr>
        <w:t>осуществлению не предусмотренных уставом операций, работ, услуг, приносящих доход (39).</w:t>
      </w:r>
    </w:p>
    <w:p w:rsidR="007105F7" w:rsidRPr="00FA5A11" w:rsidRDefault="007105F7" w:rsidP="00826D7E">
      <w:pPr>
        <w:spacing w:line="360" w:lineRule="auto"/>
        <w:ind w:firstLine="709"/>
        <w:jc w:val="both"/>
        <w:rPr>
          <w:sz w:val="28"/>
          <w:szCs w:val="28"/>
        </w:rPr>
      </w:pPr>
      <w:r w:rsidRPr="00FA5A11">
        <w:rPr>
          <w:sz w:val="28"/>
          <w:szCs w:val="28"/>
        </w:rPr>
        <w:t>Финансовая деятельность бюджетных учреждений ветеринарии регулируется Законом РФ «О медицинском страховании граждан в РФ», который в качестве источников финансирования их деятельности определяет следующие внебюджетные источники:</w:t>
      </w:r>
    </w:p>
    <w:p w:rsidR="007105F7" w:rsidRPr="00FA5A11" w:rsidRDefault="007105F7" w:rsidP="00826D7E">
      <w:pPr>
        <w:numPr>
          <w:ilvl w:val="0"/>
          <w:numId w:val="8"/>
        </w:numPr>
        <w:tabs>
          <w:tab w:val="clear" w:pos="720"/>
          <w:tab w:val="num" w:pos="360"/>
        </w:tabs>
        <w:spacing w:line="360" w:lineRule="auto"/>
        <w:ind w:left="0" w:firstLine="709"/>
        <w:jc w:val="both"/>
        <w:rPr>
          <w:sz w:val="28"/>
          <w:szCs w:val="28"/>
        </w:rPr>
      </w:pPr>
      <w:r w:rsidRPr="00FA5A11">
        <w:rPr>
          <w:sz w:val="28"/>
          <w:szCs w:val="28"/>
        </w:rPr>
        <w:t>средства государственных и общественных организаций (объединений)</w:t>
      </w:r>
    </w:p>
    <w:p w:rsidR="007105F7" w:rsidRPr="00FA5A11" w:rsidRDefault="007105F7" w:rsidP="00826D7E">
      <w:pPr>
        <w:numPr>
          <w:ilvl w:val="0"/>
          <w:numId w:val="8"/>
        </w:numPr>
        <w:tabs>
          <w:tab w:val="clear" w:pos="720"/>
          <w:tab w:val="num" w:pos="360"/>
        </w:tabs>
        <w:spacing w:line="360" w:lineRule="auto"/>
        <w:ind w:left="0" w:firstLine="709"/>
        <w:jc w:val="both"/>
        <w:rPr>
          <w:sz w:val="28"/>
          <w:szCs w:val="28"/>
        </w:rPr>
      </w:pPr>
      <w:r w:rsidRPr="00FA5A11">
        <w:rPr>
          <w:sz w:val="28"/>
          <w:szCs w:val="28"/>
        </w:rPr>
        <w:t>предприятий и других хозяйствующих субъектов;</w:t>
      </w:r>
    </w:p>
    <w:p w:rsidR="007105F7" w:rsidRPr="00FA5A11" w:rsidRDefault="007105F7" w:rsidP="00826D7E">
      <w:pPr>
        <w:numPr>
          <w:ilvl w:val="0"/>
          <w:numId w:val="8"/>
        </w:numPr>
        <w:tabs>
          <w:tab w:val="clear" w:pos="720"/>
          <w:tab w:val="num" w:pos="360"/>
        </w:tabs>
        <w:spacing w:line="360" w:lineRule="auto"/>
        <w:ind w:left="0" w:firstLine="709"/>
        <w:jc w:val="both"/>
        <w:rPr>
          <w:sz w:val="28"/>
          <w:szCs w:val="28"/>
        </w:rPr>
      </w:pPr>
      <w:r w:rsidRPr="00FA5A11">
        <w:rPr>
          <w:sz w:val="28"/>
          <w:szCs w:val="28"/>
        </w:rPr>
        <w:t>личные средства граждан;</w:t>
      </w:r>
    </w:p>
    <w:p w:rsidR="007105F7" w:rsidRPr="00FA5A11" w:rsidRDefault="007105F7" w:rsidP="00826D7E">
      <w:pPr>
        <w:numPr>
          <w:ilvl w:val="0"/>
          <w:numId w:val="8"/>
        </w:numPr>
        <w:tabs>
          <w:tab w:val="clear" w:pos="720"/>
          <w:tab w:val="num" w:pos="360"/>
        </w:tabs>
        <w:spacing w:line="360" w:lineRule="auto"/>
        <w:ind w:left="0" w:firstLine="709"/>
        <w:jc w:val="both"/>
        <w:rPr>
          <w:sz w:val="28"/>
          <w:szCs w:val="28"/>
        </w:rPr>
      </w:pPr>
      <w:r w:rsidRPr="00FA5A11">
        <w:rPr>
          <w:sz w:val="28"/>
          <w:szCs w:val="28"/>
        </w:rPr>
        <w:t>доходы от ценных бумаг;</w:t>
      </w:r>
    </w:p>
    <w:p w:rsidR="007105F7" w:rsidRPr="00FA5A11" w:rsidRDefault="007105F7" w:rsidP="00826D7E">
      <w:pPr>
        <w:numPr>
          <w:ilvl w:val="0"/>
          <w:numId w:val="8"/>
        </w:numPr>
        <w:tabs>
          <w:tab w:val="clear" w:pos="720"/>
          <w:tab w:val="num" w:pos="360"/>
        </w:tabs>
        <w:spacing w:line="360" w:lineRule="auto"/>
        <w:ind w:left="0" w:firstLine="709"/>
        <w:jc w:val="both"/>
        <w:rPr>
          <w:sz w:val="28"/>
          <w:szCs w:val="28"/>
        </w:rPr>
      </w:pPr>
      <w:r w:rsidRPr="00FA5A11">
        <w:rPr>
          <w:sz w:val="28"/>
          <w:szCs w:val="28"/>
        </w:rPr>
        <w:t>иные источники, не запрещенные законодательством РФ. Указанные виды деятельности (в том числе внереализационые доходы) относятся к платной и отражаются на счетах учета предпринимательской деятельности бюджетных учреждений. Вместе с тем в ряде нормативных правовых актов содержатся прямые указания на то, что некоторые виды платной деятельности не являются предпринимательскими (42, с.4-6).</w:t>
      </w:r>
    </w:p>
    <w:p w:rsidR="007105F7" w:rsidRPr="00FA5A11" w:rsidRDefault="007105F7" w:rsidP="00826D7E">
      <w:pPr>
        <w:spacing w:line="360" w:lineRule="auto"/>
        <w:ind w:firstLine="709"/>
        <w:jc w:val="both"/>
        <w:rPr>
          <w:sz w:val="28"/>
          <w:szCs w:val="28"/>
        </w:rPr>
      </w:pPr>
      <w:r w:rsidRPr="00FA5A11">
        <w:rPr>
          <w:sz w:val="28"/>
          <w:szCs w:val="28"/>
        </w:rPr>
        <w:t>Для учреждений ветеринарии является предпринимательской платная деятельность, доходы от которой реинвестируются в данное учреждение и (или) на непосредственные нужды обеспечения, развития и совершенствования процесса (в том числе на заработную плату) в данном учреждении. Данная норма содержится в п.2 ст.47 Закона РФ «О ветеринарии». Соответственно, в целях налогообложения в соответствии с подпункт «г» п. 1 ст. 6 Закона РФ «О налоге на прибыль предприятий и организаций» суммы, направленные учреждениями на нужды обеспечения, развития и совершенствования процесса в данном учреждении, уменьшают налогооблагаемую базу.</w:t>
      </w:r>
    </w:p>
    <w:p w:rsidR="007105F7" w:rsidRPr="00FA5A11" w:rsidRDefault="007105F7" w:rsidP="00826D7E">
      <w:pPr>
        <w:spacing w:line="360" w:lineRule="auto"/>
        <w:ind w:firstLine="709"/>
        <w:jc w:val="both"/>
        <w:rPr>
          <w:sz w:val="28"/>
          <w:szCs w:val="28"/>
        </w:rPr>
      </w:pPr>
      <w:r w:rsidRPr="00FA5A11">
        <w:rPr>
          <w:sz w:val="28"/>
          <w:szCs w:val="28"/>
        </w:rPr>
        <w:t>Если полученные доходы не реинвестируются в деятельность, то деятельность по получению этих доходов рассматривается как предпринимательская и подлежит налогообложению в порядке, установленном для бюджетных учреждений.</w:t>
      </w:r>
    </w:p>
    <w:p w:rsidR="003371E6" w:rsidRDefault="003371E6" w:rsidP="00826D7E">
      <w:pPr>
        <w:autoSpaceDE w:val="0"/>
        <w:autoSpaceDN w:val="0"/>
        <w:adjustRightInd w:val="0"/>
        <w:spacing w:line="360" w:lineRule="auto"/>
        <w:ind w:firstLine="709"/>
        <w:jc w:val="both"/>
        <w:rPr>
          <w:sz w:val="28"/>
          <w:szCs w:val="28"/>
          <w:lang w:val="uk-UA"/>
        </w:rPr>
      </w:pPr>
    </w:p>
    <w:p w:rsidR="00381FF1" w:rsidRPr="00FA5A11" w:rsidRDefault="00381FF1" w:rsidP="00826D7E">
      <w:pPr>
        <w:autoSpaceDE w:val="0"/>
        <w:autoSpaceDN w:val="0"/>
        <w:adjustRightInd w:val="0"/>
        <w:spacing w:line="360" w:lineRule="auto"/>
        <w:ind w:firstLine="709"/>
        <w:jc w:val="both"/>
        <w:rPr>
          <w:sz w:val="28"/>
          <w:szCs w:val="28"/>
        </w:rPr>
      </w:pPr>
      <w:r w:rsidRPr="00FA5A11">
        <w:rPr>
          <w:sz w:val="28"/>
          <w:szCs w:val="28"/>
        </w:rPr>
        <w:t>2</w:t>
      </w:r>
      <w:r w:rsidR="003371E6">
        <w:rPr>
          <w:sz w:val="28"/>
          <w:szCs w:val="28"/>
          <w:lang w:val="uk-UA"/>
        </w:rPr>
        <w:t xml:space="preserve">. </w:t>
      </w:r>
      <w:r w:rsidRPr="00FA5A11">
        <w:rPr>
          <w:sz w:val="28"/>
          <w:szCs w:val="28"/>
        </w:rPr>
        <w:t>ПОРЯДОК И ОСОБЕННОСТИ ИСПОЛЬЗОВАНИЯ ПОДОТЧЕТНЫХ СУММ НА КОМАНДИРОВОЧНЫЕ РАСХОДЫ В БЮДЖЕТНЫХ УЧРЕЖДЕНИЯХ</w:t>
      </w:r>
    </w:p>
    <w:p w:rsidR="00381FF1" w:rsidRPr="00FA5A11" w:rsidRDefault="00381FF1" w:rsidP="00826D7E">
      <w:pPr>
        <w:autoSpaceDE w:val="0"/>
        <w:autoSpaceDN w:val="0"/>
        <w:adjustRightInd w:val="0"/>
        <w:spacing w:line="360" w:lineRule="auto"/>
        <w:ind w:firstLine="709"/>
        <w:jc w:val="both"/>
        <w:rPr>
          <w:sz w:val="28"/>
          <w:szCs w:val="28"/>
        </w:rPr>
      </w:pP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Определение служебной командировки дано в ст. 166 Трудового кодекса РФ. При этом в той же статье уточняется, что конкретные особенности направления работников в служебные командировки устанавливаются в порядке, определяемом Правительством РФ. В настоящее время действует Положение об особенностях направления работников в служебные командировки, утвержденное Постановлением Правительства РФ от 13.10.2008</w:t>
      </w:r>
      <w:r w:rsidR="00FA4986" w:rsidRPr="00FA5A11">
        <w:rPr>
          <w:sz w:val="28"/>
          <w:szCs w:val="28"/>
        </w:rPr>
        <w:t xml:space="preserve"> N 749</w:t>
      </w:r>
      <w:r w:rsidRPr="00FA5A11">
        <w:rPr>
          <w:sz w:val="28"/>
          <w:szCs w:val="28"/>
        </w:rPr>
        <w:t>.</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xml:space="preserve">Кроме Трудового кодекса есть еще </w:t>
      </w:r>
      <w:r w:rsidRPr="00FA5A11">
        <w:rPr>
          <w:i/>
          <w:sz w:val="28"/>
          <w:szCs w:val="28"/>
        </w:rPr>
        <w:t>ряд нормативных документов, регламентирующих порядок направления сотрудника учреждения в служебную командировку и порядок возмещения затрат, связанных с ней</w:t>
      </w:r>
      <w:r w:rsidRPr="00FA5A11">
        <w:rPr>
          <w:sz w:val="28"/>
          <w:szCs w:val="28"/>
        </w:rPr>
        <w:t>, а именно: Инструкция Минфина СССР, Госкомтруда СССР и ВЦСПС от 07.04.1988 N 62 "О служебных командировках в пределах СССР", Постановление Правительства РФ от 02.10.2002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Указ Президента РФ от 18.07.2005 N 813 "О порядке и условиях командирования федеральных государственных гражданских служащих", Приказ Минфина России от 02.08.2004 N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Постановление Правительства РФ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Постановление Правительства РФ от 13.10.2008 N 749 "Об особенностях направления работников в служебные командировки".</w:t>
      </w:r>
    </w:p>
    <w:p w:rsidR="0067420E" w:rsidRPr="00FA5A11" w:rsidRDefault="000F51BE" w:rsidP="00826D7E">
      <w:pPr>
        <w:autoSpaceDE w:val="0"/>
        <w:autoSpaceDN w:val="0"/>
        <w:adjustRightInd w:val="0"/>
        <w:spacing w:line="360" w:lineRule="auto"/>
        <w:ind w:firstLine="709"/>
        <w:jc w:val="both"/>
        <w:rPr>
          <w:sz w:val="28"/>
          <w:szCs w:val="28"/>
        </w:rPr>
      </w:pPr>
      <w:r w:rsidRPr="00FA5A11">
        <w:rPr>
          <w:sz w:val="28"/>
          <w:szCs w:val="28"/>
        </w:rPr>
        <w:t>В</w:t>
      </w:r>
      <w:r w:rsidR="0067420E" w:rsidRPr="00FA5A11">
        <w:rPr>
          <w:sz w:val="28"/>
          <w:szCs w:val="28"/>
        </w:rPr>
        <w:t>едомственными приказами для отдельных категорий государственных служащих установлены особенности направления в служебную командировку и возмещения связанных с ней расходов. Приведем перечень таких нормативных актов, не детализируя их содержание:</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Приказы МВД России от 05.10.2006 N 780 "Об организации служебных командировок сотрудников органов внутренних дел и военнослужащих внутренних войск МВД России на территории Российской Федерации", от 19.03.2007 N 268 "Об утверждении Инструкции о порядке выезда сотрудников и работников органов внутренних дел Российской Федерации, военнослужащих и лиц гражданского персонала внутренних войск Министерства внутренних дел Российской Федерации в служебные командировки за пределы территории Российской Федерации";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Приказ Генпрокуратуры России от 18.03.1998 N 16 "О вызове прокуроров и следователей для работы в составе следственных групп, порядке возмещения расходов и выплаты компенсаций в связи со служебными командировками";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Приказ Минюста России от 20.08.2003 N 203 "Об утверждении Инструкции о порядке выезда работников центрального аппарата, органов и учреждений Министерства юстиции Российской Федерации в служебные командировки за пределы Российской Федерации";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Приказ МЧС России от 10.01.2008 N 3 "Об организации служебных командировок военнослужащих войск гражданской обороны и сотрудников государственной противопожарной службы в системе Министерства Российской Федерации по делам гражданской обороны, чрезвычайным ситуациям и ликвидации последствий стихийных бедствий";</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Приказы ФТС России от 27.07.2009 N 1338 "Об утверждении Основных положений о порядке выезда в служебные командировки за границу должностных лиц таможенных органов Российской Федерации и учреждений, находящихся в ведении ФТС России", от 28.05.2007 N 658 "О возмещении командировочных расходов сотрудникам таможенных органов";</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Приказ Росстроя от 13.02.2006 N 31 "Об утверждении Положения о возмещении командировочных расходов федеральным государственным служащим Федерального агентства по строительству и жилищно-коммунальному хозяйству".</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Данные правовые акты устанавливают порядок направления в служебную командировку гражданских служащих отдельных категорий.</w:t>
      </w:r>
    </w:p>
    <w:p w:rsidR="0067420E" w:rsidRPr="00FA5A11" w:rsidRDefault="0067420E" w:rsidP="00826D7E">
      <w:pPr>
        <w:autoSpaceDE w:val="0"/>
        <w:autoSpaceDN w:val="0"/>
        <w:adjustRightInd w:val="0"/>
        <w:spacing w:line="360" w:lineRule="auto"/>
        <w:ind w:firstLine="709"/>
        <w:jc w:val="both"/>
        <w:rPr>
          <w:sz w:val="28"/>
          <w:szCs w:val="28"/>
        </w:rPr>
      </w:pPr>
      <w:r w:rsidRPr="00FA5A11">
        <w:rPr>
          <w:i/>
          <w:sz w:val="28"/>
          <w:szCs w:val="28"/>
        </w:rPr>
        <w:t>Служебная командировка</w:t>
      </w:r>
      <w:r w:rsidRPr="00FA5A11">
        <w:rPr>
          <w:sz w:val="28"/>
          <w:szCs w:val="28"/>
        </w:rPr>
        <w:t xml:space="preserve"> - это поездка работника по распоряжению работодателя на определенный срок для выполнения служебного поручения вне места постоянной работы.</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Из этого определения можно сделать ряд выводов.</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Во-первых</w:t>
      </w:r>
      <w:r w:rsidRPr="00FA5A11">
        <w:rPr>
          <w:sz w:val="28"/>
          <w:szCs w:val="28"/>
        </w:rPr>
        <w:t>, из него следует, что служебные поездки работников, постоянная работа которых осуществляется в пути или имеет разъездной характер, не признаются служебными командировками. Об этом прямо сказано в той же ст. 166 Трудового кодекса РФ, а также в п. 3 Положения N 749.</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Во-вторых</w:t>
      </w:r>
      <w:r w:rsidRPr="00FA5A11">
        <w:rPr>
          <w:sz w:val="28"/>
          <w:szCs w:val="28"/>
        </w:rPr>
        <w:t>, раз служебными командировками считаются только поездки работников по распоряжению работодателей, направить в командировку можно только работника, состоящего в трудовых отношениях с работодателем. Если же отношения с физическим лицом оформлены не трудовым, а гражданско-правовым договором - например, если преподаватель читает лекции в образовательном учреждении по договору возмездного оказания услуг и он не оформлен ни как штатный сотрудник, ни как внешний совместитель (то есть трудового договора с ним нет) - никакой речи о командировании данного физического лица и об исполнении норм трудового законодательства об оплате командировочных расходов быть не может. Поэтому в ситуации, когда организации все-таки нужно возместить физическому лицу расходы на поездки, связанные с исполнением данным физическим лицом гражданско-правового договора с данной организацией, нужно включать соответствующие положения о возмещении расходов непосредственно в гражданско-правовой договор (например, в договор подряда), но эти расходы не будут называться командировочными, и возмещаться они будут не на основании авансового отчета, а на основании отдельного акта или соглашения, составляемого сторонами договора ГПХ.</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В-третьих</w:t>
      </w:r>
      <w:r w:rsidRPr="00FA5A11">
        <w:rPr>
          <w:sz w:val="28"/>
          <w:szCs w:val="28"/>
        </w:rPr>
        <w:t>, командировкой считается поездка вне места постоянной работы. Разъяснения о том, что нужно считать местом постоянной работы, даны в п. 3 Положения N 749. По общему правилу местом постоянной работы считается место расположения организации, в которой трудится работник по трудовому договору, или место расположения того обособленного структурного подразделения организации, работа в котором обусловлена трудовым договором. Поэтому в частных случаях, когда работник направляется в командировку по распоряжению работодателя или уполномоченного им лица в обособленное подразделение (представительство, филиал) той же организации, находящееся вне места его постоянной работы - например, если сотрудник головного учреждения, находящегося в Москве, поехал в филиал, расположенный в Екатеринбурге, или если работник новосибирского филиала поехал по делам в омский филиал - такие служебные поездки также признаются командировками. Если же, скажем, работнику учреждения, расположенного в Санкт-Петербурге (то есть местом постоянной работы которого является г. Санкт-Петербург), необходимо участвовать в каком-то мероприятии или переговорах, местом проведения которых является другое учреждение, также расположенное все в том же Санкт-Петербурге, такая поездка служебной командировкой однозначно не считается.</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В-четвертых</w:t>
      </w:r>
      <w:r w:rsidRPr="00FA5A11">
        <w:rPr>
          <w:sz w:val="28"/>
          <w:szCs w:val="28"/>
        </w:rPr>
        <w:t>, командировкой считается поездка по распоряжению работодателя на определенный срок. При этом в Трудовом кодексе РФ нет никаких дополнительных разъяснений или ограничений по поводу срока командировки. А в п. 4 Положения N 749 сказано лишь, что срок командировки определяется работодателем с учетом объема, сложности и других особенностей служебного поручения. Значит, фактически срок командировки не ограничен. Если служебное поручение весьма объемное и сложное, на его выполнение может потребоваться не одна неделя, а то и не один месяц. С другой стороны, исполнение небольшого поручения может занять всего один день. И нет никаких препятствий ни к тому, чтобы служебная командировка была однодневной, ни к тому, чтобы установить срок командировки, скажем, 45 дней или 62 дня.</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xml:space="preserve">Ну и наконец, </w:t>
      </w:r>
      <w:r w:rsidRPr="00FA5A11">
        <w:rPr>
          <w:bCs/>
          <w:sz w:val="28"/>
          <w:szCs w:val="28"/>
        </w:rPr>
        <w:t>в-пятых</w:t>
      </w:r>
      <w:r w:rsidRPr="00FA5A11">
        <w:rPr>
          <w:sz w:val="28"/>
          <w:szCs w:val="28"/>
        </w:rPr>
        <w:t>, служебной командировкой считается поездка работника для выполнения служебного поручения. Как уточняется в п. 6 Положения N 749, цель командировки работника определяется руководителем командирующей организации и указывается в служебном задании, которое утверждается работодателем.</w:t>
      </w:r>
    </w:p>
    <w:p w:rsidR="0067420E" w:rsidRPr="00FA5A11" w:rsidRDefault="000F51BE" w:rsidP="00826D7E">
      <w:pPr>
        <w:autoSpaceDE w:val="0"/>
        <w:autoSpaceDN w:val="0"/>
        <w:adjustRightInd w:val="0"/>
        <w:spacing w:line="360" w:lineRule="auto"/>
        <w:ind w:firstLine="709"/>
        <w:jc w:val="both"/>
        <w:rPr>
          <w:sz w:val="28"/>
          <w:szCs w:val="28"/>
        </w:rPr>
      </w:pPr>
      <w:r w:rsidRPr="00FA5A11">
        <w:rPr>
          <w:sz w:val="28"/>
          <w:szCs w:val="28"/>
        </w:rPr>
        <w:t>П</w:t>
      </w:r>
      <w:r w:rsidR="0067420E" w:rsidRPr="00FA5A11">
        <w:rPr>
          <w:sz w:val="28"/>
          <w:szCs w:val="28"/>
        </w:rPr>
        <w:t>оскольку служебными командировками считаются только поездки работников по распоряжению работодателей, направлять в командировки можно только тех лиц, которые состоят в трудовых отношениях с вашей организацией. Причем не обязательно, чтобы ваша организация была основным местом работы - послать в командировку можно не только "штатника", но и совместителя.</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Однако трудовое законодательство предусматривает ряд ограничений даже в отношении работников, состоящих в трудовых отношениях с данным работодателем.</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Так, на основании ст. 259 ТК РФ запрещено направлять в служебные командировки беременных женщин.</w:t>
      </w:r>
      <w:r w:rsidR="000F51BE" w:rsidRPr="00FA5A11">
        <w:rPr>
          <w:sz w:val="28"/>
          <w:szCs w:val="28"/>
        </w:rPr>
        <w:t xml:space="preserve"> </w:t>
      </w:r>
      <w:r w:rsidRPr="00FA5A11">
        <w:rPr>
          <w:sz w:val="28"/>
          <w:szCs w:val="28"/>
        </w:rPr>
        <w:t xml:space="preserve">А отправить в командировку женщину, имеющую ребенка (детей) в возрасте до трех лет, можно только с ее письменного согласия и при условии, что это ей не запрещено в соответствии с официальным медицинским заключением. Более того, такая женщина должна быть в письменной форме (под расписку) ознакомлена со своим правом отказаться от направления в служебную командировку. Иными словами, даже если она согласна поехать в командировку, нужно иметь доказательство того, что она была в курсе своего права отказаться. </w:t>
      </w:r>
      <w:r w:rsidRPr="00FA5A11">
        <w:rPr>
          <w:bCs/>
          <w:sz w:val="28"/>
          <w:szCs w:val="28"/>
        </w:rPr>
        <w:t>На практике это может оформляться по-разному, например:</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в виде расписки работницы о том, что она была ознакомлена со своими правами, составляемой ею в произвольной форме;</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путем написания работницей заявления-расписки от руки по образцу, подготовленному кадровой службой;</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путем заполнения специальной формы, разработанной кадровой службой организации;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путем проставления специальной отметки (внесения соответствующей оговорки) в конце приказа (распоряжения) о направлении работницы в командировку - но в этом случае на приказе должно быть две подписи работницы: о том, что она ознакомлена с приказом (то есть с тем фактом, что она направлена в командировку), и отдельно о том, что она ознакомлена с правом отказаться от выезда в командировку;</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в форме составления акта об ознакомлении работницы с ее правом отказаться от служебной командировки;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в виде уведомления о намерении руководства направить работницу в служебную командировку, в котором предусматривается место для проставления работницей отметки об ознакомлении с ее правом отказаться от командировки (а также, возможно, место для выражения работницей своего согласия или несогласия поехать в командировку с учетом ее права отказаться от нее).</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Аналогичное право на отказ от командировки, согласно ст. ст. 259 и 264 ТК РФ, предусмотрено:</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для отцов, воспитывающих детей без матери;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опекунов и попечителей несовершеннолетних;</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работников, имеющих детей-инвалидов;</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работников, осуществляющих уход за больными членами их семей в соответствии с медицинским заключением;</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матерей и отцов, воспитывающих детей в возрасте до пяти лет без супруга (супруги).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Нельзя направить в служебную командировку работника, которому еще не исполнилось восемнадцати лет. Это зафиксировано в ст. 268 ТК РФ. Правда, тут есть исключения - для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Перечнем, утвержденным Постановлением Правительства РФ от 28.04.2007 N 252. А спортсменов, не достигших возраста восемнадцати лет, можно направлять в командировки в случаях и в порядке, которые предусмотрены трудовым законодательством, коллективными договорами, соглашениями, локальными нормативными актами или трудовым договором (ст. 348.8 ТК РФ).</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Кроме того, согласно ст. 203 ТК РФ невозможно направить работника в служебную командировку, не связанную с ученичеством, в период действия ученического договора.</w:t>
      </w:r>
    </w:p>
    <w:p w:rsidR="0067420E" w:rsidRPr="00FA5A11" w:rsidRDefault="0067420E" w:rsidP="00826D7E">
      <w:pPr>
        <w:autoSpaceDE w:val="0"/>
        <w:autoSpaceDN w:val="0"/>
        <w:adjustRightInd w:val="0"/>
        <w:spacing w:line="360" w:lineRule="auto"/>
        <w:ind w:firstLine="709"/>
        <w:jc w:val="both"/>
        <w:rPr>
          <w:i/>
          <w:sz w:val="28"/>
          <w:szCs w:val="28"/>
        </w:rPr>
      </w:pPr>
      <w:r w:rsidRPr="00FA5A11">
        <w:rPr>
          <w:sz w:val="28"/>
          <w:szCs w:val="28"/>
        </w:rPr>
        <w:t xml:space="preserve">Для командированных работников в ст. 167 ТК РФ </w:t>
      </w:r>
      <w:r w:rsidRPr="00FA5A11">
        <w:rPr>
          <w:bCs/>
          <w:sz w:val="28"/>
          <w:szCs w:val="28"/>
        </w:rPr>
        <w:t xml:space="preserve">предусмотрены </w:t>
      </w:r>
      <w:r w:rsidRPr="00FA5A11">
        <w:rPr>
          <w:bCs/>
          <w:i/>
          <w:sz w:val="28"/>
          <w:szCs w:val="28"/>
        </w:rPr>
        <w:t>три гарантии</w:t>
      </w:r>
      <w:r w:rsidRPr="00FA5A11">
        <w:rPr>
          <w:i/>
          <w:sz w:val="28"/>
          <w:szCs w:val="28"/>
        </w:rPr>
        <w:t>:</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1) им гарантируется сохранение места работы (должности);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2) за ними сохраняется средний заработок;</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3) им возмещают расходы, связанные со служебной командировкой.</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Как уточняется в п. 9 Положения N 749,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 Иными словами, рабочими днями, приходящимися на период командировки и подлежащими оплате исходя из величины среднего дневного заработка, считаются те дни, которые признаются рабочими по графику вашей организации, а не по графику работы той организации или того учреждения, куда вы направили своего работника.</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Если в командировку направлен совместитель</w:t>
      </w:r>
      <w:r w:rsidRPr="00FA5A11">
        <w:rPr>
          <w:sz w:val="28"/>
          <w:szCs w:val="28"/>
        </w:rPr>
        <w:t>, нужно иметь в виду, что средний заработок ему сохраняется у того работодателя, который направил его в командировку. Если же такого работника направили в командировку одновременно и по основной работе, и по работе, выполняемой на условиях совместительства - например, если преподаватель трудится в двух образовательных учреждениях (по трудовым договорам) и оба учреждения заинтересованы в том, чтобы он поехал в эту командировку и поучаствовал в семинаре, прошел курс повышения квалификации, находился на ежегодном конгрессе бухгалтеров и аудиторов или на ином мероприятии и т.д. -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В случае если командированный работник привлекается к работе в выходные или нерабочие праздничные дни, оплату нужно производить в соответствии с трудовым законодательством РФ, а именно с соблюдением норм ст. 153 ТК РФ. Это специально оговорено в п. 5 Положения N 749.</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xml:space="preserve">Расчет среднего заработка, сохраняемого за время командировки, производят </w:t>
      </w:r>
      <w:r w:rsidRPr="00FA5A11">
        <w:rPr>
          <w:bCs/>
          <w:sz w:val="28"/>
          <w:szCs w:val="28"/>
        </w:rPr>
        <w:t>по общим правилам - исходя из норм, прописанных в ст. 139 ТК РФ и в Положении об особенностях порядка исчисления средней заработной платы, утвержденном Постановлением Правительства РФ от 24.12.2007 N 922</w:t>
      </w:r>
      <w:r w:rsidRPr="00FA5A11">
        <w:rPr>
          <w:sz w:val="28"/>
          <w:szCs w:val="28"/>
        </w:rPr>
        <w:t>.</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Конечно, в случае, если исчисленный по установленным правилам средний заработок превышает или, по крайней мере, оказывается не ниже, чем текущая заработная плата работника, никаких особых проблем не возникает. Однако на практике могут возникать ситуации, когда обычная заработная плата работника на момент его направления в командировку оказывается значительно выше, чем сумма, исчисленная исходя из среднего заработка. Например, если незадолго до командировки работник пошел на повышение, в связи с чем его зарплата по новой должности оказывается существенно выше, чем средний заработок, исчисленный исходя из начислений за тот период, когда он еще трудился по прежней, более низкооплачиваемой, должности. Можно ли в таком случае оплатить период нахождения в командировке не "по среднему", а исходя из фактической нынешней заработной платы?</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Данный вопрос является спорным.</w:t>
      </w:r>
      <w:r w:rsidRPr="00FA5A11">
        <w:rPr>
          <w:sz w:val="28"/>
          <w:szCs w:val="28"/>
        </w:rPr>
        <w:t xml:space="preserve"> Дело в том, что, непосредственно в ст. 167 ТК РФ предусмотрен только один вариант - сохранять за командированным работником средний заработок. О возможности выплачивать ему текущую заработную плату там ничего не сказано. На этом основании специалисты Роструда еще в Письме от 05.02.2007 N 275-6-0 подчеркивали, что даже в случаях, когда текущая заработная плата оказывается выше среднего заработка, исчисленного в установленном порядке, выплата командированному работнику не среднего заработка, а обычной заработной платы за дни нахождения в командировке будет противоречить положениям Трудового кодекса РФ.</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xml:space="preserve">Однако с такой позицией можно поспорить. </w:t>
      </w:r>
      <w:r w:rsidR="005E5A69" w:rsidRPr="00FA5A11">
        <w:rPr>
          <w:sz w:val="28"/>
          <w:szCs w:val="28"/>
        </w:rPr>
        <w:t>Т</w:t>
      </w:r>
      <w:r w:rsidRPr="00FA5A11">
        <w:rPr>
          <w:sz w:val="28"/>
          <w:szCs w:val="28"/>
        </w:rPr>
        <w:t>рудовое законодательство устанавливает лишь минимальные нормы, регулирующие права работников. А работодатели при желании и при наличии финансовых возможностей имеют право улучшить положение работников по сравнению с тем, что гарантируется Трудовым кодексом.</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Так, уже в ст. 2 Трудового кодекса РФ в числе основных принципов правового регулирования трудовых отношений упоминается принцип сочетания государственного и договорного регулирования трудовых отношений, а согласно ст. 5 ТК РФ трудовые отношения регулируются не только трудовым законодательством и иными нормативными правовыми актами, но и коллективными договорами, соглашениями и локальными нормативными актами, содержащими нормы трудового права, причем эти локальные акты не подлежат применению только в том случае, если их нормы ухудшают положение работников по сравнению с тем, что установлено трудовым законодательством.</w:t>
      </w:r>
    </w:p>
    <w:p w:rsidR="0067420E" w:rsidRPr="00FA5A11" w:rsidRDefault="0067420E" w:rsidP="00826D7E">
      <w:pPr>
        <w:autoSpaceDE w:val="0"/>
        <w:autoSpaceDN w:val="0"/>
        <w:adjustRightInd w:val="0"/>
        <w:spacing w:line="360" w:lineRule="auto"/>
        <w:ind w:firstLine="709"/>
        <w:jc w:val="both"/>
        <w:rPr>
          <w:sz w:val="28"/>
          <w:szCs w:val="28"/>
        </w:rPr>
      </w:pPr>
      <w:r w:rsidRPr="00FA5A11">
        <w:rPr>
          <w:bCs/>
          <w:sz w:val="28"/>
          <w:szCs w:val="28"/>
        </w:rPr>
        <w:t>Таким образом,</w:t>
      </w:r>
      <w:r w:rsidRPr="00FA5A11">
        <w:rPr>
          <w:sz w:val="28"/>
          <w:szCs w:val="28"/>
        </w:rPr>
        <w:t xml:space="preserve"> работодатель обязан гарантировать выплату командированному работнику за время нахождения в командировке в сумме не ниже среднего заработка. Однако в интересах работника - учитывая, что, находясь в командировке, он продолжает выполнять свои трудовые функции исходя из своих должностных обязанностей - работодатель имеет право производить ему доплату до фактического заработка в случаях, когда средний заработок оказывается ниже, чем текущая заработная плата работника (или производить оплату времени нахождения в командировке исходя из фактической, а не средней заработной платы, но в размере не ниже среднего заработка). Главное - предусмотреть возможность и условия осуществления такой выплаты в коллективном договоре или ином локальном нормативном акте. О том, что такие выплаты правомерно учитываются в составе расходов при исчислении налога на прибыль организаций, сказано, например, в Письме Минфина России от 18.11.2008 N 03-03-06/1/638.</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коллективным договором, соглашениями, локальными нормативными актами, могут быть предусмотрены и прямо в трудовом договоре. Об этом сказано в ст. 57 ТК РФ. Например, в трудовой договор могут быть включены положения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О правомерности признания в налоговом учете надбавки до должностного оклада, выплачиваемой работнику, находящемуся в производственной командировке, в соответствии с заключенным с ним трудовым договором, говорилось в Письме УФНС России по г. Москве от 04.02.2008 N 20-12/009705.</w:t>
      </w:r>
    </w:p>
    <w:p w:rsidR="0067420E" w:rsidRPr="00FA5A11" w:rsidRDefault="005E5A69" w:rsidP="00826D7E">
      <w:pPr>
        <w:autoSpaceDE w:val="0"/>
        <w:autoSpaceDN w:val="0"/>
        <w:adjustRightInd w:val="0"/>
        <w:spacing w:line="360" w:lineRule="auto"/>
        <w:ind w:firstLine="709"/>
        <w:jc w:val="both"/>
        <w:rPr>
          <w:sz w:val="28"/>
          <w:szCs w:val="28"/>
        </w:rPr>
      </w:pPr>
      <w:r w:rsidRPr="00FA5A11">
        <w:rPr>
          <w:sz w:val="28"/>
          <w:szCs w:val="28"/>
        </w:rPr>
        <w:t>З</w:t>
      </w:r>
      <w:r w:rsidR="0067420E" w:rsidRPr="00FA5A11">
        <w:rPr>
          <w:sz w:val="28"/>
          <w:szCs w:val="28"/>
        </w:rPr>
        <w:t>аконодательство не содержит ограничений по срокам служебных командировок. Значит, сохранять за работником средний заработок необходимо и в том случае, если командировка была однодневной.</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В случае направления в служебную командировку работодатель обязан возмещать работнику (ст. 168 ТК РФ, п. 11 Положения о командировках):</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xml:space="preserve">1. </w:t>
      </w:r>
      <w:r w:rsidRPr="00FA5A11">
        <w:rPr>
          <w:i/>
          <w:sz w:val="28"/>
          <w:szCs w:val="28"/>
        </w:rPr>
        <w:t>Расходы по проезду</w:t>
      </w:r>
      <w:r w:rsidRPr="00FA5A11">
        <w:rPr>
          <w:sz w:val="28"/>
          <w:szCs w:val="28"/>
        </w:rPr>
        <w:t>. Возмещаются расходы по проезду к месту командирования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то возмещаются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Возмещение расходов по проезду осуществляется на основании документов (билетов), их подтверждающих. Страховой взнос на обязательное личное страхование пассажиров на транспорте, оплата услуг по оформлению проездных документов и предоставлению в поездах постельных принадлежностей (п. 12 Положения о командировках) также возмещаются командированному лицу на основании документов, подтверждающих произведенные расходы.</w:t>
      </w:r>
    </w:p>
    <w:p w:rsidR="0067420E" w:rsidRPr="00FA5A11" w:rsidRDefault="0067420E" w:rsidP="00826D7E">
      <w:pPr>
        <w:autoSpaceDE w:val="0"/>
        <w:autoSpaceDN w:val="0"/>
        <w:adjustRightInd w:val="0"/>
        <w:spacing w:line="360" w:lineRule="auto"/>
        <w:ind w:firstLine="709"/>
        <w:jc w:val="both"/>
        <w:rPr>
          <w:i/>
          <w:sz w:val="28"/>
          <w:szCs w:val="28"/>
        </w:rPr>
      </w:pPr>
      <w:r w:rsidRPr="00FA5A11">
        <w:rPr>
          <w:sz w:val="28"/>
          <w:szCs w:val="28"/>
        </w:rPr>
        <w:t xml:space="preserve">2. </w:t>
      </w:r>
      <w:r w:rsidRPr="00FA5A11">
        <w:rPr>
          <w:i/>
          <w:sz w:val="28"/>
          <w:szCs w:val="28"/>
        </w:rPr>
        <w:t>Расходы по найму жилого помещения.</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 xml:space="preserve">3. </w:t>
      </w:r>
      <w:r w:rsidRPr="00FA5A11">
        <w:rPr>
          <w:i/>
          <w:sz w:val="28"/>
          <w:szCs w:val="28"/>
        </w:rPr>
        <w:t>Дополнительные расходы, связанные с проживанием вне места постоянного жительства (суточные)</w:t>
      </w:r>
      <w:r w:rsidRPr="00FA5A11">
        <w:rPr>
          <w:sz w:val="28"/>
          <w:szCs w:val="28"/>
        </w:rPr>
        <w:t>.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r w:rsidR="005E5A69" w:rsidRPr="00FA5A11">
        <w:rPr>
          <w:sz w:val="28"/>
          <w:szCs w:val="28"/>
        </w:rPr>
        <w:t xml:space="preserve"> </w:t>
      </w:r>
      <w:r w:rsidRPr="00FA5A11">
        <w:rPr>
          <w:sz w:val="28"/>
          <w:szCs w:val="28"/>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67420E" w:rsidRPr="00FA5A11" w:rsidRDefault="0067420E" w:rsidP="00826D7E">
      <w:pPr>
        <w:autoSpaceDE w:val="0"/>
        <w:autoSpaceDN w:val="0"/>
        <w:adjustRightInd w:val="0"/>
        <w:spacing w:line="360" w:lineRule="auto"/>
        <w:ind w:firstLine="709"/>
        <w:jc w:val="both"/>
        <w:rPr>
          <w:i/>
          <w:sz w:val="28"/>
          <w:szCs w:val="28"/>
        </w:rPr>
      </w:pPr>
      <w:r w:rsidRPr="00FA5A11">
        <w:rPr>
          <w:sz w:val="28"/>
          <w:szCs w:val="28"/>
        </w:rPr>
        <w:t xml:space="preserve">4. </w:t>
      </w:r>
      <w:r w:rsidRPr="00FA5A11">
        <w:rPr>
          <w:i/>
          <w:sz w:val="28"/>
          <w:szCs w:val="28"/>
        </w:rPr>
        <w:t>Иные расходы, произведенные работником с разрешения или ведома работодателя.</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Для работников организаций, финансируемых за счет средств федерального бюджета, порядок и размеры возмещения расходов, связанных со служебными командировками на территории РФ, определены Постановлением Правительства РФ от</w:t>
      </w:r>
      <w:r w:rsidR="005E5A69" w:rsidRPr="00FA5A11">
        <w:rPr>
          <w:sz w:val="28"/>
          <w:szCs w:val="28"/>
        </w:rPr>
        <w:t xml:space="preserve"> 02.10.2002 N 729</w:t>
      </w:r>
      <w:r w:rsidRPr="00FA5A11">
        <w:rPr>
          <w:sz w:val="28"/>
          <w:szCs w:val="28"/>
        </w:rPr>
        <w:t>. В частности, размеры расходов по найму жилого помещения, по проезду к месту служебной командировки и обратно к месту постоянной работы, на выплату суточных установлены в п. 1 Постановления Правительства РФ N 729.</w:t>
      </w:r>
    </w:p>
    <w:p w:rsidR="0067420E" w:rsidRPr="00FA5A11" w:rsidRDefault="0067420E" w:rsidP="00826D7E">
      <w:pPr>
        <w:autoSpaceDE w:val="0"/>
        <w:autoSpaceDN w:val="0"/>
        <w:adjustRightInd w:val="0"/>
        <w:spacing w:line="360" w:lineRule="auto"/>
        <w:ind w:firstLine="709"/>
        <w:jc w:val="both"/>
        <w:rPr>
          <w:sz w:val="28"/>
          <w:szCs w:val="28"/>
        </w:rPr>
      </w:pPr>
      <w:r w:rsidRPr="00FA5A11">
        <w:rPr>
          <w:sz w:val="28"/>
          <w:szCs w:val="28"/>
        </w:rPr>
        <w:t>Если расходы превышают размеры, установленные указанным пунктом, то они возмещаются за счет (п. 3 Постановления Правительства РФ N 729):</w:t>
      </w:r>
      <w:r w:rsidR="005E5A69" w:rsidRPr="00FA5A11">
        <w:rPr>
          <w:sz w:val="28"/>
          <w:szCs w:val="28"/>
        </w:rPr>
        <w:t xml:space="preserve"> </w:t>
      </w:r>
      <w:r w:rsidRPr="00FA5A11">
        <w:rPr>
          <w:sz w:val="28"/>
          <w:szCs w:val="28"/>
        </w:rPr>
        <w:t>экономии средств, выделенных из федерального бюджета на содержание учреждений;</w:t>
      </w:r>
      <w:r w:rsidR="005E5A69" w:rsidRPr="00FA5A11">
        <w:rPr>
          <w:sz w:val="28"/>
          <w:szCs w:val="28"/>
        </w:rPr>
        <w:t xml:space="preserve"> </w:t>
      </w:r>
      <w:r w:rsidRPr="00FA5A11">
        <w:rPr>
          <w:sz w:val="28"/>
          <w:szCs w:val="28"/>
        </w:rPr>
        <w:t>средств, полученных учреждениями от предпринимательской и иной приносящей доход деятельности.</w:t>
      </w:r>
      <w:r w:rsidR="005E5A69" w:rsidRPr="00FA5A11">
        <w:rPr>
          <w:sz w:val="28"/>
          <w:szCs w:val="28"/>
        </w:rPr>
        <w:t xml:space="preserve"> </w:t>
      </w:r>
      <w:r w:rsidRPr="00FA5A11">
        <w:rPr>
          <w:sz w:val="28"/>
          <w:szCs w:val="28"/>
        </w:rPr>
        <w:t>Иные расходы, не поименованные выше, связанные со служебными командировками, также могут возмещаться за счет перечисленных средств, при условии что они произведены работником с разрешения или ведома работодателя.</w:t>
      </w:r>
    </w:p>
    <w:p w:rsidR="00E5330D" w:rsidRDefault="00B16B67" w:rsidP="00E5330D">
      <w:pPr>
        <w:numPr>
          <w:ilvl w:val="0"/>
          <w:numId w:val="4"/>
        </w:numPr>
        <w:autoSpaceDE w:val="0"/>
        <w:autoSpaceDN w:val="0"/>
        <w:adjustRightInd w:val="0"/>
        <w:spacing w:line="360" w:lineRule="auto"/>
        <w:jc w:val="both"/>
        <w:rPr>
          <w:sz w:val="28"/>
          <w:szCs w:val="28"/>
          <w:lang w:val="uk-UA"/>
        </w:rPr>
      </w:pPr>
      <w:r w:rsidRPr="00FA5A11">
        <w:rPr>
          <w:sz w:val="28"/>
          <w:szCs w:val="28"/>
        </w:rPr>
        <w:t>ЗАДАЧА</w:t>
      </w:r>
    </w:p>
    <w:p w:rsidR="00E5330D" w:rsidRPr="00E5330D" w:rsidRDefault="00E5330D" w:rsidP="00826D7E">
      <w:pPr>
        <w:spacing w:line="360" w:lineRule="auto"/>
        <w:ind w:firstLine="709"/>
        <w:contextualSpacing/>
        <w:jc w:val="both"/>
        <w:rPr>
          <w:color w:val="FFFFFF"/>
          <w:sz w:val="28"/>
          <w:szCs w:val="28"/>
          <w:lang w:val="uk-UA"/>
        </w:rPr>
      </w:pPr>
      <w:r w:rsidRPr="00E5330D">
        <w:rPr>
          <w:color w:val="FFFFFF"/>
          <w:sz w:val="28"/>
          <w:szCs w:val="28"/>
          <w:lang w:val="uk-UA"/>
        </w:rPr>
        <w:t>средства бюджетная организация сумма подотчетная</w:t>
      </w:r>
    </w:p>
    <w:p w:rsidR="00B758DC" w:rsidRPr="00FA5A11" w:rsidRDefault="00B758DC" w:rsidP="00826D7E">
      <w:pPr>
        <w:spacing w:line="360" w:lineRule="auto"/>
        <w:ind w:firstLine="709"/>
        <w:contextualSpacing/>
        <w:jc w:val="both"/>
        <w:rPr>
          <w:sz w:val="28"/>
          <w:szCs w:val="28"/>
        </w:rPr>
      </w:pPr>
      <w:r w:rsidRPr="00FA5A11">
        <w:rPr>
          <w:sz w:val="28"/>
          <w:szCs w:val="28"/>
        </w:rPr>
        <w:t>Согласно исходным данным корреспонденция счетов указана в таблице</w:t>
      </w:r>
      <w:r w:rsidR="00B529B3">
        <w:rPr>
          <w:sz w:val="28"/>
          <w:szCs w:val="28"/>
          <w:lang w:val="uk-UA"/>
        </w:rPr>
        <w:t xml:space="preserve"> </w:t>
      </w:r>
      <w:r w:rsidRPr="00FA5A11">
        <w:rPr>
          <w:sz w:val="28"/>
          <w:szCs w:val="28"/>
        </w:rPr>
        <w:t>1:</w:t>
      </w:r>
    </w:p>
    <w:p w:rsidR="003371E6" w:rsidRDefault="003371E6" w:rsidP="00826D7E">
      <w:pPr>
        <w:spacing w:line="360" w:lineRule="auto"/>
        <w:ind w:firstLine="709"/>
        <w:contextualSpacing/>
        <w:jc w:val="both"/>
        <w:rPr>
          <w:sz w:val="28"/>
          <w:szCs w:val="28"/>
          <w:lang w:val="uk-UA"/>
        </w:rPr>
      </w:pPr>
    </w:p>
    <w:p w:rsidR="00B758DC" w:rsidRPr="00FA5A11" w:rsidRDefault="00B758DC" w:rsidP="00826D7E">
      <w:pPr>
        <w:spacing w:line="360" w:lineRule="auto"/>
        <w:ind w:firstLine="709"/>
        <w:contextualSpacing/>
        <w:jc w:val="both"/>
        <w:rPr>
          <w:sz w:val="28"/>
          <w:szCs w:val="28"/>
        </w:rPr>
      </w:pPr>
      <w:r w:rsidRPr="00FA5A11">
        <w:rPr>
          <w:sz w:val="28"/>
          <w:szCs w:val="28"/>
        </w:rPr>
        <w:t>Таблица 1 – Корреспонденция счетов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2720"/>
        <w:gridCol w:w="2250"/>
        <w:gridCol w:w="2354"/>
      </w:tblGrid>
      <w:tr w:rsidR="00B758DC" w:rsidRPr="003371E6" w:rsidTr="003371E6">
        <w:trPr>
          <w:trHeight w:val="405"/>
          <w:jc w:val="center"/>
        </w:trPr>
        <w:tc>
          <w:tcPr>
            <w:tcW w:w="856" w:type="dxa"/>
            <w:vMerge w:val="restart"/>
          </w:tcPr>
          <w:p w:rsidR="00B758DC" w:rsidRPr="003371E6" w:rsidRDefault="00B758DC" w:rsidP="003371E6">
            <w:pPr>
              <w:spacing w:line="360" w:lineRule="auto"/>
              <w:contextualSpacing/>
              <w:jc w:val="both"/>
              <w:rPr>
                <w:sz w:val="20"/>
                <w:szCs w:val="20"/>
              </w:rPr>
            </w:pPr>
            <w:r w:rsidRPr="003371E6">
              <w:rPr>
                <w:sz w:val="20"/>
                <w:szCs w:val="20"/>
              </w:rPr>
              <w:t>№ п/п</w:t>
            </w:r>
          </w:p>
        </w:tc>
        <w:tc>
          <w:tcPr>
            <w:tcW w:w="2432" w:type="dxa"/>
            <w:gridSpan w:val="2"/>
          </w:tcPr>
          <w:p w:rsidR="00B758DC" w:rsidRPr="003371E6" w:rsidRDefault="00B758DC" w:rsidP="003371E6">
            <w:pPr>
              <w:spacing w:line="360" w:lineRule="auto"/>
              <w:contextualSpacing/>
              <w:jc w:val="both"/>
              <w:rPr>
                <w:sz w:val="20"/>
                <w:szCs w:val="20"/>
              </w:rPr>
            </w:pPr>
            <w:r w:rsidRPr="003371E6">
              <w:rPr>
                <w:sz w:val="20"/>
                <w:szCs w:val="20"/>
              </w:rPr>
              <w:t>Кор. счет</w:t>
            </w:r>
          </w:p>
        </w:tc>
        <w:tc>
          <w:tcPr>
            <w:tcW w:w="1152" w:type="dxa"/>
            <w:vMerge w:val="restart"/>
          </w:tcPr>
          <w:p w:rsidR="00B758DC" w:rsidRPr="003371E6" w:rsidRDefault="00B758DC" w:rsidP="003371E6">
            <w:pPr>
              <w:spacing w:line="360" w:lineRule="auto"/>
              <w:contextualSpacing/>
              <w:jc w:val="both"/>
              <w:rPr>
                <w:sz w:val="20"/>
                <w:szCs w:val="20"/>
              </w:rPr>
            </w:pPr>
            <w:r w:rsidRPr="003371E6">
              <w:rPr>
                <w:sz w:val="20"/>
                <w:szCs w:val="20"/>
              </w:rPr>
              <w:t>Сумма</w:t>
            </w:r>
          </w:p>
        </w:tc>
      </w:tr>
      <w:tr w:rsidR="00B758DC" w:rsidRPr="003371E6" w:rsidTr="003371E6">
        <w:trPr>
          <w:trHeight w:val="405"/>
          <w:jc w:val="center"/>
        </w:trPr>
        <w:tc>
          <w:tcPr>
            <w:tcW w:w="856" w:type="dxa"/>
            <w:vMerge/>
          </w:tcPr>
          <w:p w:rsidR="00B758DC" w:rsidRPr="003371E6" w:rsidRDefault="00B758DC" w:rsidP="003371E6">
            <w:pPr>
              <w:spacing w:line="360" w:lineRule="auto"/>
              <w:contextualSpacing/>
              <w:jc w:val="both"/>
              <w:rPr>
                <w:sz w:val="20"/>
                <w:szCs w:val="20"/>
              </w:rPr>
            </w:pP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Дт</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Кт</w:t>
            </w:r>
          </w:p>
        </w:tc>
        <w:tc>
          <w:tcPr>
            <w:tcW w:w="1152" w:type="dxa"/>
            <w:vMerge/>
          </w:tcPr>
          <w:p w:rsidR="00B758DC" w:rsidRPr="003371E6" w:rsidRDefault="00B758DC" w:rsidP="003371E6">
            <w:pPr>
              <w:spacing w:line="360" w:lineRule="auto"/>
              <w:contextualSpacing/>
              <w:jc w:val="both"/>
              <w:rPr>
                <w:sz w:val="20"/>
                <w:szCs w:val="20"/>
              </w:rPr>
            </w:pP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1</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60.1</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51</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450</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2</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71</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50</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15</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3</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60.3</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51</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800</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4</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60.2</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51</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1000</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5</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10.2</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60.2</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670</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6</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26</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10.2</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410</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7</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10.2</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71</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15</w:t>
            </w:r>
          </w:p>
        </w:tc>
      </w:tr>
      <w:tr w:rsidR="00B758DC" w:rsidRPr="003371E6" w:rsidTr="003371E6">
        <w:trPr>
          <w:trHeight w:val="405"/>
          <w:jc w:val="center"/>
        </w:trPr>
        <w:tc>
          <w:tcPr>
            <w:tcW w:w="856" w:type="dxa"/>
          </w:tcPr>
          <w:p w:rsidR="00B758DC" w:rsidRPr="003371E6" w:rsidRDefault="00B758DC" w:rsidP="003371E6">
            <w:pPr>
              <w:spacing w:line="360" w:lineRule="auto"/>
              <w:contextualSpacing/>
              <w:jc w:val="both"/>
              <w:rPr>
                <w:sz w:val="20"/>
                <w:szCs w:val="20"/>
              </w:rPr>
            </w:pPr>
            <w:r w:rsidRPr="003371E6">
              <w:rPr>
                <w:sz w:val="20"/>
                <w:szCs w:val="20"/>
              </w:rPr>
              <w:t>8</w:t>
            </w:r>
          </w:p>
        </w:tc>
        <w:tc>
          <w:tcPr>
            <w:tcW w:w="1331" w:type="dxa"/>
          </w:tcPr>
          <w:p w:rsidR="00B758DC" w:rsidRPr="003371E6" w:rsidRDefault="00B758DC" w:rsidP="003371E6">
            <w:pPr>
              <w:spacing w:line="360" w:lineRule="auto"/>
              <w:contextualSpacing/>
              <w:jc w:val="both"/>
              <w:rPr>
                <w:sz w:val="20"/>
                <w:szCs w:val="20"/>
              </w:rPr>
            </w:pPr>
            <w:r w:rsidRPr="003371E6">
              <w:rPr>
                <w:sz w:val="20"/>
                <w:szCs w:val="20"/>
              </w:rPr>
              <w:t>10.1</w:t>
            </w:r>
          </w:p>
        </w:tc>
        <w:tc>
          <w:tcPr>
            <w:tcW w:w="1101" w:type="dxa"/>
          </w:tcPr>
          <w:p w:rsidR="00B758DC" w:rsidRPr="003371E6" w:rsidRDefault="00B758DC" w:rsidP="003371E6">
            <w:pPr>
              <w:spacing w:line="360" w:lineRule="auto"/>
              <w:contextualSpacing/>
              <w:jc w:val="both"/>
              <w:rPr>
                <w:sz w:val="20"/>
                <w:szCs w:val="20"/>
              </w:rPr>
            </w:pPr>
            <w:r w:rsidRPr="003371E6">
              <w:rPr>
                <w:sz w:val="20"/>
                <w:szCs w:val="20"/>
              </w:rPr>
              <w:t>60.3</w:t>
            </w:r>
          </w:p>
        </w:tc>
        <w:tc>
          <w:tcPr>
            <w:tcW w:w="1152" w:type="dxa"/>
          </w:tcPr>
          <w:p w:rsidR="00B758DC" w:rsidRPr="003371E6" w:rsidRDefault="00B758DC" w:rsidP="003371E6">
            <w:pPr>
              <w:spacing w:line="360" w:lineRule="auto"/>
              <w:contextualSpacing/>
              <w:jc w:val="both"/>
              <w:rPr>
                <w:sz w:val="20"/>
                <w:szCs w:val="20"/>
              </w:rPr>
            </w:pPr>
            <w:r w:rsidRPr="003371E6">
              <w:rPr>
                <w:sz w:val="20"/>
                <w:szCs w:val="20"/>
              </w:rPr>
              <w:t>400</w:t>
            </w:r>
          </w:p>
        </w:tc>
      </w:tr>
    </w:tbl>
    <w:p w:rsidR="00021267" w:rsidRPr="00FA5A11" w:rsidRDefault="00021267" w:rsidP="00826D7E">
      <w:pPr>
        <w:tabs>
          <w:tab w:val="left" w:pos="9075"/>
        </w:tabs>
        <w:spacing w:line="360" w:lineRule="auto"/>
        <w:ind w:firstLine="709"/>
        <w:contextualSpacing/>
        <w:jc w:val="both"/>
        <w:rPr>
          <w:sz w:val="28"/>
          <w:szCs w:val="28"/>
        </w:rPr>
      </w:pPr>
    </w:p>
    <w:p w:rsidR="00B758DC" w:rsidRPr="00FA5A11" w:rsidRDefault="00B758DC" w:rsidP="00826D7E">
      <w:pPr>
        <w:tabs>
          <w:tab w:val="left" w:pos="9075"/>
        </w:tabs>
        <w:spacing w:line="360" w:lineRule="auto"/>
        <w:ind w:firstLine="709"/>
        <w:contextualSpacing/>
        <w:jc w:val="both"/>
        <w:rPr>
          <w:sz w:val="28"/>
          <w:szCs w:val="28"/>
        </w:rPr>
      </w:pPr>
      <w:r w:rsidRPr="00FA5A11">
        <w:rPr>
          <w:sz w:val="28"/>
          <w:szCs w:val="28"/>
        </w:rPr>
        <w:t>По приведенным счетам: счет 10 «материалы» и счет 60 «расчеты с поставщиками и подрядчиками» выведены субсчета: 10.1 – продукты питания;</w:t>
      </w:r>
      <w:r w:rsidR="002E3BB0" w:rsidRPr="00FA5A11">
        <w:rPr>
          <w:sz w:val="28"/>
          <w:szCs w:val="28"/>
        </w:rPr>
        <w:t xml:space="preserve"> </w:t>
      </w:r>
      <w:r w:rsidRPr="00FA5A11">
        <w:rPr>
          <w:sz w:val="28"/>
          <w:szCs w:val="28"/>
        </w:rPr>
        <w:t>10.2 – прочие материальные запасы;</w:t>
      </w:r>
      <w:r w:rsidR="002E3BB0" w:rsidRPr="00FA5A11">
        <w:rPr>
          <w:sz w:val="28"/>
          <w:szCs w:val="28"/>
        </w:rPr>
        <w:t xml:space="preserve"> </w:t>
      </w:r>
      <w:r w:rsidRPr="00FA5A11">
        <w:rPr>
          <w:sz w:val="28"/>
          <w:szCs w:val="28"/>
        </w:rPr>
        <w:t>60.1 – расчет с магазином №1 «Москвичка»;</w:t>
      </w:r>
      <w:r w:rsidR="002E3BB0" w:rsidRPr="00FA5A11">
        <w:rPr>
          <w:sz w:val="28"/>
          <w:szCs w:val="28"/>
        </w:rPr>
        <w:t xml:space="preserve"> </w:t>
      </w:r>
      <w:r w:rsidRPr="00FA5A11">
        <w:rPr>
          <w:sz w:val="28"/>
          <w:szCs w:val="28"/>
        </w:rPr>
        <w:t xml:space="preserve">60.2 – расчет с базой </w:t>
      </w:r>
      <w:r w:rsidR="00021267" w:rsidRPr="00FA5A11">
        <w:rPr>
          <w:sz w:val="28"/>
          <w:szCs w:val="28"/>
        </w:rPr>
        <w:t xml:space="preserve">№6 </w:t>
      </w:r>
      <w:r w:rsidRPr="00FA5A11">
        <w:rPr>
          <w:sz w:val="28"/>
          <w:szCs w:val="28"/>
        </w:rPr>
        <w:t>«Спецснабсбыт»;</w:t>
      </w:r>
      <w:r w:rsidR="002E3BB0" w:rsidRPr="00FA5A11">
        <w:rPr>
          <w:sz w:val="28"/>
          <w:szCs w:val="28"/>
        </w:rPr>
        <w:t xml:space="preserve"> </w:t>
      </w:r>
      <w:r w:rsidRPr="00FA5A11">
        <w:rPr>
          <w:sz w:val="28"/>
          <w:szCs w:val="28"/>
        </w:rPr>
        <w:t>60.3 – расчет с магазином «Универсам».</w:t>
      </w:r>
    </w:p>
    <w:p w:rsidR="00826D7E" w:rsidRPr="00FA5A11" w:rsidRDefault="00B758DC" w:rsidP="00826D7E">
      <w:pPr>
        <w:tabs>
          <w:tab w:val="left" w:pos="9075"/>
        </w:tabs>
        <w:spacing w:line="360" w:lineRule="auto"/>
        <w:ind w:firstLine="709"/>
        <w:contextualSpacing/>
        <w:jc w:val="both"/>
        <w:rPr>
          <w:sz w:val="28"/>
          <w:szCs w:val="28"/>
        </w:rPr>
      </w:pPr>
      <w:r w:rsidRPr="00FA5A11">
        <w:rPr>
          <w:sz w:val="28"/>
          <w:szCs w:val="28"/>
        </w:rPr>
        <w:t>Проведем анализ счетов.</w:t>
      </w:r>
    </w:p>
    <w:p w:rsidR="003371E6" w:rsidRDefault="003371E6" w:rsidP="00826D7E">
      <w:pPr>
        <w:tabs>
          <w:tab w:val="left" w:pos="9075"/>
        </w:tabs>
        <w:spacing w:line="360" w:lineRule="auto"/>
        <w:ind w:firstLine="709"/>
        <w:contextualSpacing/>
        <w:jc w:val="both"/>
        <w:rPr>
          <w:sz w:val="28"/>
          <w:szCs w:val="28"/>
          <w:lang w:val="uk-UA"/>
        </w:rPr>
      </w:pPr>
    </w:p>
    <w:p w:rsidR="00B758DC" w:rsidRPr="00FA5A11" w:rsidRDefault="00B758DC" w:rsidP="00826D7E">
      <w:pPr>
        <w:tabs>
          <w:tab w:val="left" w:pos="9075"/>
        </w:tabs>
        <w:spacing w:line="360" w:lineRule="auto"/>
        <w:ind w:firstLine="709"/>
        <w:contextualSpacing/>
        <w:jc w:val="both"/>
        <w:rPr>
          <w:sz w:val="28"/>
          <w:szCs w:val="28"/>
        </w:rPr>
      </w:pPr>
      <w:r w:rsidRPr="00FA5A11">
        <w:rPr>
          <w:sz w:val="28"/>
          <w:szCs w:val="28"/>
        </w:rPr>
        <w:t>10</w:t>
      </w:r>
      <w:r w:rsidR="00021267" w:rsidRPr="00FA5A11">
        <w:rPr>
          <w:sz w:val="28"/>
          <w:szCs w:val="28"/>
        </w:rPr>
        <w:t>.1</w:t>
      </w:r>
      <w:r w:rsidRPr="00FA5A11">
        <w:rPr>
          <w:sz w:val="28"/>
          <w:szCs w:val="28"/>
        </w:rPr>
        <w:t xml:space="preserve"> счет</w:t>
      </w:r>
      <w:r w:rsidR="00826D7E" w:rsidRPr="00FA5A11">
        <w:rPr>
          <w:sz w:val="28"/>
          <w:szCs w:val="28"/>
        </w:rPr>
        <w:t xml:space="preserve"> </w:t>
      </w:r>
      <w:r w:rsidR="00021267" w:rsidRPr="00FA5A11">
        <w:rPr>
          <w:sz w:val="28"/>
          <w:szCs w:val="28"/>
        </w:rPr>
        <w:t>10.2</w:t>
      </w:r>
      <w:r w:rsidRPr="00FA5A11">
        <w:rPr>
          <w:sz w:val="28"/>
          <w:szCs w:val="28"/>
        </w:rPr>
        <w:t xml:space="preserve"> счет</w:t>
      </w:r>
    </w:p>
    <w:tbl>
      <w:tblPr>
        <w:tblW w:w="0" w:type="auto"/>
        <w:tblLook w:val="00A0" w:firstRow="1" w:lastRow="0" w:firstColumn="1" w:lastColumn="0" w:noHBand="0" w:noVBand="0"/>
      </w:tblPr>
      <w:tblGrid>
        <w:gridCol w:w="4781"/>
        <w:gridCol w:w="4789"/>
      </w:tblGrid>
      <w:tr w:rsidR="00B758DC" w:rsidRPr="00FA5A11" w:rsidTr="00051189">
        <w:tc>
          <w:tcPr>
            <w:tcW w:w="499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B758DC" w:rsidRPr="00FA5A11" w:rsidTr="00051189">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Кт</w:t>
                  </w:r>
                </w:p>
              </w:tc>
            </w:tr>
            <w:tr w:rsidR="00B758DC" w:rsidRPr="00FA5A11" w:rsidTr="00051189">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021267" w:rsidP="003371E6">
                  <w:pPr>
                    <w:pStyle w:val="11"/>
                  </w:pPr>
                  <w:r w:rsidRPr="00FA5A11">
                    <w:t>1500</w:t>
                  </w:r>
                </w:p>
              </w:tc>
              <w:tc>
                <w:tcPr>
                  <w:tcW w:w="1353" w:type="dxa"/>
                  <w:vMerge w:val="restart"/>
                  <w:tcBorders>
                    <w:top w:val="single" w:sz="4" w:space="0" w:color="auto"/>
                    <w:left w:val="single" w:sz="4" w:space="0" w:color="auto"/>
                    <w:bottom w:val="single" w:sz="4" w:space="0" w:color="auto"/>
                    <w:right w:val="single" w:sz="4" w:space="0" w:color="auto"/>
                  </w:tcBorders>
                </w:tcPr>
                <w:p w:rsidR="00B758DC" w:rsidRPr="003371E6" w:rsidRDefault="003371E6" w:rsidP="003371E6">
                  <w:pPr>
                    <w:pStyle w:val="11"/>
                    <w:rPr>
                      <w:lang w:val="uk-UA"/>
                    </w:rPr>
                  </w:pPr>
                  <w:r>
                    <w:rPr>
                      <w:lang w:val="uk-UA"/>
                    </w:rPr>
                    <w:t>-</w:t>
                  </w:r>
                </w:p>
                <w:p w:rsidR="00B758DC" w:rsidRPr="00FA5A11" w:rsidRDefault="00B758DC" w:rsidP="003371E6">
                  <w:pPr>
                    <w:pStyle w:val="11"/>
                  </w:pPr>
                  <w:r w:rsidRPr="00FA5A11">
                    <w:t>-</w:t>
                  </w:r>
                </w:p>
                <w:p w:rsidR="00B758DC" w:rsidRPr="00FA5A11" w:rsidRDefault="00B758DC" w:rsidP="003371E6">
                  <w:pPr>
                    <w:pStyle w:val="11"/>
                  </w:pPr>
                  <w:r w:rsidRPr="00FA5A11">
                    <w:t>-</w:t>
                  </w:r>
                </w:p>
                <w:p w:rsidR="00B758DC" w:rsidRPr="00FA5A11" w:rsidRDefault="00B758DC" w:rsidP="003371E6">
                  <w:pPr>
                    <w:pStyle w:val="11"/>
                  </w:pPr>
                </w:p>
              </w:tc>
            </w:tr>
            <w:tr w:rsidR="00B758DC" w:rsidRPr="00FA5A11" w:rsidTr="00051189">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B758DC" w:rsidRPr="00FA5A11" w:rsidRDefault="00021267" w:rsidP="003371E6">
                  <w:pPr>
                    <w:pStyle w:val="11"/>
                  </w:pPr>
                  <w:r w:rsidRPr="00FA5A11">
                    <w:t>60.3</w:t>
                  </w:r>
                  <w:r w:rsidR="00826D7E" w:rsidRPr="00FA5A11">
                    <w:t xml:space="preserve"> </w:t>
                  </w:r>
                  <w:r w:rsidRPr="00FA5A11">
                    <w:t>400</w:t>
                  </w:r>
                </w:p>
                <w:p w:rsidR="00B758DC" w:rsidRPr="00FA5A11" w:rsidRDefault="00B758DC" w:rsidP="003371E6">
                  <w:pPr>
                    <w:pStyle w:val="11"/>
                  </w:pPr>
                  <w:r w:rsidRPr="00FA5A11">
                    <w:t>Оборот</w:t>
                  </w:r>
                  <w:r w:rsidR="00826D7E" w:rsidRPr="00FA5A11">
                    <w:t xml:space="preserve"> </w:t>
                  </w:r>
                  <w:r w:rsidR="00021267" w:rsidRPr="00FA5A11">
                    <w:t>400</w:t>
                  </w:r>
                </w:p>
                <w:p w:rsidR="00B758DC" w:rsidRPr="00FA5A11" w:rsidRDefault="00B758DC" w:rsidP="003371E6">
                  <w:pPr>
                    <w:pStyle w:val="11"/>
                  </w:pPr>
                  <w:r w:rsidRPr="00FA5A11">
                    <w:t>Конечное</w:t>
                  </w:r>
                  <w:r w:rsidR="00826D7E" w:rsidRPr="00FA5A11">
                    <w:t xml:space="preserve"> </w:t>
                  </w:r>
                  <w:r w:rsidR="00021267" w:rsidRPr="00FA5A11">
                    <w:t>1900</w:t>
                  </w:r>
                </w:p>
                <w:p w:rsidR="00B758DC" w:rsidRPr="00FA5A11" w:rsidRDefault="00B758DC"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r>
          </w:tbl>
          <w:p w:rsidR="00B758DC" w:rsidRPr="00FA5A11" w:rsidRDefault="00B758DC" w:rsidP="003371E6">
            <w:pPr>
              <w:pStyle w:val="11"/>
              <w:rPr>
                <w:szCs w:val="28"/>
              </w:rPr>
            </w:pPr>
          </w:p>
        </w:tc>
        <w:tc>
          <w:tcPr>
            <w:tcW w:w="4999"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B758DC" w:rsidRPr="00FA5A11" w:rsidTr="00051189">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Начальное сальдо</w:t>
                  </w:r>
                </w:p>
                <w:p w:rsidR="00B758DC" w:rsidRPr="00FA5A11" w:rsidRDefault="00B758DC" w:rsidP="003371E6">
                  <w:pPr>
                    <w:pStyle w:val="11"/>
                  </w:pPr>
                </w:p>
                <w:p w:rsidR="00021267" w:rsidRPr="00FA5A11" w:rsidRDefault="00021267" w:rsidP="003371E6">
                  <w:pPr>
                    <w:pStyle w:val="11"/>
                  </w:pPr>
                  <w:r w:rsidRPr="00FA5A11">
                    <w:t>60.2</w:t>
                  </w: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Кт</w:t>
                  </w:r>
                </w:p>
              </w:tc>
            </w:tr>
            <w:tr w:rsidR="00B758DC" w:rsidRPr="00FA5A11" w:rsidTr="00051189">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3371E6" w:rsidRDefault="00021267" w:rsidP="003371E6">
                  <w:pPr>
                    <w:pStyle w:val="11"/>
                    <w:rPr>
                      <w:lang w:val="uk-UA"/>
                    </w:rPr>
                  </w:pPr>
                  <w:r w:rsidRPr="00FA5A11">
                    <w:t>5000</w:t>
                  </w:r>
                </w:p>
                <w:p w:rsidR="00021267" w:rsidRPr="00FA5A11" w:rsidRDefault="00021267" w:rsidP="003371E6">
                  <w:pPr>
                    <w:pStyle w:val="11"/>
                  </w:pPr>
                  <w:r w:rsidRPr="00FA5A11">
                    <w:t>670</w:t>
                  </w:r>
                </w:p>
              </w:tc>
              <w:tc>
                <w:tcPr>
                  <w:tcW w:w="1353" w:type="dxa"/>
                  <w:vMerge w:val="restart"/>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p w:rsidR="00B758DC" w:rsidRPr="00FA5A11" w:rsidRDefault="00B758DC" w:rsidP="003371E6">
                  <w:pPr>
                    <w:pStyle w:val="11"/>
                  </w:pPr>
                  <w:r w:rsidRPr="00FA5A11">
                    <w:t>-</w:t>
                  </w:r>
                </w:p>
                <w:p w:rsidR="00B758DC" w:rsidRPr="00FA5A11" w:rsidRDefault="00021267" w:rsidP="003371E6">
                  <w:pPr>
                    <w:pStyle w:val="11"/>
                  </w:pPr>
                  <w:r w:rsidRPr="00FA5A11">
                    <w:t>-</w:t>
                  </w:r>
                </w:p>
                <w:p w:rsidR="00B758DC" w:rsidRPr="00FA5A11" w:rsidRDefault="00021267" w:rsidP="003371E6">
                  <w:pPr>
                    <w:pStyle w:val="11"/>
                  </w:pPr>
                  <w:r w:rsidRPr="00FA5A11">
                    <w:t>410</w:t>
                  </w:r>
                </w:p>
                <w:p w:rsidR="00B758DC" w:rsidRPr="00FA5A11" w:rsidRDefault="00B758DC" w:rsidP="003371E6">
                  <w:pPr>
                    <w:pStyle w:val="11"/>
                  </w:pPr>
                  <w:r w:rsidRPr="00FA5A11">
                    <w:t>-</w:t>
                  </w:r>
                </w:p>
                <w:p w:rsidR="00B758DC" w:rsidRPr="00FA5A11" w:rsidRDefault="00021267" w:rsidP="003371E6">
                  <w:pPr>
                    <w:pStyle w:val="11"/>
                  </w:pPr>
                  <w:r w:rsidRPr="00FA5A11">
                    <w:t>410</w:t>
                  </w:r>
                </w:p>
                <w:p w:rsidR="00021267" w:rsidRPr="00FA5A11" w:rsidRDefault="00021267" w:rsidP="003371E6">
                  <w:pPr>
                    <w:pStyle w:val="11"/>
                  </w:pPr>
                  <w:r w:rsidRPr="00FA5A11">
                    <w:t>-</w:t>
                  </w:r>
                </w:p>
              </w:tc>
            </w:tr>
            <w:tr w:rsidR="00B758DC" w:rsidRPr="00FA5A11" w:rsidTr="00051189">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021267" w:rsidRPr="00FA5A11" w:rsidRDefault="00021267" w:rsidP="003371E6">
                  <w:pPr>
                    <w:pStyle w:val="11"/>
                  </w:pPr>
                  <w:r w:rsidRPr="00FA5A11">
                    <w:t>26</w:t>
                  </w:r>
                  <w:r w:rsidR="00826D7E" w:rsidRPr="00FA5A11">
                    <w:t xml:space="preserve"> </w:t>
                  </w:r>
                  <w:r w:rsidRPr="00FA5A11">
                    <w:t>-</w:t>
                  </w:r>
                </w:p>
                <w:p w:rsidR="00B758DC" w:rsidRPr="00FA5A11" w:rsidRDefault="00021267" w:rsidP="003371E6">
                  <w:pPr>
                    <w:pStyle w:val="11"/>
                  </w:pPr>
                  <w:r w:rsidRPr="00FA5A11">
                    <w:t>71</w:t>
                  </w:r>
                  <w:r w:rsidR="00826D7E" w:rsidRPr="00FA5A11">
                    <w:t xml:space="preserve"> </w:t>
                  </w:r>
                  <w:r w:rsidRPr="00FA5A11">
                    <w:t>15</w:t>
                  </w:r>
                </w:p>
                <w:p w:rsidR="00B758DC" w:rsidRPr="00FA5A11" w:rsidRDefault="00B758DC" w:rsidP="003371E6">
                  <w:pPr>
                    <w:pStyle w:val="11"/>
                  </w:pPr>
                  <w:r w:rsidRPr="00FA5A11">
                    <w:t>Оборот</w:t>
                  </w:r>
                  <w:r w:rsidR="00826D7E" w:rsidRPr="00FA5A11">
                    <w:t xml:space="preserve"> </w:t>
                  </w:r>
                  <w:r w:rsidR="00021267" w:rsidRPr="00FA5A11">
                    <w:t>685</w:t>
                  </w:r>
                </w:p>
                <w:p w:rsidR="00B758DC" w:rsidRPr="00FA5A11" w:rsidRDefault="00B758DC" w:rsidP="003371E6">
                  <w:pPr>
                    <w:pStyle w:val="11"/>
                  </w:pPr>
                  <w:r w:rsidRPr="00FA5A11">
                    <w:t>Конечное</w:t>
                  </w:r>
                  <w:r w:rsidR="00826D7E" w:rsidRPr="00FA5A11">
                    <w:t xml:space="preserve"> </w:t>
                  </w:r>
                  <w:r w:rsidR="00021267" w:rsidRPr="00FA5A11">
                    <w:t>4475</w:t>
                  </w:r>
                </w:p>
                <w:p w:rsidR="00B758DC" w:rsidRPr="00FA5A11" w:rsidRDefault="00B758DC"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r>
          </w:tbl>
          <w:p w:rsidR="00B758DC" w:rsidRPr="00FA5A11" w:rsidRDefault="00B758DC" w:rsidP="003371E6">
            <w:pPr>
              <w:pStyle w:val="11"/>
              <w:rPr>
                <w:szCs w:val="28"/>
              </w:rPr>
            </w:pPr>
          </w:p>
        </w:tc>
      </w:tr>
    </w:tbl>
    <w:p w:rsidR="00B758DC" w:rsidRPr="00FA5A11" w:rsidRDefault="00826D7E" w:rsidP="003371E6">
      <w:pPr>
        <w:pStyle w:val="11"/>
        <w:rPr>
          <w:szCs w:val="28"/>
        </w:rPr>
      </w:pPr>
      <w:r w:rsidRPr="00FA5A11">
        <w:rPr>
          <w:szCs w:val="28"/>
        </w:rPr>
        <w:t xml:space="preserve"> </w:t>
      </w:r>
      <w:r w:rsidR="00021267" w:rsidRPr="00FA5A11">
        <w:rPr>
          <w:szCs w:val="28"/>
        </w:rPr>
        <w:t>26</w:t>
      </w:r>
      <w:r w:rsidR="00B758DC" w:rsidRPr="00FA5A11">
        <w:rPr>
          <w:szCs w:val="28"/>
        </w:rPr>
        <w:t xml:space="preserve"> счет</w:t>
      </w:r>
      <w:r w:rsidRPr="00FA5A11">
        <w:rPr>
          <w:szCs w:val="28"/>
        </w:rPr>
        <w:t xml:space="preserve"> </w:t>
      </w:r>
      <w:r w:rsidR="00021267" w:rsidRPr="00FA5A11">
        <w:rPr>
          <w:szCs w:val="28"/>
        </w:rPr>
        <w:t>50</w:t>
      </w:r>
      <w:r w:rsidR="00B758DC" w:rsidRPr="00FA5A11">
        <w:rPr>
          <w:szCs w:val="28"/>
        </w:rPr>
        <w:t xml:space="preserve"> счет</w:t>
      </w:r>
      <w:r w:rsidRPr="00FA5A11">
        <w:rPr>
          <w:szCs w:val="28"/>
        </w:rPr>
        <w:t xml:space="preserve"> </w:t>
      </w:r>
    </w:p>
    <w:tbl>
      <w:tblPr>
        <w:tblW w:w="0" w:type="auto"/>
        <w:tblLook w:val="00A0" w:firstRow="1" w:lastRow="0" w:firstColumn="1" w:lastColumn="0" w:noHBand="0" w:noVBand="0"/>
      </w:tblPr>
      <w:tblGrid>
        <w:gridCol w:w="4785"/>
        <w:gridCol w:w="4785"/>
      </w:tblGrid>
      <w:tr w:rsidR="00B758DC" w:rsidRPr="00FA5A11" w:rsidTr="00051189">
        <w:tc>
          <w:tcPr>
            <w:tcW w:w="499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B758DC" w:rsidRPr="00FA5A11" w:rsidTr="00051189">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Кт</w:t>
                  </w:r>
                </w:p>
              </w:tc>
            </w:tr>
            <w:tr w:rsidR="00B758DC" w:rsidRPr="00FA5A11" w:rsidTr="00051189">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021267" w:rsidP="003371E6">
                  <w:pPr>
                    <w:pStyle w:val="11"/>
                  </w:pPr>
                  <w:r w:rsidRPr="00FA5A11">
                    <w:t>-</w:t>
                  </w:r>
                </w:p>
              </w:tc>
              <w:tc>
                <w:tcPr>
                  <w:tcW w:w="1353" w:type="dxa"/>
                  <w:vMerge w:val="restart"/>
                  <w:tcBorders>
                    <w:top w:val="single" w:sz="4" w:space="0" w:color="auto"/>
                    <w:left w:val="single" w:sz="4" w:space="0" w:color="auto"/>
                    <w:bottom w:val="single" w:sz="4" w:space="0" w:color="auto"/>
                    <w:right w:val="single" w:sz="4" w:space="0" w:color="auto"/>
                  </w:tcBorders>
                </w:tcPr>
                <w:p w:rsidR="00B758DC" w:rsidRDefault="00B758DC" w:rsidP="003371E6">
                  <w:pPr>
                    <w:pStyle w:val="11"/>
                    <w:rPr>
                      <w:lang w:val="uk-UA"/>
                    </w:rPr>
                  </w:pPr>
                </w:p>
                <w:p w:rsidR="003371E6" w:rsidRPr="003371E6" w:rsidRDefault="003371E6" w:rsidP="003371E6">
                  <w:pPr>
                    <w:pStyle w:val="11"/>
                    <w:rPr>
                      <w:lang w:val="uk-UA"/>
                    </w:rPr>
                  </w:pPr>
                </w:p>
                <w:p w:rsidR="00B758DC" w:rsidRPr="00FA5A11" w:rsidRDefault="00B758DC" w:rsidP="003371E6">
                  <w:pPr>
                    <w:pStyle w:val="11"/>
                  </w:pPr>
                  <w:r w:rsidRPr="00FA5A11">
                    <w:t>-</w:t>
                  </w:r>
                </w:p>
                <w:p w:rsidR="00B758DC" w:rsidRPr="00FA5A11" w:rsidRDefault="00B758DC" w:rsidP="003371E6">
                  <w:pPr>
                    <w:pStyle w:val="11"/>
                  </w:pPr>
                  <w:r w:rsidRPr="00FA5A11">
                    <w:t>-</w:t>
                  </w:r>
                </w:p>
                <w:p w:rsidR="00021267" w:rsidRPr="00FA5A11" w:rsidRDefault="00021267" w:rsidP="003371E6">
                  <w:pPr>
                    <w:pStyle w:val="11"/>
                  </w:pPr>
                  <w:r w:rsidRPr="00FA5A11">
                    <w:t>-</w:t>
                  </w:r>
                </w:p>
              </w:tc>
            </w:tr>
            <w:tr w:rsidR="00B758DC" w:rsidRPr="00FA5A11" w:rsidTr="00051189">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B758DC" w:rsidRPr="00FA5A11" w:rsidRDefault="00021267" w:rsidP="003371E6">
                  <w:pPr>
                    <w:pStyle w:val="11"/>
                  </w:pPr>
                  <w:r w:rsidRPr="00FA5A11">
                    <w:t>10.2</w:t>
                  </w:r>
                  <w:r w:rsidR="00826D7E" w:rsidRPr="00FA5A11">
                    <w:t xml:space="preserve"> </w:t>
                  </w:r>
                  <w:r w:rsidRPr="00FA5A11">
                    <w:t>410</w:t>
                  </w:r>
                </w:p>
                <w:p w:rsidR="00B758DC" w:rsidRPr="00FA5A11" w:rsidRDefault="00B758DC" w:rsidP="003371E6">
                  <w:pPr>
                    <w:pStyle w:val="11"/>
                  </w:pPr>
                  <w:r w:rsidRPr="00FA5A11">
                    <w:t>Оборот</w:t>
                  </w:r>
                  <w:r w:rsidR="00826D7E" w:rsidRPr="00FA5A11">
                    <w:t xml:space="preserve"> </w:t>
                  </w:r>
                  <w:r w:rsidR="00021267" w:rsidRPr="00FA5A11">
                    <w:t>410</w:t>
                  </w:r>
                </w:p>
                <w:p w:rsidR="00B758DC" w:rsidRPr="00FA5A11" w:rsidRDefault="00B758DC" w:rsidP="003371E6">
                  <w:pPr>
                    <w:pStyle w:val="11"/>
                  </w:pPr>
                  <w:r w:rsidRPr="00FA5A11">
                    <w:t>Конечное</w:t>
                  </w:r>
                  <w:r w:rsidR="00826D7E" w:rsidRPr="00FA5A11">
                    <w:t xml:space="preserve"> </w:t>
                  </w:r>
                  <w:r w:rsidR="00021267" w:rsidRPr="00FA5A11">
                    <w:t>410</w:t>
                  </w:r>
                </w:p>
                <w:p w:rsidR="00B758DC" w:rsidRPr="00FA5A11" w:rsidRDefault="00B758DC"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r>
          </w:tbl>
          <w:p w:rsidR="00B758DC" w:rsidRPr="00FA5A11" w:rsidRDefault="00B758DC" w:rsidP="003371E6">
            <w:pPr>
              <w:pStyle w:val="11"/>
              <w:rPr>
                <w:szCs w:val="28"/>
              </w:rPr>
            </w:pPr>
          </w:p>
        </w:tc>
        <w:tc>
          <w:tcPr>
            <w:tcW w:w="4999"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B758DC" w:rsidRPr="00FA5A11" w:rsidTr="00051189">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Кт</w:t>
                  </w:r>
                </w:p>
              </w:tc>
            </w:tr>
            <w:tr w:rsidR="00B758DC" w:rsidRPr="00FA5A11" w:rsidTr="00051189">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021267" w:rsidP="003371E6">
                  <w:pPr>
                    <w:pStyle w:val="11"/>
                  </w:pPr>
                  <w:r w:rsidRPr="00FA5A11">
                    <w:t>15</w:t>
                  </w:r>
                </w:p>
              </w:tc>
              <w:tc>
                <w:tcPr>
                  <w:tcW w:w="1353" w:type="dxa"/>
                  <w:vMerge w:val="restart"/>
                  <w:tcBorders>
                    <w:top w:val="single" w:sz="4" w:space="0" w:color="auto"/>
                    <w:left w:val="single" w:sz="4" w:space="0" w:color="auto"/>
                    <w:bottom w:val="single" w:sz="4" w:space="0" w:color="auto"/>
                    <w:right w:val="single" w:sz="4" w:space="0" w:color="auto"/>
                  </w:tcBorders>
                </w:tcPr>
                <w:p w:rsidR="003371E6" w:rsidRDefault="003371E6" w:rsidP="003371E6">
                  <w:pPr>
                    <w:pStyle w:val="11"/>
                    <w:rPr>
                      <w:lang w:val="uk-UA"/>
                    </w:rPr>
                  </w:pPr>
                </w:p>
                <w:p w:rsidR="00B758DC" w:rsidRPr="00FA5A11" w:rsidRDefault="00B758DC" w:rsidP="003371E6">
                  <w:pPr>
                    <w:pStyle w:val="11"/>
                  </w:pPr>
                  <w:r w:rsidRPr="00FA5A11">
                    <w:t>-</w:t>
                  </w:r>
                </w:p>
                <w:p w:rsidR="00B758DC" w:rsidRPr="00FA5A11" w:rsidRDefault="00021267" w:rsidP="003371E6">
                  <w:pPr>
                    <w:pStyle w:val="11"/>
                  </w:pPr>
                  <w:r w:rsidRPr="00FA5A11">
                    <w:t>15</w:t>
                  </w:r>
                </w:p>
                <w:p w:rsidR="00B758DC" w:rsidRPr="00FA5A11" w:rsidRDefault="00021267" w:rsidP="003371E6">
                  <w:pPr>
                    <w:pStyle w:val="11"/>
                  </w:pPr>
                  <w:r w:rsidRPr="00FA5A11">
                    <w:t>15</w:t>
                  </w:r>
                </w:p>
                <w:p w:rsidR="00B758DC" w:rsidRPr="00FA5A11" w:rsidRDefault="00B758DC" w:rsidP="003371E6">
                  <w:pPr>
                    <w:pStyle w:val="11"/>
                  </w:pPr>
                  <w:r w:rsidRPr="00FA5A11">
                    <w:t>-</w:t>
                  </w:r>
                </w:p>
              </w:tc>
            </w:tr>
            <w:tr w:rsidR="00B758DC" w:rsidRPr="00FA5A11" w:rsidTr="00051189">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B758DC" w:rsidRPr="00FA5A11" w:rsidRDefault="00021267" w:rsidP="003371E6">
                  <w:pPr>
                    <w:pStyle w:val="11"/>
                  </w:pPr>
                  <w:r w:rsidRPr="00FA5A11">
                    <w:t>71</w:t>
                  </w:r>
                  <w:r w:rsidR="00826D7E" w:rsidRPr="00FA5A11">
                    <w:t xml:space="preserve"> </w:t>
                  </w:r>
                  <w:r w:rsidR="00B758DC" w:rsidRPr="00FA5A11">
                    <w:t>-</w:t>
                  </w:r>
                </w:p>
                <w:p w:rsidR="00B758DC" w:rsidRPr="00FA5A11" w:rsidRDefault="00B758DC" w:rsidP="003371E6">
                  <w:pPr>
                    <w:pStyle w:val="11"/>
                  </w:pPr>
                  <w:r w:rsidRPr="00FA5A11">
                    <w:t>Оборот</w:t>
                  </w:r>
                  <w:r w:rsidR="00826D7E" w:rsidRPr="00FA5A11">
                    <w:t xml:space="preserve"> </w:t>
                  </w:r>
                  <w:r w:rsidRPr="00FA5A11">
                    <w:t>-</w:t>
                  </w:r>
                </w:p>
                <w:p w:rsidR="00B758DC" w:rsidRPr="00FA5A11" w:rsidRDefault="00B758DC" w:rsidP="003371E6">
                  <w:pPr>
                    <w:pStyle w:val="11"/>
                  </w:pPr>
                  <w:r w:rsidRPr="00FA5A11">
                    <w:t>Конечное</w:t>
                  </w:r>
                  <w:r w:rsidR="00826D7E" w:rsidRPr="00FA5A11">
                    <w:t xml:space="preserve"> </w:t>
                  </w:r>
                  <w:r w:rsidR="00021267" w:rsidRPr="00FA5A11">
                    <w:t>-</w:t>
                  </w:r>
                </w:p>
                <w:p w:rsidR="00B758DC" w:rsidRPr="00FA5A11" w:rsidRDefault="00B758DC"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r>
          </w:tbl>
          <w:p w:rsidR="00B758DC" w:rsidRPr="00FA5A11" w:rsidRDefault="00B758DC" w:rsidP="003371E6">
            <w:pPr>
              <w:pStyle w:val="11"/>
              <w:rPr>
                <w:szCs w:val="28"/>
              </w:rPr>
            </w:pPr>
          </w:p>
        </w:tc>
      </w:tr>
    </w:tbl>
    <w:p w:rsidR="00826D7E" w:rsidRPr="00FA5A11" w:rsidRDefault="00826D7E" w:rsidP="003371E6">
      <w:pPr>
        <w:pStyle w:val="11"/>
        <w:rPr>
          <w:szCs w:val="28"/>
        </w:rPr>
      </w:pPr>
      <w:r w:rsidRPr="00FA5A11">
        <w:rPr>
          <w:szCs w:val="28"/>
        </w:rPr>
        <w:t xml:space="preserve"> </w:t>
      </w:r>
    </w:p>
    <w:p w:rsidR="00B758DC" w:rsidRPr="00FA5A11" w:rsidRDefault="00021267" w:rsidP="003371E6">
      <w:pPr>
        <w:pStyle w:val="11"/>
        <w:rPr>
          <w:szCs w:val="28"/>
        </w:rPr>
      </w:pPr>
      <w:r w:rsidRPr="00FA5A11">
        <w:rPr>
          <w:szCs w:val="28"/>
        </w:rPr>
        <w:t>51</w:t>
      </w:r>
      <w:r w:rsidR="00B758DC" w:rsidRPr="00FA5A11">
        <w:rPr>
          <w:szCs w:val="28"/>
        </w:rPr>
        <w:t xml:space="preserve"> счет</w:t>
      </w:r>
      <w:r w:rsidR="00826D7E" w:rsidRPr="00FA5A11">
        <w:rPr>
          <w:szCs w:val="28"/>
        </w:rPr>
        <w:t xml:space="preserve"> </w:t>
      </w:r>
      <w:r w:rsidR="00051189" w:rsidRPr="00FA5A11">
        <w:rPr>
          <w:szCs w:val="28"/>
        </w:rPr>
        <w:t>60.1 счет</w:t>
      </w:r>
    </w:p>
    <w:tbl>
      <w:tblPr>
        <w:tblW w:w="0" w:type="auto"/>
        <w:tblLook w:val="00A0" w:firstRow="1" w:lastRow="0" w:firstColumn="1" w:lastColumn="0" w:noHBand="0" w:noVBand="0"/>
      </w:tblPr>
      <w:tblGrid>
        <w:gridCol w:w="4794"/>
        <w:gridCol w:w="8"/>
        <w:gridCol w:w="4768"/>
      </w:tblGrid>
      <w:tr w:rsidR="00B758DC" w:rsidRPr="00FA5A11" w:rsidTr="00051189">
        <w:tc>
          <w:tcPr>
            <w:tcW w:w="4935"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B758DC" w:rsidRPr="00FA5A11" w:rsidTr="00051189">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r w:rsidRPr="00FA5A11">
                    <w:t>Кт</w:t>
                  </w:r>
                </w:p>
              </w:tc>
            </w:tr>
            <w:tr w:rsidR="00B758DC" w:rsidRPr="00FA5A11" w:rsidTr="00051189">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B758DC" w:rsidRPr="00FA5A11" w:rsidRDefault="00051189" w:rsidP="003371E6">
                  <w:pPr>
                    <w:pStyle w:val="11"/>
                  </w:pPr>
                  <w:r w:rsidRPr="00FA5A11">
                    <w:t>15000</w:t>
                  </w:r>
                </w:p>
              </w:tc>
              <w:tc>
                <w:tcPr>
                  <w:tcW w:w="1353" w:type="dxa"/>
                  <w:vMerge w:val="restart"/>
                  <w:tcBorders>
                    <w:top w:val="single" w:sz="4" w:space="0" w:color="auto"/>
                    <w:left w:val="single" w:sz="4" w:space="0" w:color="auto"/>
                    <w:bottom w:val="single" w:sz="4" w:space="0" w:color="auto"/>
                    <w:right w:val="single" w:sz="4" w:space="0" w:color="auto"/>
                  </w:tcBorders>
                </w:tcPr>
                <w:p w:rsidR="003371E6" w:rsidRDefault="003371E6" w:rsidP="003371E6">
                  <w:pPr>
                    <w:pStyle w:val="11"/>
                    <w:rPr>
                      <w:lang w:val="uk-UA"/>
                    </w:rPr>
                  </w:pPr>
                </w:p>
                <w:p w:rsidR="00B758DC" w:rsidRPr="00FA5A11" w:rsidRDefault="00B758DC" w:rsidP="003371E6">
                  <w:pPr>
                    <w:pStyle w:val="11"/>
                  </w:pPr>
                  <w:r w:rsidRPr="00FA5A11">
                    <w:t>-</w:t>
                  </w:r>
                </w:p>
                <w:p w:rsidR="00B758DC" w:rsidRPr="00FA5A11" w:rsidRDefault="00051189" w:rsidP="003371E6">
                  <w:pPr>
                    <w:pStyle w:val="11"/>
                  </w:pPr>
                  <w:r w:rsidRPr="00FA5A11">
                    <w:t>450</w:t>
                  </w:r>
                </w:p>
                <w:p w:rsidR="00B758DC" w:rsidRPr="00FA5A11" w:rsidRDefault="00051189" w:rsidP="003371E6">
                  <w:pPr>
                    <w:pStyle w:val="11"/>
                  </w:pPr>
                  <w:r w:rsidRPr="00FA5A11">
                    <w:t>800</w:t>
                  </w:r>
                </w:p>
                <w:p w:rsidR="00B758DC" w:rsidRPr="00FA5A11" w:rsidRDefault="00051189" w:rsidP="003371E6">
                  <w:pPr>
                    <w:pStyle w:val="11"/>
                  </w:pPr>
                  <w:r w:rsidRPr="00FA5A11">
                    <w:t>1000</w:t>
                  </w:r>
                </w:p>
                <w:p w:rsidR="00826D7E" w:rsidRPr="00FA5A11" w:rsidRDefault="00051189" w:rsidP="003371E6">
                  <w:pPr>
                    <w:pStyle w:val="11"/>
                  </w:pPr>
                  <w:r w:rsidRPr="00FA5A11">
                    <w:t>2250</w:t>
                  </w:r>
                </w:p>
                <w:p w:rsidR="00051189" w:rsidRPr="00FA5A11" w:rsidRDefault="00051189" w:rsidP="003371E6">
                  <w:pPr>
                    <w:pStyle w:val="11"/>
                  </w:pPr>
                  <w:r w:rsidRPr="00FA5A11">
                    <w:t>-</w:t>
                  </w:r>
                </w:p>
              </w:tc>
            </w:tr>
            <w:tr w:rsidR="00B758DC" w:rsidRPr="00FA5A11" w:rsidTr="00051189">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B758DC" w:rsidRPr="00FA5A11" w:rsidRDefault="00051189" w:rsidP="003371E6">
                  <w:pPr>
                    <w:pStyle w:val="11"/>
                  </w:pPr>
                  <w:r w:rsidRPr="00FA5A11">
                    <w:t>60.1</w:t>
                  </w:r>
                  <w:r w:rsidR="00826D7E" w:rsidRPr="00FA5A11">
                    <w:t xml:space="preserve"> </w:t>
                  </w:r>
                  <w:r w:rsidRPr="00FA5A11">
                    <w:t>-</w:t>
                  </w:r>
                </w:p>
                <w:p w:rsidR="00B758DC" w:rsidRPr="00FA5A11" w:rsidRDefault="00051189" w:rsidP="003371E6">
                  <w:pPr>
                    <w:pStyle w:val="11"/>
                  </w:pPr>
                  <w:r w:rsidRPr="00FA5A11">
                    <w:t>60.3</w:t>
                  </w:r>
                  <w:r w:rsidR="00826D7E" w:rsidRPr="00FA5A11">
                    <w:t xml:space="preserve"> </w:t>
                  </w:r>
                  <w:r w:rsidR="00B758DC" w:rsidRPr="00FA5A11">
                    <w:t>-</w:t>
                  </w:r>
                </w:p>
                <w:p w:rsidR="00B758DC" w:rsidRPr="00FA5A11" w:rsidRDefault="00051189" w:rsidP="003371E6">
                  <w:pPr>
                    <w:pStyle w:val="11"/>
                  </w:pPr>
                  <w:r w:rsidRPr="00FA5A11">
                    <w:t>60.2</w:t>
                  </w:r>
                  <w:r w:rsidR="00826D7E" w:rsidRPr="00FA5A11">
                    <w:t xml:space="preserve"> </w:t>
                  </w:r>
                  <w:r w:rsidR="00B758DC" w:rsidRPr="00FA5A11">
                    <w:t>-</w:t>
                  </w:r>
                </w:p>
                <w:p w:rsidR="00B758DC" w:rsidRPr="00FA5A11" w:rsidRDefault="00B758DC" w:rsidP="003371E6">
                  <w:pPr>
                    <w:pStyle w:val="11"/>
                  </w:pPr>
                  <w:r w:rsidRPr="00FA5A11">
                    <w:t>Оборот</w:t>
                  </w:r>
                  <w:r w:rsidR="00826D7E" w:rsidRPr="00FA5A11">
                    <w:t xml:space="preserve"> </w:t>
                  </w:r>
                  <w:r w:rsidR="00051189" w:rsidRPr="00FA5A11">
                    <w:t>-</w:t>
                  </w:r>
                </w:p>
                <w:p w:rsidR="00B758DC" w:rsidRPr="00FA5A11" w:rsidRDefault="00B758DC" w:rsidP="003371E6">
                  <w:pPr>
                    <w:pStyle w:val="11"/>
                  </w:pPr>
                  <w:r w:rsidRPr="00FA5A11">
                    <w:t>Конечное</w:t>
                  </w:r>
                  <w:r w:rsidR="00826D7E" w:rsidRPr="00FA5A11">
                    <w:t xml:space="preserve"> </w:t>
                  </w:r>
                  <w:r w:rsidR="00051189" w:rsidRPr="00FA5A11">
                    <w:t>12750</w:t>
                  </w:r>
                </w:p>
                <w:p w:rsidR="00B758DC" w:rsidRPr="00FA5A11" w:rsidRDefault="00B758DC"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B758DC" w:rsidRPr="00FA5A11" w:rsidRDefault="00B758DC" w:rsidP="003371E6">
                  <w:pPr>
                    <w:pStyle w:val="11"/>
                  </w:pPr>
                </w:p>
              </w:tc>
            </w:tr>
          </w:tbl>
          <w:p w:rsidR="00B758DC" w:rsidRPr="00FA5A11" w:rsidRDefault="00826D7E" w:rsidP="003371E6">
            <w:pPr>
              <w:pStyle w:val="11"/>
              <w:rPr>
                <w:szCs w:val="28"/>
              </w:rPr>
            </w:pPr>
            <w:r w:rsidRPr="00FA5A11">
              <w:rPr>
                <w:szCs w:val="28"/>
              </w:rPr>
              <w:t xml:space="preserve"> </w:t>
            </w:r>
            <w:r w:rsidR="00104F81" w:rsidRPr="00FA5A11">
              <w:rPr>
                <w:szCs w:val="28"/>
              </w:rPr>
              <w:t>60.2 счет</w:t>
            </w:r>
            <w:r w:rsidRPr="00FA5A11">
              <w:rPr>
                <w:szCs w:val="28"/>
              </w:rPr>
              <w:t xml:space="preserve"> </w:t>
            </w:r>
          </w:p>
        </w:tc>
        <w:tc>
          <w:tcPr>
            <w:tcW w:w="492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051189" w:rsidRPr="00FA5A11" w:rsidTr="00051189">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r w:rsidRPr="00FA5A11">
                    <w:t>Кт</w:t>
                  </w:r>
                </w:p>
              </w:tc>
            </w:tr>
            <w:tr w:rsidR="00051189" w:rsidRPr="00FA5A11" w:rsidTr="00051189">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r w:rsidRPr="00FA5A11">
                    <w:t>200</w:t>
                  </w:r>
                </w:p>
              </w:tc>
              <w:tc>
                <w:tcPr>
                  <w:tcW w:w="1353" w:type="dxa"/>
                  <w:vMerge w:val="restart"/>
                  <w:tcBorders>
                    <w:top w:val="single" w:sz="4" w:space="0" w:color="auto"/>
                    <w:left w:val="single" w:sz="4" w:space="0" w:color="auto"/>
                    <w:bottom w:val="single" w:sz="4" w:space="0" w:color="auto"/>
                    <w:right w:val="single" w:sz="4" w:space="0" w:color="auto"/>
                  </w:tcBorders>
                </w:tcPr>
                <w:p w:rsidR="00826D7E" w:rsidRPr="00FA5A11" w:rsidRDefault="00826D7E" w:rsidP="003371E6">
                  <w:pPr>
                    <w:pStyle w:val="11"/>
                  </w:pPr>
                </w:p>
                <w:p w:rsidR="00051189" w:rsidRPr="00FA5A11" w:rsidRDefault="00051189" w:rsidP="003371E6">
                  <w:pPr>
                    <w:pStyle w:val="11"/>
                  </w:pPr>
                  <w:r w:rsidRPr="00FA5A11">
                    <w:t>-</w:t>
                  </w:r>
                </w:p>
                <w:p w:rsidR="00051189" w:rsidRPr="00FA5A11" w:rsidRDefault="00051189" w:rsidP="003371E6">
                  <w:pPr>
                    <w:pStyle w:val="11"/>
                  </w:pPr>
                  <w:r w:rsidRPr="00FA5A11">
                    <w:t>-</w:t>
                  </w:r>
                </w:p>
                <w:p w:rsidR="00051189" w:rsidRPr="00FA5A11" w:rsidRDefault="00051189" w:rsidP="003371E6">
                  <w:pPr>
                    <w:pStyle w:val="11"/>
                  </w:pPr>
                  <w:r w:rsidRPr="00FA5A11">
                    <w:t>-</w:t>
                  </w:r>
                </w:p>
                <w:p w:rsidR="00051189" w:rsidRPr="00FA5A11" w:rsidRDefault="00051189" w:rsidP="003371E6">
                  <w:pPr>
                    <w:pStyle w:val="11"/>
                  </w:pPr>
                  <w:r w:rsidRPr="00FA5A11">
                    <w:t>-</w:t>
                  </w:r>
                </w:p>
              </w:tc>
            </w:tr>
            <w:tr w:rsidR="00051189" w:rsidRPr="00FA5A11" w:rsidTr="00051189">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r w:rsidRPr="00FA5A11">
                    <w:t>51</w:t>
                  </w:r>
                  <w:r w:rsidR="00826D7E" w:rsidRPr="00FA5A11">
                    <w:t xml:space="preserve"> </w:t>
                  </w:r>
                  <w:r w:rsidRPr="00FA5A11">
                    <w:t>450</w:t>
                  </w:r>
                </w:p>
                <w:p w:rsidR="00051189" w:rsidRPr="00FA5A11" w:rsidRDefault="00051189" w:rsidP="003371E6">
                  <w:pPr>
                    <w:pStyle w:val="11"/>
                  </w:pPr>
                  <w:r w:rsidRPr="00FA5A11">
                    <w:t>Оборот</w:t>
                  </w:r>
                  <w:r w:rsidR="00826D7E" w:rsidRPr="00FA5A11">
                    <w:t xml:space="preserve"> </w:t>
                  </w:r>
                  <w:r w:rsidRPr="00FA5A11">
                    <w:t>450</w:t>
                  </w:r>
                </w:p>
                <w:p w:rsidR="00051189" w:rsidRPr="00FA5A11" w:rsidRDefault="00051189" w:rsidP="003371E6">
                  <w:pPr>
                    <w:pStyle w:val="11"/>
                  </w:pPr>
                  <w:r w:rsidRPr="00FA5A11">
                    <w:t>Конечное</w:t>
                  </w:r>
                  <w:r w:rsidR="00826D7E" w:rsidRPr="00FA5A11">
                    <w:t xml:space="preserve"> </w:t>
                  </w:r>
                  <w:r w:rsidRPr="00FA5A11">
                    <w:t>650</w:t>
                  </w:r>
                </w:p>
                <w:p w:rsidR="00051189" w:rsidRPr="00FA5A11" w:rsidRDefault="00051189"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051189" w:rsidRPr="00FA5A11" w:rsidRDefault="00051189" w:rsidP="003371E6">
                  <w:pPr>
                    <w:pStyle w:val="11"/>
                  </w:pPr>
                </w:p>
              </w:tc>
            </w:tr>
          </w:tbl>
          <w:p w:rsidR="00104F81" w:rsidRPr="00FA5A11" w:rsidRDefault="00104F81" w:rsidP="003371E6">
            <w:pPr>
              <w:pStyle w:val="11"/>
              <w:rPr>
                <w:szCs w:val="28"/>
              </w:rPr>
            </w:pPr>
            <w:r w:rsidRPr="00FA5A11">
              <w:rPr>
                <w:szCs w:val="28"/>
              </w:rPr>
              <w:t>60.3 счет</w:t>
            </w:r>
          </w:p>
        </w:tc>
      </w:tr>
      <w:tr w:rsidR="00051189" w:rsidRPr="00FA5A11" w:rsidTr="007502E4">
        <w:tc>
          <w:tcPr>
            <w:tcW w:w="492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104F81" w:rsidRPr="00FA5A11" w:rsidTr="002F2494">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Кт</w:t>
                  </w:r>
                </w:p>
              </w:tc>
            </w:tr>
            <w:tr w:rsidR="00104F81" w:rsidRPr="00FA5A11" w:rsidTr="002F2494">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1000</w:t>
                  </w:r>
                </w:p>
              </w:tc>
              <w:tc>
                <w:tcPr>
                  <w:tcW w:w="1353" w:type="dxa"/>
                  <w:vMerge w:val="restart"/>
                  <w:tcBorders>
                    <w:top w:val="single" w:sz="4" w:space="0" w:color="auto"/>
                    <w:left w:val="single" w:sz="4" w:space="0" w:color="auto"/>
                    <w:bottom w:val="single" w:sz="4" w:space="0" w:color="auto"/>
                    <w:right w:val="single" w:sz="4" w:space="0" w:color="auto"/>
                  </w:tcBorders>
                </w:tcPr>
                <w:p w:rsidR="003371E6" w:rsidRDefault="003371E6" w:rsidP="003371E6">
                  <w:pPr>
                    <w:pStyle w:val="11"/>
                    <w:rPr>
                      <w:lang w:val="uk-UA"/>
                    </w:rPr>
                  </w:pPr>
                </w:p>
                <w:p w:rsidR="00104F81" w:rsidRPr="00FA5A11" w:rsidRDefault="00104F81" w:rsidP="003371E6">
                  <w:pPr>
                    <w:pStyle w:val="11"/>
                  </w:pPr>
                  <w:r w:rsidRPr="00FA5A11">
                    <w:t>-</w:t>
                  </w:r>
                </w:p>
                <w:p w:rsidR="00104F81" w:rsidRPr="00FA5A11" w:rsidRDefault="00104F81" w:rsidP="003371E6">
                  <w:pPr>
                    <w:pStyle w:val="11"/>
                  </w:pPr>
                  <w:r w:rsidRPr="00FA5A11">
                    <w:t>-</w:t>
                  </w:r>
                </w:p>
                <w:p w:rsidR="00104F81" w:rsidRPr="00FA5A11" w:rsidRDefault="00104F81" w:rsidP="003371E6">
                  <w:pPr>
                    <w:pStyle w:val="11"/>
                  </w:pPr>
                  <w:r w:rsidRPr="00FA5A11">
                    <w:t>670</w:t>
                  </w:r>
                </w:p>
                <w:p w:rsidR="00104F81" w:rsidRPr="00FA5A11" w:rsidRDefault="00104F81" w:rsidP="003371E6">
                  <w:pPr>
                    <w:pStyle w:val="11"/>
                  </w:pPr>
                  <w:r w:rsidRPr="00FA5A11">
                    <w:t>670</w:t>
                  </w:r>
                </w:p>
                <w:p w:rsidR="00104F81" w:rsidRPr="00FA5A11" w:rsidRDefault="00104F81" w:rsidP="003371E6">
                  <w:pPr>
                    <w:pStyle w:val="11"/>
                  </w:pPr>
                  <w:r w:rsidRPr="00FA5A11">
                    <w:t>-</w:t>
                  </w:r>
                </w:p>
              </w:tc>
            </w:tr>
            <w:tr w:rsidR="00104F81" w:rsidRPr="00FA5A11" w:rsidTr="002F2494">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51</w:t>
                  </w:r>
                  <w:r w:rsidR="00826D7E" w:rsidRPr="00FA5A11">
                    <w:t xml:space="preserve"> </w:t>
                  </w:r>
                  <w:r w:rsidRPr="00FA5A11">
                    <w:t>1000</w:t>
                  </w:r>
                </w:p>
                <w:p w:rsidR="00104F81" w:rsidRPr="00FA5A11" w:rsidRDefault="00104F81" w:rsidP="003371E6">
                  <w:pPr>
                    <w:pStyle w:val="11"/>
                  </w:pPr>
                  <w:r w:rsidRPr="00FA5A11">
                    <w:t>10.2</w:t>
                  </w:r>
                  <w:r w:rsidR="00826D7E" w:rsidRPr="00FA5A11">
                    <w:t xml:space="preserve"> </w:t>
                  </w:r>
                  <w:r w:rsidRPr="00FA5A11">
                    <w:t>-</w:t>
                  </w:r>
                </w:p>
                <w:p w:rsidR="00104F81" w:rsidRPr="00FA5A11" w:rsidRDefault="00104F81" w:rsidP="003371E6">
                  <w:pPr>
                    <w:pStyle w:val="11"/>
                  </w:pPr>
                  <w:r w:rsidRPr="00FA5A11">
                    <w:t>Оборот</w:t>
                  </w:r>
                  <w:r w:rsidR="00826D7E" w:rsidRPr="00FA5A11">
                    <w:t xml:space="preserve"> </w:t>
                  </w:r>
                  <w:r w:rsidRPr="00FA5A11">
                    <w:t>1000</w:t>
                  </w:r>
                </w:p>
                <w:p w:rsidR="00104F81" w:rsidRPr="00FA5A11" w:rsidRDefault="00104F81" w:rsidP="003371E6">
                  <w:pPr>
                    <w:pStyle w:val="11"/>
                  </w:pPr>
                  <w:r w:rsidRPr="00FA5A11">
                    <w:t>Конечное</w:t>
                  </w:r>
                  <w:r w:rsidR="00826D7E" w:rsidRPr="00FA5A11">
                    <w:t xml:space="preserve"> </w:t>
                  </w:r>
                  <w:r w:rsidRPr="00FA5A11">
                    <w:t>1330</w:t>
                  </w:r>
                </w:p>
                <w:p w:rsidR="00104F81" w:rsidRPr="00FA5A11" w:rsidRDefault="00104F81"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p>
              </w:tc>
            </w:tr>
          </w:tbl>
          <w:p w:rsidR="00051189" w:rsidRPr="00FA5A11" w:rsidRDefault="00051189" w:rsidP="003371E6">
            <w:pPr>
              <w:pStyle w:val="11"/>
              <w:rPr>
                <w:szCs w:val="28"/>
              </w:rPr>
            </w:pPr>
          </w:p>
        </w:tc>
        <w:tc>
          <w:tcPr>
            <w:tcW w:w="4928"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104F81" w:rsidRPr="00FA5A11" w:rsidTr="002F2494">
              <w:trPr>
                <w:trHeight w:val="475"/>
                <w:jc w:val="center"/>
              </w:trPr>
              <w:tc>
                <w:tcPr>
                  <w:tcW w:w="1308" w:type="dxa"/>
                  <w:vMerge w:val="restart"/>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Начальное сальдо</w:t>
                  </w:r>
                </w:p>
              </w:tc>
              <w:tc>
                <w:tcPr>
                  <w:tcW w:w="1323" w:type="dxa"/>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Дт</w:t>
                  </w:r>
                </w:p>
              </w:tc>
              <w:tc>
                <w:tcPr>
                  <w:tcW w:w="1353" w:type="dxa"/>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Кт</w:t>
                  </w:r>
                </w:p>
              </w:tc>
            </w:tr>
            <w:tr w:rsidR="00104F81" w:rsidRPr="00FA5A11" w:rsidTr="002F2494">
              <w:trPr>
                <w:trHeight w:val="503"/>
                <w:jc w:val="center"/>
              </w:trPr>
              <w:tc>
                <w:tcPr>
                  <w:tcW w:w="1308" w:type="dxa"/>
                  <w:vMerge/>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p>
              </w:tc>
              <w:tc>
                <w:tcPr>
                  <w:tcW w:w="1323" w:type="dxa"/>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800</w:t>
                  </w:r>
                </w:p>
              </w:tc>
              <w:tc>
                <w:tcPr>
                  <w:tcW w:w="1353" w:type="dxa"/>
                  <w:vMerge w:val="restart"/>
                  <w:tcBorders>
                    <w:top w:val="single" w:sz="4" w:space="0" w:color="auto"/>
                    <w:left w:val="single" w:sz="4" w:space="0" w:color="auto"/>
                    <w:bottom w:val="single" w:sz="4" w:space="0" w:color="auto"/>
                    <w:right w:val="single" w:sz="4" w:space="0" w:color="auto"/>
                  </w:tcBorders>
                </w:tcPr>
                <w:p w:rsidR="00826D7E" w:rsidRPr="00FA5A11" w:rsidRDefault="00826D7E" w:rsidP="003371E6">
                  <w:pPr>
                    <w:pStyle w:val="11"/>
                  </w:pPr>
                </w:p>
                <w:p w:rsidR="00104F81" w:rsidRPr="00FA5A11" w:rsidRDefault="00104F81" w:rsidP="003371E6">
                  <w:pPr>
                    <w:pStyle w:val="11"/>
                  </w:pPr>
                  <w:r w:rsidRPr="00FA5A11">
                    <w:t>-</w:t>
                  </w:r>
                </w:p>
                <w:p w:rsidR="00104F81" w:rsidRPr="00FA5A11" w:rsidRDefault="00104F81" w:rsidP="003371E6">
                  <w:pPr>
                    <w:pStyle w:val="11"/>
                  </w:pPr>
                  <w:r w:rsidRPr="00FA5A11">
                    <w:t>400</w:t>
                  </w:r>
                </w:p>
                <w:p w:rsidR="00104F81" w:rsidRPr="00FA5A11" w:rsidRDefault="00104F81" w:rsidP="003371E6">
                  <w:pPr>
                    <w:pStyle w:val="11"/>
                  </w:pPr>
                  <w:r w:rsidRPr="00FA5A11">
                    <w:t>400</w:t>
                  </w:r>
                </w:p>
                <w:p w:rsidR="00104F81" w:rsidRPr="00FA5A11" w:rsidRDefault="00104F81" w:rsidP="003371E6">
                  <w:pPr>
                    <w:pStyle w:val="11"/>
                  </w:pPr>
                  <w:r w:rsidRPr="00FA5A11">
                    <w:t xml:space="preserve">- </w:t>
                  </w:r>
                </w:p>
              </w:tc>
            </w:tr>
            <w:tr w:rsidR="00104F81" w:rsidRPr="00FA5A11" w:rsidTr="002F2494">
              <w:trPr>
                <w:trHeight w:val="2304"/>
                <w:jc w:val="center"/>
              </w:trPr>
              <w:tc>
                <w:tcPr>
                  <w:tcW w:w="2631" w:type="dxa"/>
                  <w:gridSpan w:val="2"/>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r w:rsidRPr="00FA5A11">
                    <w:t>10.1</w:t>
                  </w:r>
                  <w:r w:rsidR="00826D7E" w:rsidRPr="00FA5A11">
                    <w:t xml:space="preserve"> </w:t>
                  </w:r>
                  <w:r w:rsidRPr="00FA5A11">
                    <w:t>-</w:t>
                  </w:r>
                </w:p>
                <w:p w:rsidR="00104F81" w:rsidRPr="00FA5A11" w:rsidRDefault="00104F81" w:rsidP="003371E6">
                  <w:pPr>
                    <w:pStyle w:val="11"/>
                  </w:pPr>
                  <w:r w:rsidRPr="00FA5A11">
                    <w:t>Оборот</w:t>
                  </w:r>
                  <w:r w:rsidR="00826D7E" w:rsidRPr="00FA5A11">
                    <w:t xml:space="preserve"> </w:t>
                  </w:r>
                  <w:r w:rsidRPr="00FA5A11">
                    <w:t>-</w:t>
                  </w:r>
                </w:p>
                <w:p w:rsidR="00104F81" w:rsidRPr="00FA5A11" w:rsidRDefault="00104F81" w:rsidP="003371E6">
                  <w:pPr>
                    <w:pStyle w:val="11"/>
                  </w:pPr>
                  <w:r w:rsidRPr="00FA5A11">
                    <w:t>Конечное</w:t>
                  </w:r>
                  <w:r w:rsidR="00826D7E" w:rsidRPr="00FA5A11">
                    <w:t xml:space="preserve"> </w:t>
                  </w:r>
                  <w:r w:rsidRPr="00FA5A11">
                    <w:t>400</w:t>
                  </w:r>
                </w:p>
                <w:p w:rsidR="00104F81" w:rsidRPr="00FA5A11" w:rsidRDefault="00104F81" w:rsidP="003371E6">
                  <w:pPr>
                    <w:pStyle w:val="11"/>
                  </w:pPr>
                  <w:r w:rsidRPr="00FA5A11">
                    <w:t>сальдо</w:t>
                  </w:r>
                </w:p>
              </w:tc>
              <w:tc>
                <w:tcPr>
                  <w:tcW w:w="1353" w:type="dxa"/>
                  <w:vMerge/>
                  <w:tcBorders>
                    <w:top w:val="single" w:sz="4" w:space="0" w:color="auto"/>
                    <w:left w:val="single" w:sz="4" w:space="0" w:color="auto"/>
                    <w:bottom w:val="single" w:sz="4" w:space="0" w:color="auto"/>
                    <w:right w:val="single" w:sz="4" w:space="0" w:color="auto"/>
                  </w:tcBorders>
                </w:tcPr>
                <w:p w:rsidR="00104F81" w:rsidRPr="00FA5A11" w:rsidRDefault="00104F81" w:rsidP="003371E6">
                  <w:pPr>
                    <w:pStyle w:val="11"/>
                  </w:pPr>
                </w:p>
              </w:tc>
            </w:tr>
          </w:tbl>
          <w:p w:rsidR="00051189" w:rsidRPr="00FA5A11" w:rsidRDefault="00051189" w:rsidP="003371E6">
            <w:pPr>
              <w:pStyle w:val="11"/>
              <w:rPr>
                <w:szCs w:val="28"/>
              </w:rPr>
            </w:pPr>
          </w:p>
        </w:tc>
      </w:tr>
    </w:tbl>
    <w:p w:rsidR="00051189" w:rsidRPr="00FA5A11" w:rsidRDefault="00844D30" w:rsidP="003371E6">
      <w:pPr>
        <w:pStyle w:val="11"/>
        <w:rPr>
          <w:szCs w:val="28"/>
        </w:rPr>
      </w:pPr>
      <w:r w:rsidRPr="00FA5A11">
        <w:rPr>
          <w:szCs w:val="28"/>
        </w:rPr>
        <w:t>71 счет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3"/>
        <w:gridCol w:w="1353"/>
      </w:tblGrid>
      <w:tr w:rsidR="00104F81" w:rsidRPr="00FA5A11" w:rsidTr="00844D30">
        <w:trPr>
          <w:trHeight w:val="475"/>
        </w:trPr>
        <w:tc>
          <w:tcPr>
            <w:tcW w:w="1308" w:type="dxa"/>
            <w:vMerge w:val="restart"/>
            <w:tcBorders>
              <w:top w:val="nil"/>
              <w:left w:val="nil"/>
              <w:right w:val="nil"/>
            </w:tcBorders>
          </w:tcPr>
          <w:p w:rsidR="00104F81" w:rsidRPr="00FA5A11" w:rsidRDefault="00104F81" w:rsidP="003371E6">
            <w:pPr>
              <w:pStyle w:val="11"/>
            </w:pPr>
            <w:r w:rsidRPr="00FA5A11">
              <w:t>Начальное сальдо</w:t>
            </w:r>
          </w:p>
        </w:tc>
        <w:tc>
          <w:tcPr>
            <w:tcW w:w="1323" w:type="dxa"/>
            <w:tcBorders>
              <w:left w:val="nil"/>
            </w:tcBorders>
          </w:tcPr>
          <w:p w:rsidR="00104F81" w:rsidRPr="00FA5A11" w:rsidRDefault="00104F81" w:rsidP="003371E6">
            <w:pPr>
              <w:pStyle w:val="11"/>
            </w:pPr>
            <w:r w:rsidRPr="00FA5A11">
              <w:t>Дт</w:t>
            </w:r>
          </w:p>
        </w:tc>
        <w:tc>
          <w:tcPr>
            <w:tcW w:w="1353" w:type="dxa"/>
            <w:tcBorders>
              <w:right w:val="nil"/>
            </w:tcBorders>
          </w:tcPr>
          <w:p w:rsidR="00104F81" w:rsidRPr="00FA5A11" w:rsidRDefault="00104F81" w:rsidP="003371E6">
            <w:pPr>
              <w:pStyle w:val="11"/>
            </w:pPr>
            <w:r w:rsidRPr="00FA5A11">
              <w:t>Кт</w:t>
            </w:r>
          </w:p>
        </w:tc>
      </w:tr>
      <w:tr w:rsidR="00104F81" w:rsidRPr="00FA5A11" w:rsidTr="00844D30">
        <w:trPr>
          <w:trHeight w:val="503"/>
        </w:trPr>
        <w:tc>
          <w:tcPr>
            <w:tcW w:w="1308" w:type="dxa"/>
            <w:vMerge/>
            <w:tcBorders>
              <w:left w:val="nil"/>
              <w:bottom w:val="nil"/>
              <w:right w:val="nil"/>
            </w:tcBorders>
          </w:tcPr>
          <w:p w:rsidR="00104F81" w:rsidRPr="00FA5A11" w:rsidRDefault="00104F81" w:rsidP="003371E6">
            <w:pPr>
              <w:pStyle w:val="11"/>
            </w:pPr>
          </w:p>
        </w:tc>
        <w:tc>
          <w:tcPr>
            <w:tcW w:w="1323" w:type="dxa"/>
            <w:tcBorders>
              <w:left w:val="nil"/>
              <w:bottom w:val="nil"/>
            </w:tcBorders>
          </w:tcPr>
          <w:p w:rsidR="00104F81" w:rsidRPr="00FA5A11" w:rsidRDefault="00844D30" w:rsidP="003371E6">
            <w:pPr>
              <w:pStyle w:val="11"/>
            </w:pPr>
            <w:r w:rsidRPr="00FA5A11">
              <w:t>-</w:t>
            </w:r>
          </w:p>
        </w:tc>
        <w:tc>
          <w:tcPr>
            <w:tcW w:w="1353" w:type="dxa"/>
            <w:vMerge w:val="restart"/>
            <w:tcBorders>
              <w:right w:val="nil"/>
            </w:tcBorders>
          </w:tcPr>
          <w:p w:rsidR="00826D7E" w:rsidRPr="00FA5A11" w:rsidRDefault="00826D7E" w:rsidP="003371E6">
            <w:pPr>
              <w:pStyle w:val="11"/>
            </w:pPr>
          </w:p>
          <w:p w:rsidR="00104F81" w:rsidRPr="00FA5A11" w:rsidRDefault="00104F81" w:rsidP="003371E6">
            <w:pPr>
              <w:pStyle w:val="11"/>
            </w:pPr>
            <w:r w:rsidRPr="00FA5A11">
              <w:t>-</w:t>
            </w:r>
          </w:p>
          <w:p w:rsidR="00104F81" w:rsidRPr="00FA5A11" w:rsidRDefault="00844D30" w:rsidP="003371E6">
            <w:pPr>
              <w:pStyle w:val="11"/>
            </w:pPr>
            <w:r w:rsidRPr="00FA5A11">
              <w:t>-</w:t>
            </w:r>
          </w:p>
          <w:p w:rsidR="00104F81" w:rsidRPr="00FA5A11" w:rsidRDefault="00844D30" w:rsidP="003371E6">
            <w:pPr>
              <w:pStyle w:val="11"/>
            </w:pPr>
            <w:r w:rsidRPr="00FA5A11">
              <w:t>15</w:t>
            </w:r>
          </w:p>
          <w:p w:rsidR="00104F81" w:rsidRPr="00FA5A11" w:rsidRDefault="00844D30" w:rsidP="003371E6">
            <w:pPr>
              <w:pStyle w:val="11"/>
            </w:pPr>
            <w:r w:rsidRPr="00FA5A11">
              <w:t>15</w:t>
            </w:r>
          </w:p>
          <w:p w:rsidR="00104F81" w:rsidRPr="00FA5A11" w:rsidRDefault="00844D30" w:rsidP="003371E6">
            <w:pPr>
              <w:pStyle w:val="11"/>
            </w:pPr>
            <w:r w:rsidRPr="00FA5A11">
              <w:t>-</w:t>
            </w:r>
            <w:r w:rsidR="00826D7E" w:rsidRPr="00FA5A11">
              <w:t xml:space="preserve"> </w:t>
            </w:r>
          </w:p>
        </w:tc>
      </w:tr>
      <w:tr w:rsidR="00104F81" w:rsidRPr="00FA5A11" w:rsidTr="00844D30">
        <w:trPr>
          <w:trHeight w:val="2304"/>
        </w:trPr>
        <w:tc>
          <w:tcPr>
            <w:tcW w:w="2631" w:type="dxa"/>
            <w:gridSpan w:val="2"/>
            <w:tcBorders>
              <w:top w:val="nil"/>
              <w:left w:val="nil"/>
              <w:bottom w:val="nil"/>
            </w:tcBorders>
          </w:tcPr>
          <w:p w:rsidR="00104F81" w:rsidRPr="00FA5A11" w:rsidRDefault="00844D30" w:rsidP="003371E6">
            <w:pPr>
              <w:pStyle w:val="11"/>
            </w:pPr>
            <w:r w:rsidRPr="00FA5A11">
              <w:t>50</w:t>
            </w:r>
            <w:r w:rsidR="00826D7E" w:rsidRPr="00FA5A11">
              <w:t xml:space="preserve"> </w:t>
            </w:r>
            <w:r w:rsidRPr="00FA5A11">
              <w:t>15</w:t>
            </w:r>
          </w:p>
          <w:p w:rsidR="00104F81" w:rsidRPr="00FA5A11" w:rsidRDefault="00844D30" w:rsidP="003371E6">
            <w:pPr>
              <w:pStyle w:val="11"/>
            </w:pPr>
            <w:r w:rsidRPr="00FA5A11">
              <w:t>10.2</w:t>
            </w:r>
            <w:r w:rsidR="00826D7E" w:rsidRPr="00FA5A11">
              <w:t xml:space="preserve"> </w:t>
            </w:r>
            <w:r w:rsidR="00104F81" w:rsidRPr="00FA5A11">
              <w:t>-</w:t>
            </w:r>
          </w:p>
          <w:p w:rsidR="00104F81" w:rsidRPr="00FA5A11" w:rsidRDefault="00104F81" w:rsidP="003371E6">
            <w:pPr>
              <w:pStyle w:val="11"/>
            </w:pPr>
            <w:r w:rsidRPr="00FA5A11">
              <w:t>Оборот</w:t>
            </w:r>
            <w:r w:rsidR="00826D7E" w:rsidRPr="00FA5A11">
              <w:t xml:space="preserve"> </w:t>
            </w:r>
            <w:r w:rsidR="00844D30" w:rsidRPr="00FA5A11">
              <w:t>15</w:t>
            </w:r>
          </w:p>
          <w:p w:rsidR="00104F81" w:rsidRPr="00FA5A11" w:rsidRDefault="00104F81" w:rsidP="003371E6">
            <w:pPr>
              <w:pStyle w:val="11"/>
            </w:pPr>
            <w:r w:rsidRPr="00FA5A11">
              <w:t>Конечное</w:t>
            </w:r>
            <w:r w:rsidR="00826D7E" w:rsidRPr="00FA5A11">
              <w:t xml:space="preserve"> </w:t>
            </w:r>
            <w:r w:rsidR="00844D30" w:rsidRPr="00FA5A11">
              <w:t>-</w:t>
            </w:r>
          </w:p>
          <w:p w:rsidR="00104F81" w:rsidRPr="00FA5A11" w:rsidRDefault="00104F81" w:rsidP="003371E6">
            <w:pPr>
              <w:pStyle w:val="11"/>
            </w:pPr>
            <w:r w:rsidRPr="00FA5A11">
              <w:t>сальдо</w:t>
            </w:r>
          </w:p>
        </w:tc>
        <w:tc>
          <w:tcPr>
            <w:tcW w:w="1353" w:type="dxa"/>
            <w:vMerge/>
            <w:tcBorders>
              <w:bottom w:val="nil"/>
              <w:right w:val="nil"/>
            </w:tcBorders>
          </w:tcPr>
          <w:p w:rsidR="00104F81" w:rsidRPr="00FA5A11" w:rsidRDefault="00104F81" w:rsidP="003371E6">
            <w:pPr>
              <w:pStyle w:val="11"/>
            </w:pPr>
          </w:p>
        </w:tc>
      </w:tr>
    </w:tbl>
    <w:p w:rsidR="00844D30" w:rsidRPr="00FA5A11" w:rsidRDefault="00844D30" w:rsidP="00826D7E">
      <w:pPr>
        <w:spacing w:line="360" w:lineRule="auto"/>
        <w:ind w:firstLine="709"/>
        <w:contextualSpacing/>
        <w:jc w:val="both"/>
        <w:rPr>
          <w:sz w:val="28"/>
          <w:szCs w:val="28"/>
        </w:rPr>
      </w:pPr>
    </w:p>
    <w:p w:rsidR="00B758DC" w:rsidRPr="00FA5A11" w:rsidRDefault="00B758DC" w:rsidP="00826D7E">
      <w:pPr>
        <w:spacing w:line="360" w:lineRule="auto"/>
        <w:ind w:firstLine="709"/>
        <w:contextualSpacing/>
        <w:jc w:val="both"/>
        <w:rPr>
          <w:sz w:val="28"/>
          <w:szCs w:val="28"/>
        </w:rPr>
      </w:pPr>
      <w:r w:rsidRPr="00FA5A11">
        <w:rPr>
          <w:sz w:val="28"/>
          <w:szCs w:val="28"/>
        </w:rPr>
        <w:t>По счетам аналитического учета выведены остатки, указанные как конечное сальдо: по счету 10</w:t>
      </w:r>
      <w:r w:rsidR="00844D30" w:rsidRPr="00FA5A11">
        <w:rPr>
          <w:sz w:val="28"/>
          <w:szCs w:val="28"/>
        </w:rPr>
        <w:t>.1</w:t>
      </w:r>
      <w:r w:rsidRPr="00FA5A11">
        <w:rPr>
          <w:sz w:val="28"/>
          <w:szCs w:val="28"/>
        </w:rPr>
        <w:t xml:space="preserve"> – </w:t>
      </w:r>
      <w:r w:rsidR="00844D30" w:rsidRPr="00FA5A11">
        <w:rPr>
          <w:sz w:val="28"/>
          <w:szCs w:val="28"/>
        </w:rPr>
        <w:t>1900</w:t>
      </w:r>
      <w:r w:rsidRPr="00FA5A11">
        <w:rPr>
          <w:sz w:val="28"/>
          <w:szCs w:val="28"/>
        </w:rPr>
        <w:t xml:space="preserve">, счету </w:t>
      </w:r>
      <w:r w:rsidR="00844D30" w:rsidRPr="00FA5A11">
        <w:rPr>
          <w:sz w:val="28"/>
          <w:szCs w:val="28"/>
        </w:rPr>
        <w:t>10.2</w:t>
      </w:r>
      <w:r w:rsidRPr="00FA5A11">
        <w:rPr>
          <w:sz w:val="28"/>
          <w:szCs w:val="28"/>
        </w:rPr>
        <w:t xml:space="preserve"> – </w:t>
      </w:r>
      <w:r w:rsidR="00844D30" w:rsidRPr="00FA5A11">
        <w:rPr>
          <w:sz w:val="28"/>
          <w:szCs w:val="28"/>
        </w:rPr>
        <w:t>4475</w:t>
      </w:r>
      <w:r w:rsidRPr="00FA5A11">
        <w:rPr>
          <w:sz w:val="28"/>
          <w:szCs w:val="28"/>
        </w:rPr>
        <w:t xml:space="preserve">, счету </w:t>
      </w:r>
      <w:r w:rsidR="00844D30" w:rsidRPr="00FA5A11">
        <w:rPr>
          <w:sz w:val="28"/>
          <w:szCs w:val="28"/>
        </w:rPr>
        <w:t>26</w:t>
      </w:r>
      <w:r w:rsidRPr="00FA5A11">
        <w:rPr>
          <w:sz w:val="28"/>
          <w:szCs w:val="28"/>
        </w:rPr>
        <w:t xml:space="preserve"> – </w:t>
      </w:r>
      <w:r w:rsidR="00844D30" w:rsidRPr="00FA5A11">
        <w:rPr>
          <w:sz w:val="28"/>
          <w:szCs w:val="28"/>
        </w:rPr>
        <w:t>410</w:t>
      </w:r>
      <w:r w:rsidRPr="00FA5A11">
        <w:rPr>
          <w:sz w:val="28"/>
          <w:szCs w:val="28"/>
        </w:rPr>
        <w:t xml:space="preserve">, счету </w:t>
      </w:r>
      <w:r w:rsidR="00844D30" w:rsidRPr="00FA5A11">
        <w:rPr>
          <w:sz w:val="28"/>
          <w:szCs w:val="28"/>
        </w:rPr>
        <w:t>50-0, счету 51 – 12750, счету 60.1 – 650, счету 60.2 – 1330, счету 60.3 – 400, счету 71 – 0</w:t>
      </w:r>
      <w:r w:rsidRPr="00FA5A11">
        <w:rPr>
          <w:sz w:val="28"/>
          <w:szCs w:val="28"/>
        </w:rPr>
        <w:t>.</w:t>
      </w:r>
    </w:p>
    <w:p w:rsidR="00B758DC" w:rsidRPr="00FA5A11" w:rsidRDefault="00B758DC" w:rsidP="00826D7E">
      <w:pPr>
        <w:spacing w:line="360" w:lineRule="auto"/>
        <w:ind w:firstLine="709"/>
        <w:contextualSpacing/>
        <w:jc w:val="both"/>
        <w:rPr>
          <w:sz w:val="28"/>
          <w:szCs w:val="28"/>
        </w:rPr>
      </w:pPr>
      <w:r w:rsidRPr="00FA5A11">
        <w:rPr>
          <w:sz w:val="28"/>
          <w:szCs w:val="28"/>
        </w:rPr>
        <w:t>Составим оборотную ведомость (таблица 2).</w:t>
      </w:r>
    </w:p>
    <w:p w:rsidR="003371E6" w:rsidRDefault="003371E6" w:rsidP="00826D7E">
      <w:pPr>
        <w:spacing w:line="360" w:lineRule="auto"/>
        <w:ind w:firstLine="709"/>
        <w:contextualSpacing/>
        <w:jc w:val="both"/>
        <w:rPr>
          <w:sz w:val="28"/>
          <w:szCs w:val="28"/>
          <w:lang w:val="uk-UA"/>
        </w:rPr>
      </w:pPr>
    </w:p>
    <w:p w:rsidR="00826D7E" w:rsidRPr="00FA5A11" w:rsidRDefault="00B758DC" w:rsidP="00826D7E">
      <w:pPr>
        <w:spacing w:line="360" w:lineRule="auto"/>
        <w:ind w:firstLine="709"/>
        <w:contextualSpacing/>
        <w:jc w:val="both"/>
        <w:rPr>
          <w:sz w:val="28"/>
          <w:szCs w:val="28"/>
        </w:rPr>
      </w:pPr>
      <w:r w:rsidRPr="00FA5A11">
        <w:rPr>
          <w:sz w:val="28"/>
          <w:szCs w:val="28"/>
        </w:rPr>
        <w:t>Таблица 2 – Оборотно-сальдовая ведомость</w:t>
      </w:r>
    </w:p>
    <w:p w:rsidR="00B758DC" w:rsidRPr="00FA5A11" w:rsidRDefault="00B758DC" w:rsidP="00826D7E">
      <w:pPr>
        <w:spacing w:line="360" w:lineRule="auto"/>
        <w:ind w:firstLine="709"/>
        <w:contextualSpacing/>
        <w:jc w:val="both"/>
        <w:rPr>
          <w:sz w:val="28"/>
          <w:szCs w:val="28"/>
        </w:rPr>
      </w:pPr>
      <w:r w:rsidRPr="00FA5A11">
        <w:rPr>
          <w:sz w:val="28"/>
          <w:szCs w:val="28"/>
        </w:rPr>
        <w:t>50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1175"/>
        <w:gridCol w:w="1352"/>
        <w:gridCol w:w="1353"/>
        <w:gridCol w:w="1413"/>
        <w:gridCol w:w="1353"/>
        <w:gridCol w:w="1491"/>
      </w:tblGrid>
      <w:tr w:rsidR="00B758DC" w:rsidRPr="00FA5A11" w:rsidTr="003371E6">
        <w:trPr>
          <w:trHeight w:val="335"/>
          <w:jc w:val="center"/>
        </w:trPr>
        <w:tc>
          <w:tcPr>
            <w:tcW w:w="949" w:type="dxa"/>
          </w:tcPr>
          <w:p w:rsidR="00B758DC" w:rsidRPr="00FA5A11" w:rsidRDefault="00B758DC" w:rsidP="003371E6">
            <w:pPr>
              <w:pStyle w:val="11"/>
            </w:pPr>
          </w:p>
        </w:tc>
        <w:tc>
          <w:tcPr>
            <w:tcW w:w="2718" w:type="dxa"/>
            <w:gridSpan w:val="2"/>
          </w:tcPr>
          <w:p w:rsidR="00B758DC" w:rsidRPr="00FA5A11" w:rsidRDefault="00B758DC" w:rsidP="003371E6">
            <w:pPr>
              <w:pStyle w:val="11"/>
            </w:pPr>
            <w:r w:rsidRPr="00FA5A11">
              <w:t>Сальдо на начало</w:t>
            </w:r>
          </w:p>
        </w:tc>
        <w:tc>
          <w:tcPr>
            <w:tcW w:w="2985" w:type="dxa"/>
            <w:gridSpan w:val="2"/>
          </w:tcPr>
          <w:p w:rsidR="00B758DC" w:rsidRPr="00FA5A11" w:rsidRDefault="00B758DC" w:rsidP="003371E6">
            <w:pPr>
              <w:pStyle w:val="11"/>
            </w:pPr>
            <w:r w:rsidRPr="00FA5A11">
              <w:t>Оборот</w:t>
            </w:r>
          </w:p>
        </w:tc>
        <w:tc>
          <w:tcPr>
            <w:tcW w:w="3071" w:type="dxa"/>
            <w:gridSpan w:val="2"/>
          </w:tcPr>
          <w:p w:rsidR="00B758DC" w:rsidRPr="00FA5A11" w:rsidRDefault="00B758DC" w:rsidP="003371E6">
            <w:pPr>
              <w:pStyle w:val="11"/>
            </w:pPr>
            <w:r w:rsidRPr="00FA5A11">
              <w:t>Сальдо на конец</w:t>
            </w:r>
          </w:p>
        </w:tc>
      </w:tr>
      <w:tr w:rsidR="00B758DC" w:rsidRPr="00FA5A11" w:rsidTr="003371E6">
        <w:trPr>
          <w:trHeight w:val="530"/>
          <w:jc w:val="center"/>
        </w:trPr>
        <w:tc>
          <w:tcPr>
            <w:tcW w:w="949" w:type="dxa"/>
            <w:vMerge w:val="restart"/>
          </w:tcPr>
          <w:p w:rsidR="00F47544" w:rsidRPr="00FA5A11" w:rsidRDefault="00F47544" w:rsidP="003371E6">
            <w:pPr>
              <w:pStyle w:val="11"/>
            </w:pPr>
            <w:r w:rsidRPr="00FA5A11">
              <w:t>71</w:t>
            </w:r>
          </w:p>
        </w:tc>
        <w:tc>
          <w:tcPr>
            <w:tcW w:w="1260" w:type="dxa"/>
          </w:tcPr>
          <w:p w:rsidR="00B758DC" w:rsidRPr="00FA5A11" w:rsidRDefault="00B758DC" w:rsidP="003371E6">
            <w:pPr>
              <w:pStyle w:val="11"/>
            </w:pPr>
            <w:r w:rsidRPr="00FA5A11">
              <w:t>Дт</w:t>
            </w:r>
          </w:p>
        </w:tc>
        <w:tc>
          <w:tcPr>
            <w:tcW w:w="1458" w:type="dxa"/>
          </w:tcPr>
          <w:p w:rsidR="00B758DC" w:rsidRPr="00FA5A11" w:rsidRDefault="00B758DC" w:rsidP="003371E6">
            <w:pPr>
              <w:pStyle w:val="11"/>
            </w:pPr>
            <w:r w:rsidRPr="00FA5A11">
              <w:t>Кт</w:t>
            </w:r>
          </w:p>
        </w:tc>
        <w:tc>
          <w:tcPr>
            <w:tcW w:w="1459" w:type="dxa"/>
          </w:tcPr>
          <w:p w:rsidR="00B758DC" w:rsidRPr="00FA5A11" w:rsidRDefault="00B758DC" w:rsidP="003371E6">
            <w:pPr>
              <w:pStyle w:val="11"/>
            </w:pPr>
            <w:r w:rsidRPr="00FA5A11">
              <w:t>Дт</w:t>
            </w:r>
          </w:p>
        </w:tc>
        <w:tc>
          <w:tcPr>
            <w:tcW w:w="1526" w:type="dxa"/>
          </w:tcPr>
          <w:p w:rsidR="00B758DC" w:rsidRPr="00FA5A11" w:rsidRDefault="00B758DC" w:rsidP="003371E6">
            <w:pPr>
              <w:pStyle w:val="11"/>
            </w:pPr>
            <w:r w:rsidRPr="00FA5A11">
              <w:t>Кт</w:t>
            </w:r>
          </w:p>
        </w:tc>
        <w:tc>
          <w:tcPr>
            <w:tcW w:w="1458" w:type="dxa"/>
          </w:tcPr>
          <w:p w:rsidR="00B758DC" w:rsidRPr="00FA5A11" w:rsidRDefault="00B758DC" w:rsidP="003371E6">
            <w:pPr>
              <w:pStyle w:val="11"/>
            </w:pPr>
            <w:r w:rsidRPr="00FA5A11">
              <w:t>Дт</w:t>
            </w:r>
          </w:p>
        </w:tc>
        <w:tc>
          <w:tcPr>
            <w:tcW w:w="1613" w:type="dxa"/>
          </w:tcPr>
          <w:p w:rsidR="00B758DC" w:rsidRPr="00FA5A11" w:rsidRDefault="00B758DC" w:rsidP="003371E6">
            <w:pPr>
              <w:pStyle w:val="11"/>
            </w:pPr>
            <w:r w:rsidRPr="00FA5A11">
              <w:t>Кт</w:t>
            </w:r>
          </w:p>
        </w:tc>
      </w:tr>
      <w:tr w:rsidR="00B758DC" w:rsidRPr="00FA5A11" w:rsidTr="003371E6">
        <w:trPr>
          <w:trHeight w:val="382"/>
          <w:jc w:val="center"/>
        </w:trPr>
        <w:tc>
          <w:tcPr>
            <w:tcW w:w="949" w:type="dxa"/>
            <w:vMerge/>
          </w:tcPr>
          <w:p w:rsidR="00B758DC" w:rsidRPr="00FA5A11" w:rsidRDefault="00B758DC" w:rsidP="003371E6">
            <w:pPr>
              <w:pStyle w:val="11"/>
            </w:pPr>
          </w:p>
        </w:tc>
        <w:tc>
          <w:tcPr>
            <w:tcW w:w="1260" w:type="dxa"/>
          </w:tcPr>
          <w:p w:rsidR="00B758DC" w:rsidRPr="00FA5A11" w:rsidRDefault="00F47544" w:rsidP="003371E6">
            <w:pPr>
              <w:pStyle w:val="11"/>
            </w:pPr>
            <w:r w:rsidRPr="00FA5A11">
              <w:t>15</w:t>
            </w:r>
          </w:p>
        </w:tc>
        <w:tc>
          <w:tcPr>
            <w:tcW w:w="1458" w:type="dxa"/>
          </w:tcPr>
          <w:p w:rsidR="00B758DC" w:rsidRPr="00FA5A11" w:rsidRDefault="00B758DC" w:rsidP="003371E6">
            <w:pPr>
              <w:pStyle w:val="11"/>
            </w:pPr>
            <w:r w:rsidRPr="00FA5A11">
              <w:t>-</w:t>
            </w:r>
          </w:p>
        </w:tc>
        <w:tc>
          <w:tcPr>
            <w:tcW w:w="1459" w:type="dxa"/>
          </w:tcPr>
          <w:p w:rsidR="00B758DC" w:rsidRPr="00FA5A11" w:rsidRDefault="00F47544" w:rsidP="003371E6">
            <w:pPr>
              <w:pStyle w:val="11"/>
            </w:pPr>
            <w:r w:rsidRPr="00FA5A11">
              <w:t>-</w:t>
            </w:r>
          </w:p>
        </w:tc>
        <w:tc>
          <w:tcPr>
            <w:tcW w:w="1526" w:type="dxa"/>
          </w:tcPr>
          <w:p w:rsidR="00B758DC" w:rsidRPr="00FA5A11" w:rsidRDefault="00F47544" w:rsidP="003371E6">
            <w:pPr>
              <w:pStyle w:val="11"/>
            </w:pPr>
            <w:r w:rsidRPr="00FA5A11">
              <w:t>15</w:t>
            </w:r>
          </w:p>
        </w:tc>
        <w:tc>
          <w:tcPr>
            <w:tcW w:w="1458" w:type="dxa"/>
          </w:tcPr>
          <w:p w:rsidR="00B758DC" w:rsidRPr="00FA5A11" w:rsidRDefault="00F47544" w:rsidP="003371E6">
            <w:pPr>
              <w:pStyle w:val="11"/>
            </w:pPr>
            <w:r w:rsidRPr="00FA5A11">
              <w:t>-</w:t>
            </w:r>
          </w:p>
        </w:tc>
        <w:tc>
          <w:tcPr>
            <w:tcW w:w="1613" w:type="dxa"/>
          </w:tcPr>
          <w:p w:rsidR="00B758DC" w:rsidRPr="00FA5A11" w:rsidRDefault="00F47544" w:rsidP="003371E6">
            <w:pPr>
              <w:pStyle w:val="11"/>
            </w:pPr>
            <w:r w:rsidRPr="00FA5A11">
              <w:t>-</w:t>
            </w:r>
          </w:p>
        </w:tc>
      </w:tr>
      <w:tr w:rsidR="00B758DC" w:rsidRPr="00FA5A11" w:rsidTr="003371E6">
        <w:trPr>
          <w:trHeight w:val="64"/>
          <w:jc w:val="center"/>
        </w:trPr>
        <w:tc>
          <w:tcPr>
            <w:tcW w:w="949" w:type="dxa"/>
          </w:tcPr>
          <w:p w:rsidR="00B758DC" w:rsidRPr="00FA5A11" w:rsidRDefault="00B758DC" w:rsidP="003371E6">
            <w:pPr>
              <w:pStyle w:val="11"/>
            </w:pPr>
            <w:r w:rsidRPr="00FA5A11">
              <w:t>оборот</w:t>
            </w:r>
          </w:p>
        </w:tc>
        <w:tc>
          <w:tcPr>
            <w:tcW w:w="1260" w:type="dxa"/>
          </w:tcPr>
          <w:p w:rsidR="00B758DC" w:rsidRPr="00FA5A11" w:rsidRDefault="002E3BB0" w:rsidP="003371E6">
            <w:pPr>
              <w:pStyle w:val="11"/>
            </w:pPr>
            <w:r w:rsidRPr="00FA5A11">
              <w:t>15</w:t>
            </w:r>
          </w:p>
        </w:tc>
        <w:tc>
          <w:tcPr>
            <w:tcW w:w="1458" w:type="dxa"/>
          </w:tcPr>
          <w:p w:rsidR="00B758DC" w:rsidRPr="00FA5A11" w:rsidRDefault="00B758DC" w:rsidP="003371E6">
            <w:pPr>
              <w:pStyle w:val="11"/>
            </w:pPr>
            <w:r w:rsidRPr="00FA5A11">
              <w:t>-</w:t>
            </w:r>
          </w:p>
        </w:tc>
        <w:tc>
          <w:tcPr>
            <w:tcW w:w="1459" w:type="dxa"/>
          </w:tcPr>
          <w:p w:rsidR="00B758DC" w:rsidRPr="00FA5A11" w:rsidRDefault="00F47544" w:rsidP="003371E6">
            <w:pPr>
              <w:pStyle w:val="11"/>
            </w:pPr>
            <w:r w:rsidRPr="00FA5A11">
              <w:t>-</w:t>
            </w:r>
          </w:p>
        </w:tc>
        <w:tc>
          <w:tcPr>
            <w:tcW w:w="1526" w:type="dxa"/>
          </w:tcPr>
          <w:p w:rsidR="00B758DC" w:rsidRPr="00FA5A11" w:rsidRDefault="00F47544" w:rsidP="003371E6">
            <w:pPr>
              <w:pStyle w:val="11"/>
            </w:pPr>
            <w:r w:rsidRPr="00FA5A11">
              <w:t>15</w:t>
            </w:r>
          </w:p>
        </w:tc>
        <w:tc>
          <w:tcPr>
            <w:tcW w:w="1458" w:type="dxa"/>
          </w:tcPr>
          <w:p w:rsidR="00B758DC" w:rsidRPr="00FA5A11" w:rsidRDefault="00F47544" w:rsidP="003371E6">
            <w:pPr>
              <w:pStyle w:val="11"/>
            </w:pPr>
            <w:r w:rsidRPr="00FA5A11">
              <w:t>-</w:t>
            </w:r>
          </w:p>
        </w:tc>
        <w:tc>
          <w:tcPr>
            <w:tcW w:w="1613" w:type="dxa"/>
          </w:tcPr>
          <w:p w:rsidR="00B758DC" w:rsidRPr="00FA5A11" w:rsidRDefault="00F47544" w:rsidP="003371E6">
            <w:pPr>
              <w:pStyle w:val="11"/>
            </w:pPr>
            <w:r w:rsidRPr="00FA5A11">
              <w:t>-</w:t>
            </w:r>
          </w:p>
        </w:tc>
      </w:tr>
    </w:tbl>
    <w:p w:rsidR="003371E6" w:rsidRDefault="003371E6" w:rsidP="00826D7E">
      <w:pPr>
        <w:spacing w:line="360" w:lineRule="auto"/>
        <w:ind w:firstLine="709"/>
        <w:contextualSpacing/>
        <w:jc w:val="both"/>
        <w:rPr>
          <w:sz w:val="28"/>
          <w:szCs w:val="28"/>
          <w:lang w:val="uk-UA"/>
        </w:rPr>
      </w:pPr>
    </w:p>
    <w:p w:rsidR="00B758DC" w:rsidRPr="00FA5A11" w:rsidRDefault="00B758DC" w:rsidP="00826D7E">
      <w:pPr>
        <w:spacing w:line="360" w:lineRule="auto"/>
        <w:ind w:firstLine="709"/>
        <w:contextualSpacing/>
        <w:jc w:val="both"/>
        <w:rPr>
          <w:sz w:val="28"/>
          <w:szCs w:val="28"/>
        </w:rPr>
      </w:pPr>
      <w:r w:rsidRPr="00FA5A11">
        <w:rPr>
          <w:sz w:val="28"/>
          <w:szCs w:val="28"/>
        </w:rPr>
        <w:t>51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B758DC" w:rsidRPr="00FA5A11" w:rsidTr="003371E6">
        <w:trPr>
          <w:trHeight w:val="679"/>
          <w:jc w:val="center"/>
        </w:trPr>
        <w:tc>
          <w:tcPr>
            <w:tcW w:w="1677" w:type="dxa"/>
            <w:gridSpan w:val="2"/>
          </w:tcPr>
          <w:p w:rsidR="00B758DC" w:rsidRPr="00FA5A11" w:rsidRDefault="00B758DC" w:rsidP="003371E6">
            <w:pPr>
              <w:pStyle w:val="11"/>
            </w:pPr>
          </w:p>
        </w:tc>
        <w:tc>
          <w:tcPr>
            <w:tcW w:w="2124" w:type="dxa"/>
            <w:gridSpan w:val="3"/>
          </w:tcPr>
          <w:p w:rsidR="00B758DC" w:rsidRPr="00FA5A11" w:rsidRDefault="00B758DC" w:rsidP="003371E6">
            <w:pPr>
              <w:pStyle w:val="11"/>
            </w:pPr>
            <w:r w:rsidRPr="00FA5A11">
              <w:t>Сальдо на начало</w:t>
            </w:r>
          </w:p>
        </w:tc>
        <w:tc>
          <w:tcPr>
            <w:tcW w:w="2991" w:type="dxa"/>
            <w:gridSpan w:val="2"/>
          </w:tcPr>
          <w:p w:rsidR="00B758DC" w:rsidRPr="00FA5A11" w:rsidRDefault="00B758DC" w:rsidP="003371E6">
            <w:pPr>
              <w:pStyle w:val="11"/>
            </w:pPr>
            <w:r w:rsidRPr="00FA5A11">
              <w:t>Оборот</w:t>
            </w:r>
          </w:p>
        </w:tc>
        <w:tc>
          <w:tcPr>
            <w:tcW w:w="3073" w:type="dxa"/>
            <w:gridSpan w:val="2"/>
          </w:tcPr>
          <w:p w:rsidR="00B758DC" w:rsidRPr="00FA5A11" w:rsidRDefault="00B758DC" w:rsidP="003371E6">
            <w:pPr>
              <w:pStyle w:val="11"/>
            </w:pPr>
            <w:r w:rsidRPr="00FA5A11">
              <w:t>Сальдо на конец</w:t>
            </w:r>
          </w:p>
        </w:tc>
      </w:tr>
      <w:tr w:rsidR="00B758DC" w:rsidRPr="00FA5A11" w:rsidTr="003371E6">
        <w:trPr>
          <w:trHeight w:val="530"/>
          <w:jc w:val="center"/>
        </w:trPr>
        <w:tc>
          <w:tcPr>
            <w:tcW w:w="1677" w:type="dxa"/>
            <w:gridSpan w:val="2"/>
            <w:vMerge w:val="restart"/>
          </w:tcPr>
          <w:p w:rsidR="00B758DC" w:rsidRPr="00FA5A11" w:rsidRDefault="00F47544" w:rsidP="003371E6">
            <w:pPr>
              <w:pStyle w:val="11"/>
            </w:pPr>
            <w:r w:rsidRPr="00FA5A11">
              <w:t>60.1</w:t>
            </w:r>
          </w:p>
          <w:p w:rsidR="00F47544" w:rsidRPr="00FA5A11" w:rsidRDefault="00F47544" w:rsidP="003371E6">
            <w:pPr>
              <w:pStyle w:val="11"/>
            </w:pPr>
            <w:r w:rsidRPr="00FA5A11">
              <w:t>60.3</w:t>
            </w:r>
          </w:p>
          <w:p w:rsidR="00F47544" w:rsidRPr="00FA5A11" w:rsidRDefault="00F47544" w:rsidP="003371E6">
            <w:pPr>
              <w:pStyle w:val="11"/>
            </w:pPr>
            <w:r w:rsidRPr="00FA5A11">
              <w:t>60.2</w:t>
            </w:r>
          </w:p>
        </w:tc>
        <w:tc>
          <w:tcPr>
            <w:tcW w:w="993" w:type="dxa"/>
            <w:gridSpan w:val="2"/>
          </w:tcPr>
          <w:p w:rsidR="00B758DC" w:rsidRPr="00FA5A11" w:rsidRDefault="00B758DC" w:rsidP="003371E6">
            <w:pPr>
              <w:pStyle w:val="11"/>
            </w:pPr>
            <w:r w:rsidRPr="00FA5A11">
              <w:t>Дт</w:t>
            </w:r>
          </w:p>
        </w:tc>
        <w:tc>
          <w:tcPr>
            <w:tcW w:w="1131" w:type="dxa"/>
          </w:tcPr>
          <w:p w:rsidR="00B758DC" w:rsidRPr="00FA5A11" w:rsidRDefault="00B758DC" w:rsidP="003371E6">
            <w:pPr>
              <w:pStyle w:val="11"/>
            </w:pPr>
            <w:r w:rsidRPr="00FA5A11">
              <w:t>Кт</w:t>
            </w:r>
          </w:p>
        </w:tc>
        <w:tc>
          <w:tcPr>
            <w:tcW w:w="1462" w:type="dxa"/>
          </w:tcPr>
          <w:p w:rsidR="00B758DC" w:rsidRPr="00FA5A11" w:rsidRDefault="00B758DC" w:rsidP="003371E6">
            <w:pPr>
              <w:pStyle w:val="11"/>
            </w:pPr>
            <w:r w:rsidRPr="00FA5A11">
              <w:t>Дт</w:t>
            </w:r>
          </w:p>
        </w:tc>
        <w:tc>
          <w:tcPr>
            <w:tcW w:w="1529" w:type="dxa"/>
          </w:tcPr>
          <w:p w:rsidR="00B758DC" w:rsidRPr="00FA5A11" w:rsidRDefault="00B758DC" w:rsidP="003371E6">
            <w:pPr>
              <w:pStyle w:val="11"/>
            </w:pPr>
            <w:r w:rsidRPr="00FA5A11">
              <w:t>Кт</w:t>
            </w:r>
          </w:p>
        </w:tc>
        <w:tc>
          <w:tcPr>
            <w:tcW w:w="1462" w:type="dxa"/>
          </w:tcPr>
          <w:p w:rsidR="00B758DC" w:rsidRPr="00FA5A11" w:rsidRDefault="00B758DC" w:rsidP="003371E6">
            <w:pPr>
              <w:pStyle w:val="11"/>
            </w:pPr>
            <w:r w:rsidRPr="00FA5A11">
              <w:t>Дт</w:t>
            </w:r>
          </w:p>
        </w:tc>
        <w:tc>
          <w:tcPr>
            <w:tcW w:w="1611" w:type="dxa"/>
          </w:tcPr>
          <w:p w:rsidR="00B758DC" w:rsidRPr="00FA5A11" w:rsidRDefault="00B758DC" w:rsidP="003371E6">
            <w:pPr>
              <w:pStyle w:val="11"/>
            </w:pPr>
            <w:r w:rsidRPr="00FA5A11">
              <w:t>Кт</w:t>
            </w:r>
          </w:p>
        </w:tc>
      </w:tr>
      <w:tr w:rsidR="00B758DC" w:rsidRPr="00FA5A11" w:rsidTr="003371E6">
        <w:trPr>
          <w:trHeight w:val="786"/>
          <w:jc w:val="center"/>
        </w:trPr>
        <w:tc>
          <w:tcPr>
            <w:tcW w:w="1677" w:type="dxa"/>
            <w:gridSpan w:val="2"/>
            <w:vMerge/>
          </w:tcPr>
          <w:p w:rsidR="00B758DC" w:rsidRPr="00FA5A11" w:rsidRDefault="00B758DC" w:rsidP="003371E6">
            <w:pPr>
              <w:pStyle w:val="11"/>
            </w:pPr>
          </w:p>
        </w:tc>
        <w:tc>
          <w:tcPr>
            <w:tcW w:w="993" w:type="dxa"/>
            <w:gridSpan w:val="2"/>
          </w:tcPr>
          <w:p w:rsidR="00B758DC" w:rsidRPr="00FA5A11" w:rsidRDefault="00F47544" w:rsidP="003371E6">
            <w:pPr>
              <w:pStyle w:val="11"/>
            </w:pPr>
            <w:r w:rsidRPr="00FA5A11">
              <w:t>15000</w:t>
            </w:r>
          </w:p>
        </w:tc>
        <w:tc>
          <w:tcPr>
            <w:tcW w:w="1131" w:type="dxa"/>
          </w:tcPr>
          <w:p w:rsidR="00B758DC" w:rsidRPr="00FA5A11" w:rsidRDefault="00F47544" w:rsidP="003371E6">
            <w:pPr>
              <w:pStyle w:val="11"/>
            </w:pPr>
            <w:r w:rsidRPr="00FA5A11">
              <w:t>-</w:t>
            </w:r>
          </w:p>
          <w:p w:rsidR="00F47544" w:rsidRPr="00FA5A11" w:rsidRDefault="00F47544" w:rsidP="003371E6">
            <w:pPr>
              <w:pStyle w:val="11"/>
            </w:pPr>
            <w:r w:rsidRPr="00FA5A11">
              <w:t>-</w:t>
            </w:r>
          </w:p>
          <w:p w:rsidR="00F47544" w:rsidRPr="00FA5A11" w:rsidRDefault="00F47544" w:rsidP="003371E6">
            <w:pPr>
              <w:pStyle w:val="11"/>
            </w:pPr>
            <w:r w:rsidRPr="00FA5A11">
              <w:t>-</w:t>
            </w:r>
          </w:p>
          <w:p w:rsidR="00B758DC" w:rsidRPr="00FA5A11" w:rsidRDefault="00B758DC" w:rsidP="003371E6">
            <w:pPr>
              <w:pStyle w:val="11"/>
            </w:pPr>
            <w:r w:rsidRPr="00FA5A11">
              <w:tab/>
            </w:r>
          </w:p>
        </w:tc>
        <w:tc>
          <w:tcPr>
            <w:tcW w:w="1462" w:type="dxa"/>
          </w:tcPr>
          <w:p w:rsidR="00B758DC" w:rsidRPr="00FA5A11" w:rsidRDefault="00F47544" w:rsidP="003371E6">
            <w:pPr>
              <w:pStyle w:val="11"/>
            </w:pPr>
            <w:r w:rsidRPr="00FA5A11">
              <w:t>-</w:t>
            </w:r>
          </w:p>
          <w:p w:rsidR="00F47544" w:rsidRPr="00FA5A11" w:rsidRDefault="00F47544" w:rsidP="003371E6">
            <w:pPr>
              <w:pStyle w:val="11"/>
            </w:pPr>
            <w:r w:rsidRPr="00FA5A11">
              <w:t>-</w:t>
            </w:r>
          </w:p>
          <w:p w:rsidR="00F47544" w:rsidRPr="00FA5A11" w:rsidRDefault="00F47544" w:rsidP="003371E6">
            <w:pPr>
              <w:pStyle w:val="11"/>
            </w:pPr>
            <w:r w:rsidRPr="00FA5A11">
              <w:t>-</w:t>
            </w:r>
          </w:p>
        </w:tc>
        <w:tc>
          <w:tcPr>
            <w:tcW w:w="1529" w:type="dxa"/>
          </w:tcPr>
          <w:p w:rsidR="00B758DC" w:rsidRPr="00FA5A11" w:rsidRDefault="00F47544" w:rsidP="003371E6">
            <w:pPr>
              <w:pStyle w:val="11"/>
            </w:pPr>
            <w:r w:rsidRPr="00FA5A11">
              <w:t>450</w:t>
            </w:r>
          </w:p>
          <w:p w:rsidR="00F47544" w:rsidRPr="00FA5A11" w:rsidRDefault="00F47544" w:rsidP="003371E6">
            <w:pPr>
              <w:pStyle w:val="11"/>
            </w:pPr>
            <w:r w:rsidRPr="00FA5A11">
              <w:t>800</w:t>
            </w:r>
          </w:p>
          <w:p w:rsidR="00F47544" w:rsidRPr="00FA5A11" w:rsidRDefault="00F47544" w:rsidP="003371E6">
            <w:pPr>
              <w:pStyle w:val="11"/>
            </w:pPr>
            <w:r w:rsidRPr="00FA5A11">
              <w:t>1000</w:t>
            </w:r>
          </w:p>
          <w:p w:rsidR="00B758DC" w:rsidRPr="00FA5A11" w:rsidRDefault="00B758DC" w:rsidP="003371E6">
            <w:pPr>
              <w:pStyle w:val="11"/>
            </w:pPr>
          </w:p>
        </w:tc>
        <w:tc>
          <w:tcPr>
            <w:tcW w:w="1462" w:type="dxa"/>
          </w:tcPr>
          <w:p w:rsidR="00B758DC" w:rsidRPr="00FA5A11" w:rsidRDefault="00F47544" w:rsidP="003371E6">
            <w:pPr>
              <w:pStyle w:val="11"/>
            </w:pPr>
            <w:r w:rsidRPr="00FA5A11">
              <w:t>-</w:t>
            </w:r>
          </w:p>
          <w:p w:rsidR="00B758DC" w:rsidRPr="00FA5A11" w:rsidRDefault="00B758DC" w:rsidP="003371E6">
            <w:pPr>
              <w:pStyle w:val="11"/>
            </w:pPr>
            <w:r w:rsidRPr="00FA5A11">
              <w:t>-</w:t>
            </w:r>
          </w:p>
          <w:p w:rsidR="00B758DC" w:rsidRPr="00FA5A11" w:rsidRDefault="00F47544" w:rsidP="003371E6">
            <w:pPr>
              <w:pStyle w:val="11"/>
            </w:pPr>
            <w:r w:rsidRPr="00FA5A11">
              <w:t>-</w:t>
            </w:r>
          </w:p>
        </w:tc>
        <w:tc>
          <w:tcPr>
            <w:tcW w:w="1611" w:type="dxa"/>
          </w:tcPr>
          <w:p w:rsidR="00B758DC" w:rsidRPr="00FA5A11" w:rsidRDefault="00F47544" w:rsidP="003371E6">
            <w:pPr>
              <w:pStyle w:val="11"/>
            </w:pPr>
            <w:r w:rsidRPr="00FA5A11">
              <w:t>-</w:t>
            </w:r>
          </w:p>
          <w:p w:rsidR="00B758DC" w:rsidRPr="00FA5A11" w:rsidRDefault="00B758DC" w:rsidP="003371E6">
            <w:pPr>
              <w:pStyle w:val="11"/>
            </w:pPr>
            <w:r w:rsidRPr="00FA5A11">
              <w:t>-</w:t>
            </w:r>
          </w:p>
          <w:p w:rsidR="00B758DC" w:rsidRPr="00FA5A11" w:rsidRDefault="00F47544" w:rsidP="003371E6">
            <w:pPr>
              <w:pStyle w:val="11"/>
            </w:pPr>
            <w:r w:rsidRPr="00FA5A11">
              <w:t>-</w:t>
            </w:r>
          </w:p>
        </w:tc>
      </w:tr>
      <w:tr w:rsidR="00B758DC" w:rsidRPr="00FA5A11" w:rsidTr="003371E6">
        <w:trPr>
          <w:trHeight w:val="64"/>
          <w:jc w:val="center"/>
        </w:trPr>
        <w:tc>
          <w:tcPr>
            <w:tcW w:w="1671" w:type="dxa"/>
          </w:tcPr>
          <w:p w:rsidR="00B758DC" w:rsidRPr="00FA5A11" w:rsidRDefault="00B758DC" w:rsidP="003371E6">
            <w:pPr>
              <w:pStyle w:val="11"/>
            </w:pPr>
            <w:r w:rsidRPr="00FA5A11">
              <w:t>оборот</w:t>
            </w:r>
          </w:p>
        </w:tc>
        <w:tc>
          <w:tcPr>
            <w:tcW w:w="992" w:type="dxa"/>
            <w:gridSpan w:val="2"/>
          </w:tcPr>
          <w:p w:rsidR="00B758DC" w:rsidRPr="00FA5A11" w:rsidRDefault="00F47544" w:rsidP="003371E6">
            <w:pPr>
              <w:pStyle w:val="11"/>
            </w:pPr>
            <w:r w:rsidRPr="00FA5A11">
              <w:t>15000</w:t>
            </w:r>
          </w:p>
        </w:tc>
        <w:tc>
          <w:tcPr>
            <w:tcW w:w="1138" w:type="dxa"/>
            <w:gridSpan w:val="2"/>
          </w:tcPr>
          <w:p w:rsidR="00B758DC" w:rsidRPr="00FA5A11" w:rsidRDefault="00B758DC" w:rsidP="003371E6">
            <w:pPr>
              <w:pStyle w:val="11"/>
            </w:pPr>
            <w:r w:rsidRPr="00FA5A11">
              <w:t>-</w:t>
            </w:r>
          </w:p>
        </w:tc>
        <w:tc>
          <w:tcPr>
            <w:tcW w:w="1462" w:type="dxa"/>
          </w:tcPr>
          <w:p w:rsidR="00B758DC" w:rsidRPr="00FA5A11" w:rsidRDefault="00F47544" w:rsidP="003371E6">
            <w:pPr>
              <w:pStyle w:val="11"/>
            </w:pPr>
            <w:r w:rsidRPr="00FA5A11">
              <w:t>-</w:t>
            </w:r>
          </w:p>
        </w:tc>
        <w:tc>
          <w:tcPr>
            <w:tcW w:w="1529" w:type="dxa"/>
          </w:tcPr>
          <w:p w:rsidR="00B758DC" w:rsidRPr="00FA5A11" w:rsidRDefault="00F47544" w:rsidP="003371E6">
            <w:pPr>
              <w:pStyle w:val="11"/>
            </w:pPr>
            <w:r w:rsidRPr="00FA5A11">
              <w:t>2250</w:t>
            </w:r>
          </w:p>
        </w:tc>
        <w:tc>
          <w:tcPr>
            <w:tcW w:w="1462" w:type="dxa"/>
          </w:tcPr>
          <w:p w:rsidR="00B758DC" w:rsidRPr="00FA5A11" w:rsidRDefault="00F47544" w:rsidP="003371E6">
            <w:pPr>
              <w:pStyle w:val="11"/>
            </w:pPr>
            <w:r w:rsidRPr="00FA5A11">
              <w:t>12750</w:t>
            </w:r>
          </w:p>
        </w:tc>
        <w:tc>
          <w:tcPr>
            <w:tcW w:w="1611" w:type="dxa"/>
          </w:tcPr>
          <w:p w:rsidR="00B758DC" w:rsidRPr="00FA5A11" w:rsidRDefault="00B758DC" w:rsidP="003371E6">
            <w:pPr>
              <w:pStyle w:val="11"/>
            </w:pPr>
            <w:r w:rsidRPr="00FA5A11">
              <w:t>-</w:t>
            </w:r>
          </w:p>
        </w:tc>
      </w:tr>
    </w:tbl>
    <w:p w:rsidR="003371E6" w:rsidRDefault="003371E6" w:rsidP="00826D7E">
      <w:pPr>
        <w:spacing w:line="360" w:lineRule="auto"/>
        <w:ind w:firstLine="709"/>
        <w:contextualSpacing/>
        <w:jc w:val="both"/>
        <w:rPr>
          <w:sz w:val="28"/>
          <w:szCs w:val="28"/>
        </w:rPr>
      </w:pPr>
    </w:p>
    <w:p w:rsidR="00B758DC" w:rsidRPr="00FA5A11" w:rsidRDefault="003371E6" w:rsidP="00826D7E">
      <w:pPr>
        <w:spacing w:line="360" w:lineRule="auto"/>
        <w:ind w:firstLine="709"/>
        <w:contextualSpacing/>
        <w:jc w:val="both"/>
        <w:rPr>
          <w:sz w:val="28"/>
          <w:szCs w:val="28"/>
        </w:rPr>
      </w:pPr>
      <w:r>
        <w:rPr>
          <w:sz w:val="28"/>
          <w:szCs w:val="28"/>
        </w:rPr>
        <w:br w:type="page"/>
      </w:r>
      <w:r w:rsidR="00F47544" w:rsidRPr="00FA5A11">
        <w:rPr>
          <w:sz w:val="28"/>
          <w:szCs w:val="28"/>
        </w:rPr>
        <w:t>10.1</w:t>
      </w:r>
      <w:r w:rsidR="00B758DC" w:rsidRPr="00FA5A11">
        <w:rPr>
          <w:sz w:val="28"/>
          <w:szCs w:val="28"/>
        </w:rPr>
        <w:t xml:space="preserve">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B758DC" w:rsidRPr="00FA5A11" w:rsidTr="003371E6">
        <w:trPr>
          <w:trHeight w:val="679"/>
          <w:jc w:val="center"/>
        </w:trPr>
        <w:tc>
          <w:tcPr>
            <w:tcW w:w="1677" w:type="dxa"/>
            <w:gridSpan w:val="2"/>
          </w:tcPr>
          <w:p w:rsidR="00B758DC" w:rsidRPr="00FA5A11" w:rsidRDefault="00B758DC" w:rsidP="003371E6">
            <w:pPr>
              <w:pStyle w:val="11"/>
            </w:pPr>
          </w:p>
        </w:tc>
        <w:tc>
          <w:tcPr>
            <w:tcW w:w="2124" w:type="dxa"/>
            <w:gridSpan w:val="3"/>
          </w:tcPr>
          <w:p w:rsidR="00B758DC" w:rsidRPr="00FA5A11" w:rsidRDefault="00B758DC" w:rsidP="003371E6">
            <w:pPr>
              <w:pStyle w:val="11"/>
            </w:pPr>
            <w:r w:rsidRPr="00FA5A11">
              <w:t>Сальдо на начало</w:t>
            </w:r>
          </w:p>
        </w:tc>
        <w:tc>
          <w:tcPr>
            <w:tcW w:w="2991" w:type="dxa"/>
            <w:gridSpan w:val="2"/>
          </w:tcPr>
          <w:p w:rsidR="00B758DC" w:rsidRPr="00FA5A11" w:rsidRDefault="00B758DC" w:rsidP="003371E6">
            <w:pPr>
              <w:pStyle w:val="11"/>
            </w:pPr>
            <w:r w:rsidRPr="00FA5A11">
              <w:t>Оборот</w:t>
            </w:r>
          </w:p>
        </w:tc>
        <w:tc>
          <w:tcPr>
            <w:tcW w:w="3073" w:type="dxa"/>
            <w:gridSpan w:val="2"/>
          </w:tcPr>
          <w:p w:rsidR="00B758DC" w:rsidRPr="00FA5A11" w:rsidRDefault="00B758DC" w:rsidP="003371E6">
            <w:pPr>
              <w:pStyle w:val="11"/>
            </w:pPr>
            <w:r w:rsidRPr="00FA5A11">
              <w:t>Сальдо на конец</w:t>
            </w:r>
          </w:p>
        </w:tc>
      </w:tr>
      <w:tr w:rsidR="00B758DC" w:rsidRPr="00FA5A11" w:rsidTr="003371E6">
        <w:trPr>
          <w:trHeight w:val="530"/>
          <w:jc w:val="center"/>
        </w:trPr>
        <w:tc>
          <w:tcPr>
            <w:tcW w:w="1677" w:type="dxa"/>
            <w:gridSpan w:val="2"/>
            <w:vMerge w:val="restart"/>
          </w:tcPr>
          <w:p w:rsidR="00B758DC" w:rsidRPr="00FA5A11" w:rsidRDefault="00F47544" w:rsidP="003371E6">
            <w:pPr>
              <w:pStyle w:val="11"/>
            </w:pPr>
            <w:r w:rsidRPr="00FA5A11">
              <w:t>60.3</w:t>
            </w:r>
          </w:p>
        </w:tc>
        <w:tc>
          <w:tcPr>
            <w:tcW w:w="993" w:type="dxa"/>
            <w:gridSpan w:val="2"/>
          </w:tcPr>
          <w:p w:rsidR="00B758DC" w:rsidRPr="00FA5A11" w:rsidRDefault="00B758DC" w:rsidP="003371E6">
            <w:pPr>
              <w:pStyle w:val="11"/>
            </w:pPr>
            <w:r w:rsidRPr="00FA5A11">
              <w:t>Дт</w:t>
            </w:r>
          </w:p>
        </w:tc>
        <w:tc>
          <w:tcPr>
            <w:tcW w:w="1131" w:type="dxa"/>
          </w:tcPr>
          <w:p w:rsidR="00B758DC" w:rsidRPr="00FA5A11" w:rsidRDefault="00B758DC" w:rsidP="003371E6">
            <w:pPr>
              <w:pStyle w:val="11"/>
            </w:pPr>
            <w:r w:rsidRPr="00FA5A11">
              <w:t>Кт</w:t>
            </w:r>
          </w:p>
        </w:tc>
        <w:tc>
          <w:tcPr>
            <w:tcW w:w="1462" w:type="dxa"/>
          </w:tcPr>
          <w:p w:rsidR="00B758DC" w:rsidRPr="00FA5A11" w:rsidRDefault="00B758DC" w:rsidP="003371E6">
            <w:pPr>
              <w:pStyle w:val="11"/>
            </w:pPr>
            <w:r w:rsidRPr="00FA5A11">
              <w:t>Дт</w:t>
            </w:r>
          </w:p>
        </w:tc>
        <w:tc>
          <w:tcPr>
            <w:tcW w:w="1529" w:type="dxa"/>
          </w:tcPr>
          <w:p w:rsidR="00B758DC" w:rsidRPr="00FA5A11" w:rsidRDefault="00B758DC" w:rsidP="003371E6">
            <w:pPr>
              <w:pStyle w:val="11"/>
            </w:pPr>
            <w:r w:rsidRPr="00FA5A11">
              <w:t>Кт</w:t>
            </w:r>
          </w:p>
        </w:tc>
        <w:tc>
          <w:tcPr>
            <w:tcW w:w="1462" w:type="dxa"/>
          </w:tcPr>
          <w:p w:rsidR="00B758DC" w:rsidRPr="00FA5A11" w:rsidRDefault="00B758DC" w:rsidP="003371E6">
            <w:pPr>
              <w:pStyle w:val="11"/>
            </w:pPr>
            <w:r w:rsidRPr="00FA5A11">
              <w:t>Дт</w:t>
            </w:r>
          </w:p>
        </w:tc>
        <w:tc>
          <w:tcPr>
            <w:tcW w:w="1611" w:type="dxa"/>
          </w:tcPr>
          <w:p w:rsidR="00B758DC" w:rsidRPr="00FA5A11" w:rsidRDefault="00B758DC" w:rsidP="003371E6">
            <w:pPr>
              <w:pStyle w:val="11"/>
            </w:pPr>
            <w:r w:rsidRPr="00FA5A11">
              <w:t>Кт</w:t>
            </w:r>
          </w:p>
        </w:tc>
      </w:tr>
      <w:tr w:rsidR="00B758DC" w:rsidRPr="00FA5A11" w:rsidTr="003371E6">
        <w:trPr>
          <w:trHeight w:val="896"/>
          <w:jc w:val="center"/>
        </w:trPr>
        <w:tc>
          <w:tcPr>
            <w:tcW w:w="1677" w:type="dxa"/>
            <w:gridSpan w:val="2"/>
            <w:vMerge/>
          </w:tcPr>
          <w:p w:rsidR="00B758DC" w:rsidRPr="00FA5A11" w:rsidRDefault="00B758DC" w:rsidP="003371E6">
            <w:pPr>
              <w:pStyle w:val="11"/>
            </w:pPr>
          </w:p>
        </w:tc>
        <w:tc>
          <w:tcPr>
            <w:tcW w:w="993" w:type="dxa"/>
            <w:gridSpan w:val="2"/>
          </w:tcPr>
          <w:p w:rsidR="00B758DC" w:rsidRPr="00FA5A11" w:rsidRDefault="00F47544" w:rsidP="003371E6">
            <w:pPr>
              <w:pStyle w:val="11"/>
            </w:pPr>
            <w:r w:rsidRPr="00FA5A11">
              <w:t>1500</w:t>
            </w:r>
          </w:p>
          <w:p w:rsidR="00B758DC" w:rsidRPr="00FA5A11" w:rsidRDefault="00B758DC" w:rsidP="003371E6">
            <w:pPr>
              <w:pStyle w:val="11"/>
            </w:pPr>
          </w:p>
        </w:tc>
        <w:tc>
          <w:tcPr>
            <w:tcW w:w="1131" w:type="dxa"/>
          </w:tcPr>
          <w:p w:rsidR="00B758DC" w:rsidRPr="00FA5A11" w:rsidRDefault="00B758DC" w:rsidP="003371E6">
            <w:pPr>
              <w:pStyle w:val="11"/>
            </w:pPr>
            <w:r w:rsidRPr="00FA5A11">
              <w:t>-</w:t>
            </w:r>
          </w:p>
        </w:tc>
        <w:tc>
          <w:tcPr>
            <w:tcW w:w="1462" w:type="dxa"/>
          </w:tcPr>
          <w:p w:rsidR="00B758DC" w:rsidRPr="00FA5A11" w:rsidRDefault="00B758DC" w:rsidP="003371E6">
            <w:pPr>
              <w:pStyle w:val="11"/>
            </w:pPr>
            <w:r w:rsidRPr="00FA5A11">
              <w:t>4</w:t>
            </w:r>
            <w:r w:rsidR="00F47544" w:rsidRPr="00FA5A11">
              <w:t>00</w:t>
            </w:r>
          </w:p>
        </w:tc>
        <w:tc>
          <w:tcPr>
            <w:tcW w:w="1529" w:type="dxa"/>
          </w:tcPr>
          <w:p w:rsidR="00B758DC" w:rsidRPr="00FA5A11" w:rsidRDefault="00F47544" w:rsidP="003371E6">
            <w:pPr>
              <w:pStyle w:val="11"/>
            </w:pPr>
            <w:r w:rsidRPr="00FA5A11">
              <w:t>-</w:t>
            </w:r>
          </w:p>
        </w:tc>
        <w:tc>
          <w:tcPr>
            <w:tcW w:w="1462" w:type="dxa"/>
          </w:tcPr>
          <w:p w:rsidR="00B758DC" w:rsidRPr="00FA5A11" w:rsidRDefault="00F47544" w:rsidP="003371E6">
            <w:pPr>
              <w:pStyle w:val="11"/>
            </w:pPr>
            <w:r w:rsidRPr="00FA5A11">
              <w:t>1900</w:t>
            </w:r>
          </w:p>
        </w:tc>
        <w:tc>
          <w:tcPr>
            <w:tcW w:w="1611" w:type="dxa"/>
          </w:tcPr>
          <w:p w:rsidR="00B758DC" w:rsidRPr="00FA5A11" w:rsidRDefault="00B758DC" w:rsidP="003371E6">
            <w:pPr>
              <w:pStyle w:val="11"/>
            </w:pPr>
            <w:r w:rsidRPr="00FA5A11">
              <w:t>-</w:t>
            </w:r>
          </w:p>
        </w:tc>
      </w:tr>
      <w:tr w:rsidR="00B758DC" w:rsidRPr="00FA5A11" w:rsidTr="003371E6">
        <w:trPr>
          <w:trHeight w:val="64"/>
          <w:jc w:val="center"/>
        </w:trPr>
        <w:tc>
          <w:tcPr>
            <w:tcW w:w="1671" w:type="dxa"/>
          </w:tcPr>
          <w:p w:rsidR="00B758DC" w:rsidRPr="00FA5A11" w:rsidRDefault="00B758DC" w:rsidP="003371E6">
            <w:pPr>
              <w:pStyle w:val="11"/>
            </w:pPr>
            <w:r w:rsidRPr="00FA5A11">
              <w:t>оборот</w:t>
            </w:r>
          </w:p>
        </w:tc>
        <w:tc>
          <w:tcPr>
            <w:tcW w:w="992" w:type="dxa"/>
            <w:gridSpan w:val="2"/>
          </w:tcPr>
          <w:p w:rsidR="00B758DC" w:rsidRPr="00FA5A11" w:rsidRDefault="00826D7E" w:rsidP="003371E6">
            <w:pPr>
              <w:pStyle w:val="11"/>
            </w:pPr>
            <w:r w:rsidRPr="00FA5A11">
              <w:t xml:space="preserve"> </w:t>
            </w:r>
            <w:r w:rsidR="00F47544" w:rsidRPr="00FA5A11">
              <w:t>1500</w:t>
            </w:r>
          </w:p>
        </w:tc>
        <w:tc>
          <w:tcPr>
            <w:tcW w:w="1138" w:type="dxa"/>
            <w:gridSpan w:val="2"/>
          </w:tcPr>
          <w:p w:rsidR="00B758DC" w:rsidRPr="00FA5A11" w:rsidRDefault="00B758DC" w:rsidP="003371E6">
            <w:pPr>
              <w:pStyle w:val="11"/>
            </w:pPr>
            <w:r w:rsidRPr="00FA5A11">
              <w:t>-</w:t>
            </w:r>
          </w:p>
        </w:tc>
        <w:tc>
          <w:tcPr>
            <w:tcW w:w="1462" w:type="dxa"/>
          </w:tcPr>
          <w:p w:rsidR="00B758DC" w:rsidRPr="00FA5A11" w:rsidRDefault="002F2494" w:rsidP="003371E6">
            <w:pPr>
              <w:pStyle w:val="11"/>
            </w:pPr>
            <w:r w:rsidRPr="00FA5A11">
              <w:t>400</w:t>
            </w:r>
          </w:p>
        </w:tc>
        <w:tc>
          <w:tcPr>
            <w:tcW w:w="1529" w:type="dxa"/>
          </w:tcPr>
          <w:p w:rsidR="00B758DC" w:rsidRPr="00FA5A11" w:rsidRDefault="00F47544" w:rsidP="003371E6">
            <w:pPr>
              <w:pStyle w:val="11"/>
            </w:pPr>
            <w:r w:rsidRPr="00FA5A11">
              <w:t>-</w:t>
            </w:r>
          </w:p>
        </w:tc>
        <w:tc>
          <w:tcPr>
            <w:tcW w:w="1462" w:type="dxa"/>
          </w:tcPr>
          <w:p w:rsidR="00B758DC" w:rsidRPr="00FA5A11" w:rsidRDefault="00F47544" w:rsidP="003371E6">
            <w:pPr>
              <w:pStyle w:val="11"/>
            </w:pPr>
            <w:r w:rsidRPr="00FA5A11">
              <w:t>1900</w:t>
            </w:r>
          </w:p>
        </w:tc>
        <w:tc>
          <w:tcPr>
            <w:tcW w:w="1611" w:type="dxa"/>
          </w:tcPr>
          <w:p w:rsidR="00B758DC" w:rsidRPr="00FA5A11" w:rsidRDefault="00B758DC" w:rsidP="003371E6">
            <w:pPr>
              <w:pStyle w:val="11"/>
            </w:pPr>
            <w:r w:rsidRPr="00FA5A11">
              <w:t>-</w:t>
            </w:r>
          </w:p>
        </w:tc>
      </w:tr>
    </w:tbl>
    <w:p w:rsidR="00826D7E" w:rsidRPr="00FA5A11" w:rsidRDefault="00826D7E" w:rsidP="00826D7E">
      <w:pPr>
        <w:spacing w:line="360" w:lineRule="auto"/>
        <w:ind w:firstLine="709"/>
        <w:contextualSpacing/>
        <w:jc w:val="both"/>
        <w:rPr>
          <w:sz w:val="28"/>
          <w:szCs w:val="28"/>
        </w:rPr>
      </w:pPr>
    </w:p>
    <w:p w:rsidR="00B758DC" w:rsidRPr="00FA5A11" w:rsidRDefault="00F47544" w:rsidP="00826D7E">
      <w:pPr>
        <w:spacing w:line="360" w:lineRule="auto"/>
        <w:ind w:firstLine="709"/>
        <w:contextualSpacing/>
        <w:jc w:val="both"/>
        <w:rPr>
          <w:sz w:val="28"/>
          <w:szCs w:val="28"/>
        </w:rPr>
      </w:pPr>
      <w:r w:rsidRPr="00FA5A11">
        <w:rPr>
          <w:sz w:val="28"/>
          <w:szCs w:val="28"/>
        </w:rPr>
        <w:t>10.2 счет</w:t>
      </w:r>
      <w:r w:rsidR="00826D7E" w:rsidRPr="00FA5A11">
        <w:rPr>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F47544" w:rsidRPr="00FA5A11" w:rsidTr="003371E6">
        <w:trPr>
          <w:trHeight w:val="679"/>
          <w:jc w:val="center"/>
        </w:trPr>
        <w:tc>
          <w:tcPr>
            <w:tcW w:w="1677" w:type="dxa"/>
            <w:gridSpan w:val="2"/>
          </w:tcPr>
          <w:p w:rsidR="00F47544" w:rsidRPr="00FA5A11" w:rsidRDefault="00F47544" w:rsidP="003371E6">
            <w:pPr>
              <w:pStyle w:val="11"/>
            </w:pPr>
          </w:p>
        </w:tc>
        <w:tc>
          <w:tcPr>
            <w:tcW w:w="2124" w:type="dxa"/>
            <w:gridSpan w:val="3"/>
          </w:tcPr>
          <w:p w:rsidR="00F47544" w:rsidRPr="00FA5A11" w:rsidRDefault="00F47544" w:rsidP="003371E6">
            <w:pPr>
              <w:pStyle w:val="11"/>
            </w:pPr>
            <w:r w:rsidRPr="00FA5A11">
              <w:t>Сальдо на начало</w:t>
            </w:r>
          </w:p>
        </w:tc>
        <w:tc>
          <w:tcPr>
            <w:tcW w:w="2991" w:type="dxa"/>
            <w:gridSpan w:val="2"/>
          </w:tcPr>
          <w:p w:rsidR="00F47544" w:rsidRPr="00FA5A11" w:rsidRDefault="00F47544" w:rsidP="003371E6">
            <w:pPr>
              <w:pStyle w:val="11"/>
            </w:pPr>
            <w:r w:rsidRPr="00FA5A11">
              <w:t>Оборот</w:t>
            </w:r>
          </w:p>
        </w:tc>
        <w:tc>
          <w:tcPr>
            <w:tcW w:w="3073" w:type="dxa"/>
            <w:gridSpan w:val="2"/>
          </w:tcPr>
          <w:p w:rsidR="00F47544" w:rsidRPr="00FA5A11" w:rsidRDefault="00F47544" w:rsidP="003371E6">
            <w:pPr>
              <w:pStyle w:val="11"/>
            </w:pPr>
            <w:r w:rsidRPr="00FA5A11">
              <w:t>Сальдо на конец</w:t>
            </w:r>
          </w:p>
        </w:tc>
      </w:tr>
      <w:tr w:rsidR="00F47544" w:rsidRPr="00FA5A11" w:rsidTr="003371E6">
        <w:trPr>
          <w:trHeight w:val="530"/>
          <w:jc w:val="center"/>
        </w:trPr>
        <w:tc>
          <w:tcPr>
            <w:tcW w:w="1677" w:type="dxa"/>
            <w:gridSpan w:val="2"/>
            <w:vMerge w:val="restart"/>
          </w:tcPr>
          <w:p w:rsidR="00F47544" w:rsidRPr="00FA5A11" w:rsidRDefault="00F47544" w:rsidP="003371E6">
            <w:pPr>
              <w:pStyle w:val="11"/>
            </w:pPr>
            <w:r w:rsidRPr="00FA5A11">
              <w:t>60.2</w:t>
            </w:r>
          </w:p>
          <w:p w:rsidR="00F47544" w:rsidRPr="00FA5A11" w:rsidRDefault="00F47544" w:rsidP="003371E6">
            <w:pPr>
              <w:pStyle w:val="11"/>
            </w:pPr>
            <w:r w:rsidRPr="00FA5A11">
              <w:t>26</w:t>
            </w:r>
          </w:p>
          <w:p w:rsidR="00F47544" w:rsidRPr="00FA5A11" w:rsidRDefault="00F47544" w:rsidP="003371E6">
            <w:pPr>
              <w:pStyle w:val="11"/>
            </w:pPr>
            <w:r w:rsidRPr="00FA5A11">
              <w:t>71</w:t>
            </w:r>
          </w:p>
          <w:p w:rsidR="00F47544" w:rsidRPr="00FA5A11" w:rsidRDefault="00F47544" w:rsidP="003371E6">
            <w:pPr>
              <w:pStyle w:val="11"/>
            </w:pPr>
          </w:p>
        </w:tc>
        <w:tc>
          <w:tcPr>
            <w:tcW w:w="993" w:type="dxa"/>
            <w:gridSpan w:val="2"/>
          </w:tcPr>
          <w:p w:rsidR="00F47544" w:rsidRPr="00FA5A11" w:rsidRDefault="00F47544" w:rsidP="003371E6">
            <w:pPr>
              <w:pStyle w:val="11"/>
            </w:pPr>
            <w:r w:rsidRPr="00FA5A11">
              <w:t>Дт</w:t>
            </w:r>
          </w:p>
        </w:tc>
        <w:tc>
          <w:tcPr>
            <w:tcW w:w="1131" w:type="dxa"/>
          </w:tcPr>
          <w:p w:rsidR="00F47544" w:rsidRPr="00FA5A11" w:rsidRDefault="00F47544" w:rsidP="003371E6">
            <w:pPr>
              <w:pStyle w:val="11"/>
            </w:pPr>
            <w:r w:rsidRPr="00FA5A11">
              <w:t>Кт</w:t>
            </w:r>
          </w:p>
        </w:tc>
        <w:tc>
          <w:tcPr>
            <w:tcW w:w="1462" w:type="dxa"/>
          </w:tcPr>
          <w:p w:rsidR="00F47544" w:rsidRPr="00FA5A11" w:rsidRDefault="00F47544" w:rsidP="003371E6">
            <w:pPr>
              <w:pStyle w:val="11"/>
            </w:pPr>
            <w:r w:rsidRPr="00FA5A11">
              <w:t>Дт</w:t>
            </w:r>
          </w:p>
        </w:tc>
        <w:tc>
          <w:tcPr>
            <w:tcW w:w="1529" w:type="dxa"/>
          </w:tcPr>
          <w:p w:rsidR="00F47544" w:rsidRPr="00FA5A11" w:rsidRDefault="00F47544" w:rsidP="003371E6">
            <w:pPr>
              <w:pStyle w:val="11"/>
            </w:pPr>
            <w:r w:rsidRPr="00FA5A11">
              <w:t>Кт</w:t>
            </w:r>
          </w:p>
        </w:tc>
        <w:tc>
          <w:tcPr>
            <w:tcW w:w="1462" w:type="dxa"/>
          </w:tcPr>
          <w:p w:rsidR="00F47544" w:rsidRPr="00FA5A11" w:rsidRDefault="00F47544" w:rsidP="003371E6">
            <w:pPr>
              <w:pStyle w:val="11"/>
            </w:pPr>
            <w:r w:rsidRPr="00FA5A11">
              <w:t>Дт</w:t>
            </w:r>
          </w:p>
        </w:tc>
        <w:tc>
          <w:tcPr>
            <w:tcW w:w="1611" w:type="dxa"/>
          </w:tcPr>
          <w:p w:rsidR="00F47544" w:rsidRPr="00FA5A11" w:rsidRDefault="00F47544" w:rsidP="003371E6">
            <w:pPr>
              <w:pStyle w:val="11"/>
            </w:pPr>
            <w:r w:rsidRPr="00FA5A11">
              <w:t>Кт</w:t>
            </w:r>
          </w:p>
        </w:tc>
      </w:tr>
      <w:tr w:rsidR="00F47544" w:rsidRPr="00FA5A11" w:rsidTr="003371E6">
        <w:trPr>
          <w:trHeight w:val="896"/>
          <w:jc w:val="center"/>
        </w:trPr>
        <w:tc>
          <w:tcPr>
            <w:tcW w:w="1677" w:type="dxa"/>
            <w:gridSpan w:val="2"/>
            <w:vMerge/>
          </w:tcPr>
          <w:p w:rsidR="00F47544" w:rsidRPr="00FA5A11" w:rsidRDefault="00F47544" w:rsidP="003371E6">
            <w:pPr>
              <w:pStyle w:val="11"/>
            </w:pPr>
          </w:p>
        </w:tc>
        <w:tc>
          <w:tcPr>
            <w:tcW w:w="993" w:type="dxa"/>
            <w:gridSpan w:val="2"/>
          </w:tcPr>
          <w:p w:rsidR="00F47544" w:rsidRPr="00FA5A11" w:rsidRDefault="00F47544" w:rsidP="003371E6">
            <w:pPr>
              <w:pStyle w:val="11"/>
            </w:pPr>
            <w:r w:rsidRPr="00FA5A11">
              <w:t>5000</w:t>
            </w:r>
          </w:p>
        </w:tc>
        <w:tc>
          <w:tcPr>
            <w:tcW w:w="1131" w:type="dxa"/>
          </w:tcPr>
          <w:p w:rsidR="00F47544" w:rsidRPr="00FA5A11" w:rsidRDefault="00F47544" w:rsidP="003371E6">
            <w:pPr>
              <w:pStyle w:val="11"/>
            </w:pPr>
            <w:r w:rsidRPr="00FA5A11">
              <w:t>-</w:t>
            </w:r>
          </w:p>
          <w:p w:rsidR="00F47544" w:rsidRPr="00FA5A11" w:rsidRDefault="00F47544" w:rsidP="003371E6">
            <w:pPr>
              <w:pStyle w:val="11"/>
            </w:pPr>
            <w:r w:rsidRPr="00FA5A11">
              <w:t>-</w:t>
            </w:r>
          </w:p>
          <w:p w:rsidR="00F47544" w:rsidRPr="00FA5A11" w:rsidRDefault="00F47544" w:rsidP="003371E6">
            <w:pPr>
              <w:pStyle w:val="11"/>
            </w:pPr>
            <w:r w:rsidRPr="00FA5A11">
              <w:t>-</w:t>
            </w:r>
          </w:p>
        </w:tc>
        <w:tc>
          <w:tcPr>
            <w:tcW w:w="1462" w:type="dxa"/>
          </w:tcPr>
          <w:p w:rsidR="00F47544" w:rsidRPr="00FA5A11" w:rsidRDefault="00F47544" w:rsidP="003371E6">
            <w:pPr>
              <w:pStyle w:val="11"/>
            </w:pPr>
            <w:r w:rsidRPr="00FA5A11">
              <w:t>670</w:t>
            </w:r>
          </w:p>
          <w:p w:rsidR="00F47544" w:rsidRPr="00FA5A11" w:rsidRDefault="00F47544" w:rsidP="003371E6">
            <w:pPr>
              <w:pStyle w:val="11"/>
            </w:pPr>
            <w:r w:rsidRPr="00FA5A11">
              <w:t>-</w:t>
            </w:r>
          </w:p>
          <w:p w:rsidR="00F47544" w:rsidRPr="00FA5A11" w:rsidRDefault="00F47544" w:rsidP="003371E6">
            <w:pPr>
              <w:pStyle w:val="11"/>
            </w:pPr>
            <w:r w:rsidRPr="00FA5A11">
              <w:t>15</w:t>
            </w:r>
          </w:p>
        </w:tc>
        <w:tc>
          <w:tcPr>
            <w:tcW w:w="1529" w:type="dxa"/>
          </w:tcPr>
          <w:p w:rsidR="00F47544" w:rsidRPr="00FA5A11" w:rsidRDefault="00F47544" w:rsidP="003371E6">
            <w:pPr>
              <w:pStyle w:val="11"/>
            </w:pPr>
            <w:r w:rsidRPr="00FA5A11">
              <w:t>-</w:t>
            </w:r>
          </w:p>
          <w:p w:rsidR="00F47544" w:rsidRPr="00FA5A11" w:rsidRDefault="00F47544" w:rsidP="003371E6">
            <w:pPr>
              <w:pStyle w:val="11"/>
            </w:pPr>
            <w:r w:rsidRPr="00FA5A11">
              <w:t>410</w:t>
            </w:r>
          </w:p>
          <w:p w:rsidR="00F47544" w:rsidRPr="00FA5A11" w:rsidRDefault="00F47544" w:rsidP="003371E6">
            <w:pPr>
              <w:pStyle w:val="11"/>
            </w:pPr>
            <w:r w:rsidRPr="00FA5A11">
              <w:t>-</w:t>
            </w:r>
          </w:p>
        </w:tc>
        <w:tc>
          <w:tcPr>
            <w:tcW w:w="1462" w:type="dxa"/>
          </w:tcPr>
          <w:p w:rsidR="00F47544" w:rsidRPr="00FA5A11" w:rsidRDefault="00F47544" w:rsidP="003371E6">
            <w:pPr>
              <w:pStyle w:val="11"/>
            </w:pPr>
          </w:p>
          <w:p w:rsidR="00F47544" w:rsidRPr="00FA5A11" w:rsidRDefault="00F47544" w:rsidP="003371E6">
            <w:pPr>
              <w:pStyle w:val="11"/>
            </w:pPr>
            <w:r w:rsidRPr="00FA5A11">
              <w:t>-</w:t>
            </w:r>
          </w:p>
        </w:tc>
        <w:tc>
          <w:tcPr>
            <w:tcW w:w="1611" w:type="dxa"/>
          </w:tcPr>
          <w:p w:rsidR="00F47544" w:rsidRPr="00FA5A11" w:rsidRDefault="00F47544" w:rsidP="003371E6">
            <w:pPr>
              <w:pStyle w:val="11"/>
            </w:pPr>
          </w:p>
          <w:p w:rsidR="00F47544" w:rsidRPr="00FA5A11" w:rsidRDefault="00F47544" w:rsidP="003371E6">
            <w:pPr>
              <w:pStyle w:val="11"/>
            </w:pPr>
            <w:r w:rsidRPr="00FA5A11">
              <w:t>-</w:t>
            </w:r>
          </w:p>
        </w:tc>
      </w:tr>
      <w:tr w:rsidR="00F47544" w:rsidRPr="00FA5A11" w:rsidTr="003371E6">
        <w:trPr>
          <w:trHeight w:val="64"/>
          <w:jc w:val="center"/>
        </w:trPr>
        <w:tc>
          <w:tcPr>
            <w:tcW w:w="1671" w:type="dxa"/>
          </w:tcPr>
          <w:p w:rsidR="00F47544" w:rsidRPr="00FA5A11" w:rsidRDefault="00F47544" w:rsidP="003371E6">
            <w:pPr>
              <w:pStyle w:val="11"/>
            </w:pPr>
            <w:r w:rsidRPr="00FA5A11">
              <w:t>оборот</w:t>
            </w:r>
          </w:p>
        </w:tc>
        <w:tc>
          <w:tcPr>
            <w:tcW w:w="992" w:type="dxa"/>
            <w:gridSpan w:val="2"/>
          </w:tcPr>
          <w:p w:rsidR="00F47544" w:rsidRPr="00FA5A11" w:rsidRDefault="002F2494" w:rsidP="003371E6">
            <w:pPr>
              <w:pStyle w:val="11"/>
            </w:pPr>
            <w:r w:rsidRPr="00FA5A11">
              <w:t>5000</w:t>
            </w:r>
          </w:p>
        </w:tc>
        <w:tc>
          <w:tcPr>
            <w:tcW w:w="1138" w:type="dxa"/>
            <w:gridSpan w:val="2"/>
          </w:tcPr>
          <w:p w:rsidR="00F47544" w:rsidRPr="00FA5A11" w:rsidRDefault="00F47544" w:rsidP="003371E6">
            <w:pPr>
              <w:pStyle w:val="11"/>
            </w:pPr>
            <w:r w:rsidRPr="00FA5A11">
              <w:t>-</w:t>
            </w:r>
          </w:p>
        </w:tc>
        <w:tc>
          <w:tcPr>
            <w:tcW w:w="1462" w:type="dxa"/>
          </w:tcPr>
          <w:p w:rsidR="00F47544" w:rsidRPr="00FA5A11" w:rsidRDefault="002F2494" w:rsidP="003371E6">
            <w:pPr>
              <w:pStyle w:val="11"/>
            </w:pPr>
            <w:r w:rsidRPr="00FA5A11">
              <w:t>685</w:t>
            </w:r>
          </w:p>
        </w:tc>
        <w:tc>
          <w:tcPr>
            <w:tcW w:w="1529" w:type="dxa"/>
          </w:tcPr>
          <w:p w:rsidR="00F47544" w:rsidRPr="00FA5A11" w:rsidRDefault="002F2494" w:rsidP="003371E6">
            <w:pPr>
              <w:pStyle w:val="11"/>
            </w:pPr>
            <w:r w:rsidRPr="00FA5A11">
              <w:t>410</w:t>
            </w:r>
          </w:p>
        </w:tc>
        <w:tc>
          <w:tcPr>
            <w:tcW w:w="1462" w:type="dxa"/>
          </w:tcPr>
          <w:p w:rsidR="00F47544" w:rsidRPr="00FA5A11" w:rsidRDefault="00F47544" w:rsidP="003371E6">
            <w:pPr>
              <w:pStyle w:val="11"/>
            </w:pPr>
            <w:r w:rsidRPr="00FA5A11">
              <w:t>4475</w:t>
            </w:r>
          </w:p>
        </w:tc>
        <w:tc>
          <w:tcPr>
            <w:tcW w:w="1611" w:type="dxa"/>
          </w:tcPr>
          <w:p w:rsidR="00F47544" w:rsidRPr="00FA5A11" w:rsidRDefault="00F47544" w:rsidP="003371E6">
            <w:pPr>
              <w:pStyle w:val="11"/>
            </w:pPr>
            <w:r w:rsidRPr="00FA5A11">
              <w:t>-</w:t>
            </w:r>
          </w:p>
        </w:tc>
      </w:tr>
    </w:tbl>
    <w:p w:rsidR="00826D7E" w:rsidRPr="00FA5A11" w:rsidRDefault="00826D7E" w:rsidP="00826D7E">
      <w:pPr>
        <w:spacing w:line="360" w:lineRule="auto"/>
        <w:ind w:firstLine="709"/>
        <w:contextualSpacing/>
        <w:jc w:val="both"/>
        <w:rPr>
          <w:sz w:val="28"/>
          <w:szCs w:val="28"/>
        </w:rPr>
      </w:pPr>
    </w:p>
    <w:p w:rsidR="00B758DC" w:rsidRPr="00FA5A11" w:rsidRDefault="002F2494" w:rsidP="00826D7E">
      <w:pPr>
        <w:spacing w:line="360" w:lineRule="auto"/>
        <w:ind w:firstLine="709"/>
        <w:contextualSpacing/>
        <w:jc w:val="both"/>
        <w:rPr>
          <w:sz w:val="28"/>
          <w:szCs w:val="28"/>
        </w:rPr>
      </w:pPr>
      <w:r w:rsidRPr="00FA5A11">
        <w:rPr>
          <w:sz w:val="28"/>
          <w:szCs w:val="28"/>
        </w:rPr>
        <w:t>26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6"/>
        <w:gridCol w:w="913"/>
        <w:gridCol w:w="7"/>
        <w:gridCol w:w="1045"/>
        <w:gridCol w:w="1337"/>
        <w:gridCol w:w="1410"/>
        <w:gridCol w:w="1344"/>
        <w:gridCol w:w="1478"/>
      </w:tblGrid>
      <w:tr w:rsidR="002F2494" w:rsidRPr="00FA5A11" w:rsidTr="003371E6">
        <w:trPr>
          <w:trHeight w:val="679"/>
          <w:jc w:val="center"/>
        </w:trPr>
        <w:tc>
          <w:tcPr>
            <w:tcW w:w="1677" w:type="dxa"/>
            <w:gridSpan w:val="2"/>
          </w:tcPr>
          <w:p w:rsidR="002F2494" w:rsidRPr="00FA5A11" w:rsidRDefault="002F2494" w:rsidP="003371E6">
            <w:pPr>
              <w:pStyle w:val="11"/>
            </w:pPr>
          </w:p>
        </w:tc>
        <w:tc>
          <w:tcPr>
            <w:tcW w:w="2124" w:type="dxa"/>
            <w:gridSpan w:val="3"/>
          </w:tcPr>
          <w:p w:rsidR="002F2494" w:rsidRPr="00FA5A11" w:rsidRDefault="002F2494" w:rsidP="003371E6">
            <w:pPr>
              <w:pStyle w:val="11"/>
            </w:pPr>
            <w:r w:rsidRPr="00FA5A11">
              <w:t>Сальдо на начало</w:t>
            </w:r>
          </w:p>
        </w:tc>
        <w:tc>
          <w:tcPr>
            <w:tcW w:w="2991" w:type="dxa"/>
            <w:gridSpan w:val="2"/>
          </w:tcPr>
          <w:p w:rsidR="002F2494" w:rsidRPr="00FA5A11" w:rsidRDefault="002F2494" w:rsidP="003371E6">
            <w:pPr>
              <w:pStyle w:val="11"/>
            </w:pPr>
            <w:r w:rsidRPr="00FA5A11">
              <w:t>Оборот</w:t>
            </w:r>
          </w:p>
        </w:tc>
        <w:tc>
          <w:tcPr>
            <w:tcW w:w="3073" w:type="dxa"/>
            <w:gridSpan w:val="2"/>
          </w:tcPr>
          <w:p w:rsidR="002F2494" w:rsidRPr="00FA5A11" w:rsidRDefault="002F2494" w:rsidP="003371E6">
            <w:pPr>
              <w:pStyle w:val="11"/>
            </w:pPr>
            <w:r w:rsidRPr="00FA5A11">
              <w:t>Сальдо на конец</w:t>
            </w:r>
          </w:p>
        </w:tc>
      </w:tr>
      <w:tr w:rsidR="002F2494" w:rsidRPr="00FA5A11" w:rsidTr="003371E6">
        <w:trPr>
          <w:trHeight w:val="530"/>
          <w:jc w:val="center"/>
        </w:trPr>
        <w:tc>
          <w:tcPr>
            <w:tcW w:w="1677" w:type="dxa"/>
            <w:gridSpan w:val="2"/>
            <w:vMerge w:val="restart"/>
          </w:tcPr>
          <w:p w:rsidR="002F2494" w:rsidRPr="00FA5A11" w:rsidRDefault="002F2494" w:rsidP="003371E6">
            <w:pPr>
              <w:pStyle w:val="11"/>
            </w:pPr>
            <w:r w:rsidRPr="00FA5A11">
              <w:t>10.2</w:t>
            </w:r>
          </w:p>
        </w:tc>
        <w:tc>
          <w:tcPr>
            <w:tcW w:w="993" w:type="dxa"/>
            <w:gridSpan w:val="2"/>
          </w:tcPr>
          <w:p w:rsidR="002F2494" w:rsidRPr="00FA5A11" w:rsidRDefault="002F2494" w:rsidP="003371E6">
            <w:pPr>
              <w:pStyle w:val="11"/>
            </w:pPr>
            <w:r w:rsidRPr="00FA5A11">
              <w:t>Дт</w:t>
            </w:r>
          </w:p>
        </w:tc>
        <w:tc>
          <w:tcPr>
            <w:tcW w:w="1131" w:type="dxa"/>
          </w:tcPr>
          <w:p w:rsidR="002F2494" w:rsidRPr="00FA5A11" w:rsidRDefault="002F2494" w:rsidP="003371E6">
            <w:pPr>
              <w:pStyle w:val="11"/>
            </w:pPr>
            <w:r w:rsidRPr="00FA5A11">
              <w:t>Кт</w:t>
            </w:r>
          </w:p>
        </w:tc>
        <w:tc>
          <w:tcPr>
            <w:tcW w:w="1455" w:type="dxa"/>
          </w:tcPr>
          <w:p w:rsidR="002F2494" w:rsidRPr="00FA5A11" w:rsidRDefault="002F2494" w:rsidP="003371E6">
            <w:pPr>
              <w:pStyle w:val="11"/>
            </w:pPr>
            <w:r w:rsidRPr="00FA5A11">
              <w:t>Дт</w:t>
            </w:r>
          </w:p>
        </w:tc>
        <w:tc>
          <w:tcPr>
            <w:tcW w:w="1536"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611" w:type="dxa"/>
          </w:tcPr>
          <w:p w:rsidR="002F2494" w:rsidRPr="00FA5A11" w:rsidRDefault="002F2494" w:rsidP="003371E6">
            <w:pPr>
              <w:pStyle w:val="11"/>
            </w:pPr>
            <w:r w:rsidRPr="00FA5A11">
              <w:t>Кт</w:t>
            </w:r>
          </w:p>
        </w:tc>
      </w:tr>
      <w:tr w:rsidR="002F2494" w:rsidRPr="00FA5A11" w:rsidTr="003371E6">
        <w:trPr>
          <w:trHeight w:val="339"/>
          <w:jc w:val="center"/>
        </w:trPr>
        <w:tc>
          <w:tcPr>
            <w:tcW w:w="1677" w:type="dxa"/>
            <w:gridSpan w:val="2"/>
            <w:vMerge/>
          </w:tcPr>
          <w:p w:rsidR="002F2494" w:rsidRPr="00FA5A11" w:rsidRDefault="002F2494" w:rsidP="003371E6">
            <w:pPr>
              <w:pStyle w:val="11"/>
            </w:pPr>
          </w:p>
        </w:tc>
        <w:tc>
          <w:tcPr>
            <w:tcW w:w="993" w:type="dxa"/>
            <w:gridSpan w:val="2"/>
          </w:tcPr>
          <w:p w:rsidR="002F2494" w:rsidRPr="00FA5A11" w:rsidRDefault="002F2494" w:rsidP="003371E6">
            <w:pPr>
              <w:pStyle w:val="11"/>
            </w:pPr>
            <w:r w:rsidRPr="00FA5A11">
              <w:t>-</w:t>
            </w:r>
          </w:p>
        </w:tc>
        <w:tc>
          <w:tcPr>
            <w:tcW w:w="1131" w:type="dxa"/>
          </w:tcPr>
          <w:p w:rsidR="002F2494" w:rsidRPr="00FA5A11" w:rsidRDefault="002F2494" w:rsidP="003371E6">
            <w:pPr>
              <w:pStyle w:val="11"/>
            </w:pPr>
            <w:r w:rsidRPr="00FA5A11">
              <w:t>-</w:t>
            </w:r>
          </w:p>
        </w:tc>
        <w:tc>
          <w:tcPr>
            <w:tcW w:w="1455" w:type="dxa"/>
          </w:tcPr>
          <w:p w:rsidR="002F2494" w:rsidRPr="00FA5A11" w:rsidRDefault="002F2494" w:rsidP="003371E6">
            <w:pPr>
              <w:pStyle w:val="11"/>
            </w:pPr>
            <w:r w:rsidRPr="00FA5A11">
              <w:t>410</w:t>
            </w:r>
          </w:p>
        </w:tc>
        <w:tc>
          <w:tcPr>
            <w:tcW w:w="1536"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w:t>
            </w:r>
          </w:p>
        </w:tc>
        <w:tc>
          <w:tcPr>
            <w:tcW w:w="1611" w:type="dxa"/>
          </w:tcPr>
          <w:p w:rsidR="002F2494" w:rsidRPr="00FA5A11" w:rsidRDefault="002F2494" w:rsidP="003371E6">
            <w:pPr>
              <w:pStyle w:val="11"/>
            </w:pPr>
            <w:r w:rsidRPr="00FA5A11">
              <w:t>-</w:t>
            </w:r>
          </w:p>
        </w:tc>
      </w:tr>
      <w:tr w:rsidR="002F2494" w:rsidRPr="00FA5A11" w:rsidTr="003371E6">
        <w:trPr>
          <w:trHeight w:val="64"/>
          <w:jc w:val="center"/>
        </w:trPr>
        <w:tc>
          <w:tcPr>
            <w:tcW w:w="1671" w:type="dxa"/>
          </w:tcPr>
          <w:p w:rsidR="002F2494" w:rsidRPr="00FA5A11" w:rsidRDefault="002F2494" w:rsidP="003371E6">
            <w:pPr>
              <w:pStyle w:val="11"/>
            </w:pPr>
            <w:r w:rsidRPr="00FA5A11">
              <w:t>оборот</w:t>
            </w:r>
          </w:p>
        </w:tc>
        <w:tc>
          <w:tcPr>
            <w:tcW w:w="992" w:type="dxa"/>
            <w:gridSpan w:val="2"/>
          </w:tcPr>
          <w:p w:rsidR="002F2494" w:rsidRPr="00FA5A11" w:rsidRDefault="002F2494" w:rsidP="003371E6">
            <w:pPr>
              <w:pStyle w:val="11"/>
            </w:pPr>
            <w:r w:rsidRPr="00FA5A11">
              <w:t>-</w:t>
            </w:r>
          </w:p>
        </w:tc>
        <w:tc>
          <w:tcPr>
            <w:tcW w:w="1138" w:type="dxa"/>
            <w:gridSpan w:val="2"/>
          </w:tcPr>
          <w:p w:rsidR="002F2494" w:rsidRPr="00FA5A11" w:rsidRDefault="002F2494" w:rsidP="003371E6">
            <w:pPr>
              <w:pStyle w:val="11"/>
            </w:pPr>
            <w:r w:rsidRPr="00FA5A11">
              <w:t>-</w:t>
            </w:r>
          </w:p>
        </w:tc>
        <w:tc>
          <w:tcPr>
            <w:tcW w:w="1455" w:type="dxa"/>
          </w:tcPr>
          <w:p w:rsidR="002F2494" w:rsidRPr="00FA5A11" w:rsidRDefault="002F2494" w:rsidP="003371E6">
            <w:pPr>
              <w:pStyle w:val="11"/>
            </w:pPr>
            <w:r w:rsidRPr="00FA5A11">
              <w:t>410</w:t>
            </w:r>
          </w:p>
        </w:tc>
        <w:tc>
          <w:tcPr>
            <w:tcW w:w="1536"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410</w:t>
            </w:r>
          </w:p>
        </w:tc>
        <w:tc>
          <w:tcPr>
            <w:tcW w:w="1611" w:type="dxa"/>
          </w:tcPr>
          <w:p w:rsidR="002F2494" w:rsidRPr="00FA5A11" w:rsidRDefault="002F2494" w:rsidP="003371E6">
            <w:pPr>
              <w:pStyle w:val="11"/>
            </w:pPr>
            <w:r w:rsidRPr="00FA5A11">
              <w:t>-</w:t>
            </w:r>
          </w:p>
        </w:tc>
      </w:tr>
    </w:tbl>
    <w:p w:rsidR="003371E6" w:rsidRDefault="003371E6" w:rsidP="00826D7E">
      <w:pPr>
        <w:autoSpaceDE w:val="0"/>
        <w:autoSpaceDN w:val="0"/>
        <w:adjustRightInd w:val="0"/>
        <w:spacing w:line="360" w:lineRule="auto"/>
        <w:ind w:firstLine="709"/>
        <w:jc w:val="both"/>
        <w:rPr>
          <w:sz w:val="28"/>
          <w:szCs w:val="28"/>
          <w:lang w:val="uk-UA"/>
        </w:rPr>
      </w:pPr>
    </w:p>
    <w:p w:rsidR="00B16B67" w:rsidRPr="00FA5A11" w:rsidRDefault="002F2494" w:rsidP="00826D7E">
      <w:pPr>
        <w:autoSpaceDE w:val="0"/>
        <w:autoSpaceDN w:val="0"/>
        <w:adjustRightInd w:val="0"/>
        <w:spacing w:line="360" w:lineRule="auto"/>
        <w:ind w:firstLine="709"/>
        <w:jc w:val="both"/>
        <w:rPr>
          <w:sz w:val="28"/>
          <w:szCs w:val="28"/>
        </w:rPr>
      </w:pPr>
      <w:r w:rsidRPr="00FA5A11">
        <w:rPr>
          <w:sz w:val="28"/>
          <w:szCs w:val="28"/>
        </w:rPr>
        <w:t>60.1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2F2494" w:rsidRPr="00FA5A11" w:rsidTr="003371E6">
        <w:trPr>
          <w:trHeight w:val="1057"/>
          <w:jc w:val="center"/>
        </w:trPr>
        <w:tc>
          <w:tcPr>
            <w:tcW w:w="1677" w:type="dxa"/>
            <w:gridSpan w:val="2"/>
          </w:tcPr>
          <w:p w:rsidR="002F2494" w:rsidRPr="00FA5A11" w:rsidRDefault="002F2494" w:rsidP="003371E6">
            <w:pPr>
              <w:pStyle w:val="11"/>
            </w:pPr>
          </w:p>
        </w:tc>
        <w:tc>
          <w:tcPr>
            <w:tcW w:w="2124" w:type="dxa"/>
            <w:gridSpan w:val="3"/>
          </w:tcPr>
          <w:p w:rsidR="002F2494" w:rsidRPr="00FA5A11" w:rsidRDefault="002F2494" w:rsidP="003371E6">
            <w:pPr>
              <w:pStyle w:val="11"/>
            </w:pPr>
            <w:r w:rsidRPr="00FA5A11">
              <w:t>Сальдо на начало</w:t>
            </w:r>
          </w:p>
        </w:tc>
        <w:tc>
          <w:tcPr>
            <w:tcW w:w="2991" w:type="dxa"/>
            <w:gridSpan w:val="2"/>
          </w:tcPr>
          <w:p w:rsidR="002F2494" w:rsidRPr="00FA5A11" w:rsidRDefault="002F2494" w:rsidP="003371E6">
            <w:pPr>
              <w:pStyle w:val="11"/>
            </w:pPr>
            <w:r w:rsidRPr="00FA5A11">
              <w:t>Оборот</w:t>
            </w:r>
          </w:p>
        </w:tc>
        <w:tc>
          <w:tcPr>
            <w:tcW w:w="3073" w:type="dxa"/>
            <w:gridSpan w:val="2"/>
          </w:tcPr>
          <w:p w:rsidR="002F2494" w:rsidRPr="00FA5A11" w:rsidRDefault="002F2494" w:rsidP="003371E6">
            <w:pPr>
              <w:pStyle w:val="11"/>
            </w:pPr>
            <w:r w:rsidRPr="00FA5A11">
              <w:t>Сальдо на конец</w:t>
            </w:r>
          </w:p>
        </w:tc>
      </w:tr>
      <w:tr w:rsidR="002F2494" w:rsidRPr="00FA5A11" w:rsidTr="003371E6">
        <w:trPr>
          <w:trHeight w:val="570"/>
          <w:jc w:val="center"/>
        </w:trPr>
        <w:tc>
          <w:tcPr>
            <w:tcW w:w="1677" w:type="dxa"/>
            <w:gridSpan w:val="2"/>
            <w:vMerge w:val="restart"/>
          </w:tcPr>
          <w:p w:rsidR="002F2494" w:rsidRPr="00FA5A11" w:rsidRDefault="002F2494" w:rsidP="003371E6">
            <w:pPr>
              <w:pStyle w:val="11"/>
            </w:pPr>
            <w:r w:rsidRPr="00FA5A11">
              <w:t>51</w:t>
            </w:r>
          </w:p>
        </w:tc>
        <w:tc>
          <w:tcPr>
            <w:tcW w:w="993" w:type="dxa"/>
            <w:gridSpan w:val="2"/>
          </w:tcPr>
          <w:p w:rsidR="002F2494" w:rsidRPr="00FA5A11" w:rsidRDefault="002F2494" w:rsidP="003371E6">
            <w:pPr>
              <w:pStyle w:val="11"/>
            </w:pPr>
            <w:r w:rsidRPr="00FA5A11">
              <w:t>Дт</w:t>
            </w:r>
          </w:p>
        </w:tc>
        <w:tc>
          <w:tcPr>
            <w:tcW w:w="1131"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529"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611" w:type="dxa"/>
          </w:tcPr>
          <w:p w:rsidR="002F2494" w:rsidRPr="00FA5A11" w:rsidRDefault="002F2494" w:rsidP="003371E6">
            <w:pPr>
              <w:pStyle w:val="11"/>
            </w:pPr>
            <w:r w:rsidRPr="00FA5A11">
              <w:t>Кт</w:t>
            </w:r>
          </w:p>
        </w:tc>
      </w:tr>
      <w:tr w:rsidR="002F2494" w:rsidRPr="00FA5A11" w:rsidTr="003371E6">
        <w:trPr>
          <w:trHeight w:val="409"/>
          <w:jc w:val="center"/>
        </w:trPr>
        <w:tc>
          <w:tcPr>
            <w:tcW w:w="1677" w:type="dxa"/>
            <w:gridSpan w:val="2"/>
            <w:vMerge/>
          </w:tcPr>
          <w:p w:rsidR="002F2494" w:rsidRPr="00FA5A11" w:rsidRDefault="002F2494" w:rsidP="003371E6">
            <w:pPr>
              <w:pStyle w:val="11"/>
            </w:pPr>
          </w:p>
        </w:tc>
        <w:tc>
          <w:tcPr>
            <w:tcW w:w="993" w:type="dxa"/>
            <w:gridSpan w:val="2"/>
          </w:tcPr>
          <w:p w:rsidR="002F2494" w:rsidRPr="00FA5A11" w:rsidRDefault="002F2494" w:rsidP="003371E6">
            <w:pPr>
              <w:pStyle w:val="11"/>
            </w:pPr>
            <w:r w:rsidRPr="00FA5A11">
              <w:t>200</w:t>
            </w:r>
          </w:p>
        </w:tc>
        <w:tc>
          <w:tcPr>
            <w:tcW w:w="1131"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450</w:t>
            </w:r>
          </w:p>
        </w:tc>
        <w:tc>
          <w:tcPr>
            <w:tcW w:w="1529"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650</w:t>
            </w:r>
          </w:p>
        </w:tc>
        <w:tc>
          <w:tcPr>
            <w:tcW w:w="1611" w:type="dxa"/>
          </w:tcPr>
          <w:p w:rsidR="002F2494" w:rsidRPr="00FA5A11" w:rsidRDefault="002F2494" w:rsidP="003371E6">
            <w:pPr>
              <w:pStyle w:val="11"/>
            </w:pPr>
            <w:r w:rsidRPr="00FA5A11">
              <w:t>-</w:t>
            </w:r>
          </w:p>
        </w:tc>
      </w:tr>
      <w:tr w:rsidR="002F2494" w:rsidRPr="00FA5A11" w:rsidTr="003371E6">
        <w:trPr>
          <w:trHeight w:val="64"/>
          <w:jc w:val="center"/>
        </w:trPr>
        <w:tc>
          <w:tcPr>
            <w:tcW w:w="1671" w:type="dxa"/>
          </w:tcPr>
          <w:p w:rsidR="002F2494" w:rsidRPr="00FA5A11" w:rsidRDefault="002F2494" w:rsidP="003371E6">
            <w:pPr>
              <w:pStyle w:val="11"/>
            </w:pPr>
            <w:r w:rsidRPr="00FA5A11">
              <w:t>оборот</w:t>
            </w:r>
          </w:p>
        </w:tc>
        <w:tc>
          <w:tcPr>
            <w:tcW w:w="992" w:type="dxa"/>
            <w:gridSpan w:val="2"/>
          </w:tcPr>
          <w:p w:rsidR="002F2494" w:rsidRPr="00FA5A11" w:rsidRDefault="002F2494" w:rsidP="003371E6">
            <w:pPr>
              <w:pStyle w:val="11"/>
            </w:pPr>
            <w:r w:rsidRPr="00FA5A11">
              <w:t>200</w:t>
            </w:r>
          </w:p>
        </w:tc>
        <w:tc>
          <w:tcPr>
            <w:tcW w:w="1138" w:type="dxa"/>
            <w:gridSpan w:val="2"/>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450</w:t>
            </w:r>
          </w:p>
        </w:tc>
        <w:tc>
          <w:tcPr>
            <w:tcW w:w="1529"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650</w:t>
            </w:r>
          </w:p>
        </w:tc>
        <w:tc>
          <w:tcPr>
            <w:tcW w:w="1611" w:type="dxa"/>
          </w:tcPr>
          <w:p w:rsidR="002F2494" w:rsidRPr="00FA5A11" w:rsidRDefault="002F2494" w:rsidP="003371E6">
            <w:pPr>
              <w:pStyle w:val="11"/>
            </w:pPr>
            <w:r w:rsidRPr="00FA5A11">
              <w:t>-</w:t>
            </w:r>
          </w:p>
        </w:tc>
      </w:tr>
    </w:tbl>
    <w:p w:rsidR="003371E6" w:rsidRDefault="003371E6" w:rsidP="00826D7E">
      <w:pPr>
        <w:autoSpaceDE w:val="0"/>
        <w:autoSpaceDN w:val="0"/>
        <w:adjustRightInd w:val="0"/>
        <w:spacing w:line="360" w:lineRule="auto"/>
        <w:ind w:firstLine="709"/>
        <w:jc w:val="both"/>
        <w:rPr>
          <w:sz w:val="28"/>
          <w:szCs w:val="28"/>
          <w:lang w:val="uk-UA"/>
        </w:rPr>
      </w:pPr>
    </w:p>
    <w:p w:rsidR="002F2494" w:rsidRPr="00FA5A11" w:rsidRDefault="002F2494" w:rsidP="00826D7E">
      <w:pPr>
        <w:autoSpaceDE w:val="0"/>
        <w:autoSpaceDN w:val="0"/>
        <w:adjustRightInd w:val="0"/>
        <w:spacing w:line="360" w:lineRule="auto"/>
        <w:ind w:firstLine="709"/>
        <w:jc w:val="both"/>
        <w:rPr>
          <w:sz w:val="28"/>
          <w:szCs w:val="28"/>
        </w:rPr>
      </w:pPr>
      <w:r w:rsidRPr="00FA5A11">
        <w:rPr>
          <w:sz w:val="28"/>
          <w:szCs w:val="28"/>
        </w:rPr>
        <w:t>60.2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2F2494" w:rsidRPr="00FA5A11" w:rsidTr="003371E6">
        <w:trPr>
          <w:trHeight w:val="679"/>
          <w:jc w:val="center"/>
        </w:trPr>
        <w:tc>
          <w:tcPr>
            <w:tcW w:w="1677" w:type="dxa"/>
            <w:gridSpan w:val="2"/>
          </w:tcPr>
          <w:p w:rsidR="002F2494" w:rsidRPr="00FA5A11" w:rsidRDefault="002F2494" w:rsidP="003371E6">
            <w:pPr>
              <w:pStyle w:val="11"/>
            </w:pPr>
          </w:p>
        </w:tc>
        <w:tc>
          <w:tcPr>
            <w:tcW w:w="2124" w:type="dxa"/>
            <w:gridSpan w:val="3"/>
          </w:tcPr>
          <w:p w:rsidR="002F2494" w:rsidRPr="00FA5A11" w:rsidRDefault="002F2494" w:rsidP="003371E6">
            <w:pPr>
              <w:pStyle w:val="11"/>
            </w:pPr>
            <w:r w:rsidRPr="00FA5A11">
              <w:t>Сальдо на начало</w:t>
            </w:r>
          </w:p>
        </w:tc>
        <w:tc>
          <w:tcPr>
            <w:tcW w:w="2991" w:type="dxa"/>
            <w:gridSpan w:val="2"/>
          </w:tcPr>
          <w:p w:rsidR="002F2494" w:rsidRPr="00FA5A11" w:rsidRDefault="002F2494" w:rsidP="003371E6">
            <w:pPr>
              <w:pStyle w:val="11"/>
            </w:pPr>
            <w:r w:rsidRPr="00FA5A11">
              <w:t>Оборот</w:t>
            </w:r>
          </w:p>
        </w:tc>
        <w:tc>
          <w:tcPr>
            <w:tcW w:w="3073" w:type="dxa"/>
            <w:gridSpan w:val="2"/>
          </w:tcPr>
          <w:p w:rsidR="002F2494" w:rsidRPr="00FA5A11" w:rsidRDefault="002F2494" w:rsidP="003371E6">
            <w:pPr>
              <w:pStyle w:val="11"/>
            </w:pPr>
            <w:r w:rsidRPr="00FA5A11">
              <w:t>Сальдо на конец</w:t>
            </w:r>
          </w:p>
        </w:tc>
      </w:tr>
      <w:tr w:rsidR="002F2494" w:rsidRPr="00FA5A11" w:rsidTr="003371E6">
        <w:trPr>
          <w:trHeight w:val="530"/>
          <w:jc w:val="center"/>
        </w:trPr>
        <w:tc>
          <w:tcPr>
            <w:tcW w:w="1677" w:type="dxa"/>
            <w:gridSpan w:val="2"/>
            <w:vMerge w:val="restart"/>
          </w:tcPr>
          <w:p w:rsidR="002F2494" w:rsidRPr="00FA5A11" w:rsidRDefault="002F2494" w:rsidP="003371E6">
            <w:pPr>
              <w:pStyle w:val="11"/>
            </w:pPr>
            <w:r w:rsidRPr="00FA5A11">
              <w:t>51</w:t>
            </w:r>
          </w:p>
          <w:p w:rsidR="002F2494" w:rsidRPr="00FA5A11" w:rsidRDefault="002F2494" w:rsidP="003371E6">
            <w:pPr>
              <w:pStyle w:val="11"/>
            </w:pPr>
            <w:r w:rsidRPr="00FA5A11">
              <w:t>10.2</w:t>
            </w:r>
          </w:p>
        </w:tc>
        <w:tc>
          <w:tcPr>
            <w:tcW w:w="993" w:type="dxa"/>
            <w:gridSpan w:val="2"/>
          </w:tcPr>
          <w:p w:rsidR="002F2494" w:rsidRPr="00FA5A11" w:rsidRDefault="002F2494" w:rsidP="003371E6">
            <w:pPr>
              <w:pStyle w:val="11"/>
            </w:pPr>
            <w:r w:rsidRPr="00FA5A11">
              <w:t>Дт</w:t>
            </w:r>
          </w:p>
        </w:tc>
        <w:tc>
          <w:tcPr>
            <w:tcW w:w="1131"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529"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611" w:type="dxa"/>
          </w:tcPr>
          <w:p w:rsidR="002F2494" w:rsidRPr="00FA5A11" w:rsidRDefault="002F2494" w:rsidP="003371E6">
            <w:pPr>
              <w:pStyle w:val="11"/>
            </w:pPr>
            <w:r w:rsidRPr="00FA5A11">
              <w:t>Кт</w:t>
            </w:r>
          </w:p>
        </w:tc>
      </w:tr>
      <w:tr w:rsidR="002F2494" w:rsidRPr="00FA5A11" w:rsidTr="003371E6">
        <w:trPr>
          <w:trHeight w:val="828"/>
          <w:jc w:val="center"/>
        </w:trPr>
        <w:tc>
          <w:tcPr>
            <w:tcW w:w="1677" w:type="dxa"/>
            <w:gridSpan w:val="2"/>
            <w:vMerge/>
          </w:tcPr>
          <w:p w:rsidR="002F2494" w:rsidRPr="00FA5A11" w:rsidRDefault="002F2494" w:rsidP="003371E6">
            <w:pPr>
              <w:pStyle w:val="11"/>
            </w:pPr>
          </w:p>
        </w:tc>
        <w:tc>
          <w:tcPr>
            <w:tcW w:w="993" w:type="dxa"/>
            <w:gridSpan w:val="2"/>
          </w:tcPr>
          <w:p w:rsidR="002F2494" w:rsidRPr="00FA5A11" w:rsidRDefault="002F2494" w:rsidP="003371E6">
            <w:pPr>
              <w:pStyle w:val="11"/>
            </w:pPr>
            <w:r w:rsidRPr="00FA5A11">
              <w:t>1000</w:t>
            </w:r>
          </w:p>
        </w:tc>
        <w:tc>
          <w:tcPr>
            <w:tcW w:w="1131"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1000</w:t>
            </w:r>
          </w:p>
        </w:tc>
        <w:tc>
          <w:tcPr>
            <w:tcW w:w="1529" w:type="dxa"/>
          </w:tcPr>
          <w:p w:rsidR="002F2494" w:rsidRPr="00FA5A11" w:rsidRDefault="002F2494" w:rsidP="003371E6">
            <w:pPr>
              <w:pStyle w:val="11"/>
            </w:pPr>
            <w:r w:rsidRPr="00FA5A11">
              <w:t>-670</w:t>
            </w:r>
          </w:p>
        </w:tc>
        <w:tc>
          <w:tcPr>
            <w:tcW w:w="1462" w:type="dxa"/>
          </w:tcPr>
          <w:p w:rsidR="002F2494" w:rsidRPr="00FA5A11" w:rsidRDefault="002F2494" w:rsidP="003371E6">
            <w:pPr>
              <w:pStyle w:val="11"/>
            </w:pPr>
            <w:r w:rsidRPr="00FA5A11">
              <w:t>-</w:t>
            </w:r>
          </w:p>
        </w:tc>
        <w:tc>
          <w:tcPr>
            <w:tcW w:w="1611" w:type="dxa"/>
          </w:tcPr>
          <w:p w:rsidR="002F2494" w:rsidRPr="00FA5A11" w:rsidRDefault="002F2494" w:rsidP="003371E6">
            <w:pPr>
              <w:pStyle w:val="11"/>
            </w:pPr>
            <w:r w:rsidRPr="00FA5A11">
              <w:t>-</w:t>
            </w:r>
          </w:p>
          <w:p w:rsidR="002F2494" w:rsidRPr="00FA5A11" w:rsidRDefault="002F2494" w:rsidP="003371E6">
            <w:pPr>
              <w:pStyle w:val="11"/>
            </w:pPr>
          </w:p>
        </w:tc>
      </w:tr>
      <w:tr w:rsidR="002F2494" w:rsidRPr="00FA5A11" w:rsidTr="003371E6">
        <w:trPr>
          <w:trHeight w:val="64"/>
          <w:jc w:val="center"/>
        </w:trPr>
        <w:tc>
          <w:tcPr>
            <w:tcW w:w="1671" w:type="dxa"/>
          </w:tcPr>
          <w:p w:rsidR="002F2494" w:rsidRPr="00FA5A11" w:rsidRDefault="002F2494" w:rsidP="003371E6">
            <w:pPr>
              <w:pStyle w:val="11"/>
            </w:pPr>
            <w:r w:rsidRPr="00FA5A11">
              <w:t>оборот</w:t>
            </w:r>
          </w:p>
        </w:tc>
        <w:tc>
          <w:tcPr>
            <w:tcW w:w="992" w:type="dxa"/>
            <w:gridSpan w:val="2"/>
          </w:tcPr>
          <w:p w:rsidR="002F2494" w:rsidRPr="00FA5A11" w:rsidRDefault="002F2494" w:rsidP="003371E6">
            <w:pPr>
              <w:pStyle w:val="11"/>
            </w:pPr>
            <w:r w:rsidRPr="00FA5A11">
              <w:t>1000</w:t>
            </w:r>
          </w:p>
        </w:tc>
        <w:tc>
          <w:tcPr>
            <w:tcW w:w="1138" w:type="dxa"/>
            <w:gridSpan w:val="2"/>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1000</w:t>
            </w:r>
          </w:p>
        </w:tc>
        <w:tc>
          <w:tcPr>
            <w:tcW w:w="1529" w:type="dxa"/>
          </w:tcPr>
          <w:p w:rsidR="002F2494" w:rsidRPr="00FA5A11" w:rsidRDefault="002F2494" w:rsidP="003371E6">
            <w:pPr>
              <w:pStyle w:val="11"/>
            </w:pPr>
            <w:r w:rsidRPr="00FA5A11">
              <w:t>670</w:t>
            </w:r>
          </w:p>
        </w:tc>
        <w:tc>
          <w:tcPr>
            <w:tcW w:w="1462" w:type="dxa"/>
          </w:tcPr>
          <w:p w:rsidR="002F2494" w:rsidRPr="00FA5A11" w:rsidRDefault="002F2494" w:rsidP="003371E6">
            <w:pPr>
              <w:pStyle w:val="11"/>
            </w:pPr>
            <w:r w:rsidRPr="00FA5A11">
              <w:t>1330</w:t>
            </w:r>
          </w:p>
        </w:tc>
        <w:tc>
          <w:tcPr>
            <w:tcW w:w="1611" w:type="dxa"/>
          </w:tcPr>
          <w:p w:rsidR="002F2494" w:rsidRPr="00FA5A11" w:rsidRDefault="002F2494" w:rsidP="003371E6">
            <w:pPr>
              <w:pStyle w:val="11"/>
            </w:pPr>
            <w:r w:rsidRPr="00FA5A11">
              <w:t>-</w:t>
            </w:r>
          </w:p>
        </w:tc>
      </w:tr>
    </w:tbl>
    <w:p w:rsidR="003371E6" w:rsidRDefault="003371E6" w:rsidP="00826D7E">
      <w:pPr>
        <w:autoSpaceDE w:val="0"/>
        <w:autoSpaceDN w:val="0"/>
        <w:adjustRightInd w:val="0"/>
        <w:spacing w:line="360" w:lineRule="auto"/>
        <w:ind w:firstLine="709"/>
        <w:jc w:val="both"/>
        <w:rPr>
          <w:sz w:val="28"/>
          <w:szCs w:val="28"/>
          <w:lang w:val="uk-UA"/>
        </w:rPr>
      </w:pPr>
    </w:p>
    <w:p w:rsidR="00B758DC" w:rsidRPr="00FA5A11" w:rsidRDefault="002F2494" w:rsidP="00826D7E">
      <w:pPr>
        <w:autoSpaceDE w:val="0"/>
        <w:autoSpaceDN w:val="0"/>
        <w:adjustRightInd w:val="0"/>
        <w:spacing w:line="360" w:lineRule="auto"/>
        <w:ind w:firstLine="709"/>
        <w:jc w:val="both"/>
        <w:rPr>
          <w:sz w:val="28"/>
          <w:szCs w:val="28"/>
        </w:rPr>
      </w:pPr>
      <w:r w:rsidRPr="00FA5A11">
        <w:rPr>
          <w:sz w:val="28"/>
          <w:szCs w:val="28"/>
        </w:rPr>
        <w:t>60.3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2F2494" w:rsidRPr="00FA5A11" w:rsidTr="003371E6">
        <w:trPr>
          <w:trHeight w:val="679"/>
          <w:jc w:val="center"/>
        </w:trPr>
        <w:tc>
          <w:tcPr>
            <w:tcW w:w="1677" w:type="dxa"/>
            <w:gridSpan w:val="2"/>
          </w:tcPr>
          <w:p w:rsidR="002F2494" w:rsidRPr="00FA5A11" w:rsidRDefault="002F2494" w:rsidP="003371E6">
            <w:pPr>
              <w:pStyle w:val="11"/>
            </w:pPr>
          </w:p>
        </w:tc>
        <w:tc>
          <w:tcPr>
            <w:tcW w:w="2124" w:type="dxa"/>
            <w:gridSpan w:val="3"/>
          </w:tcPr>
          <w:p w:rsidR="002F2494" w:rsidRPr="00FA5A11" w:rsidRDefault="002F2494" w:rsidP="003371E6">
            <w:pPr>
              <w:pStyle w:val="11"/>
            </w:pPr>
            <w:r w:rsidRPr="00FA5A11">
              <w:t>Сальдо на начало</w:t>
            </w:r>
          </w:p>
        </w:tc>
        <w:tc>
          <w:tcPr>
            <w:tcW w:w="2991" w:type="dxa"/>
            <w:gridSpan w:val="2"/>
          </w:tcPr>
          <w:p w:rsidR="002F2494" w:rsidRPr="00FA5A11" w:rsidRDefault="002F2494" w:rsidP="003371E6">
            <w:pPr>
              <w:pStyle w:val="11"/>
            </w:pPr>
            <w:r w:rsidRPr="00FA5A11">
              <w:t>Оборот</w:t>
            </w:r>
          </w:p>
        </w:tc>
        <w:tc>
          <w:tcPr>
            <w:tcW w:w="3073" w:type="dxa"/>
            <w:gridSpan w:val="2"/>
          </w:tcPr>
          <w:p w:rsidR="002F2494" w:rsidRPr="00FA5A11" w:rsidRDefault="002F2494" w:rsidP="003371E6">
            <w:pPr>
              <w:pStyle w:val="11"/>
            </w:pPr>
            <w:r w:rsidRPr="00FA5A11">
              <w:t>Сальдо на конец</w:t>
            </w:r>
          </w:p>
        </w:tc>
      </w:tr>
      <w:tr w:rsidR="002F2494" w:rsidRPr="00FA5A11" w:rsidTr="003371E6">
        <w:trPr>
          <w:trHeight w:val="530"/>
          <w:jc w:val="center"/>
        </w:trPr>
        <w:tc>
          <w:tcPr>
            <w:tcW w:w="1677" w:type="dxa"/>
            <w:gridSpan w:val="2"/>
            <w:vMerge w:val="restart"/>
          </w:tcPr>
          <w:p w:rsidR="002F2494" w:rsidRPr="00FA5A11" w:rsidRDefault="002F2494" w:rsidP="003371E6">
            <w:pPr>
              <w:pStyle w:val="11"/>
            </w:pPr>
            <w:r w:rsidRPr="00FA5A11">
              <w:t>10.1</w:t>
            </w:r>
          </w:p>
        </w:tc>
        <w:tc>
          <w:tcPr>
            <w:tcW w:w="993" w:type="dxa"/>
            <w:gridSpan w:val="2"/>
          </w:tcPr>
          <w:p w:rsidR="002F2494" w:rsidRPr="00FA5A11" w:rsidRDefault="002F2494" w:rsidP="003371E6">
            <w:pPr>
              <w:pStyle w:val="11"/>
            </w:pPr>
            <w:r w:rsidRPr="00FA5A11">
              <w:t>Дт</w:t>
            </w:r>
          </w:p>
        </w:tc>
        <w:tc>
          <w:tcPr>
            <w:tcW w:w="1131"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529"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611" w:type="dxa"/>
          </w:tcPr>
          <w:p w:rsidR="002F2494" w:rsidRPr="00FA5A11" w:rsidRDefault="002F2494" w:rsidP="003371E6">
            <w:pPr>
              <w:pStyle w:val="11"/>
            </w:pPr>
            <w:r w:rsidRPr="00FA5A11">
              <w:t>Кт</w:t>
            </w:r>
          </w:p>
        </w:tc>
      </w:tr>
      <w:tr w:rsidR="002F2494" w:rsidRPr="00FA5A11" w:rsidTr="003371E6">
        <w:trPr>
          <w:trHeight w:val="490"/>
          <w:jc w:val="center"/>
        </w:trPr>
        <w:tc>
          <w:tcPr>
            <w:tcW w:w="1677" w:type="dxa"/>
            <w:gridSpan w:val="2"/>
            <w:vMerge/>
          </w:tcPr>
          <w:p w:rsidR="002F2494" w:rsidRPr="00FA5A11" w:rsidRDefault="002F2494" w:rsidP="003371E6">
            <w:pPr>
              <w:pStyle w:val="11"/>
            </w:pPr>
          </w:p>
        </w:tc>
        <w:tc>
          <w:tcPr>
            <w:tcW w:w="993" w:type="dxa"/>
            <w:gridSpan w:val="2"/>
          </w:tcPr>
          <w:p w:rsidR="002F2494" w:rsidRPr="00FA5A11" w:rsidRDefault="002F2494" w:rsidP="003371E6">
            <w:pPr>
              <w:pStyle w:val="11"/>
            </w:pPr>
            <w:r w:rsidRPr="00FA5A11">
              <w:t>800</w:t>
            </w:r>
          </w:p>
        </w:tc>
        <w:tc>
          <w:tcPr>
            <w:tcW w:w="1131" w:type="dxa"/>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w:t>
            </w:r>
          </w:p>
        </w:tc>
        <w:tc>
          <w:tcPr>
            <w:tcW w:w="1529" w:type="dxa"/>
          </w:tcPr>
          <w:p w:rsidR="002F2494" w:rsidRPr="00FA5A11" w:rsidRDefault="002F2494" w:rsidP="003371E6">
            <w:pPr>
              <w:pStyle w:val="11"/>
            </w:pPr>
            <w:r w:rsidRPr="00FA5A11">
              <w:t>400</w:t>
            </w:r>
          </w:p>
        </w:tc>
        <w:tc>
          <w:tcPr>
            <w:tcW w:w="1462" w:type="dxa"/>
          </w:tcPr>
          <w:p w:rsidR="002F2494" w:rsidRPr="00FA5A11" w:rsidRDefault="002F2494" w:rsidP="003371E6">
            <w:pPr>
              <w:pStyle w:val="11"/>
            </w:pPr>
            <w:r w:rsidRPr="00FA5A11">
              <w:t>-</w:t>
            </w:r>
          </w:p>
        </w:tc>
        <w:tc>
          <w:tcPr>
            <w:tcW w:w="1611" w:type="dxa"/>
          </w:tcPr>
          <w:p w:rsidR="002F2494" w:rsidRPr="00FA5A11" w:rsidRDefault="002F2494" w:rsidP="003371E6">
            <w:pPr>
              <w:pStyle w:val="11"/>
            </w:pPr>
            <w:r w:rsidRPr="00FA5A11">
              <w:t>-</w:t>
            </w:r>
          </w:p>
        </w:tc>
      </w:tr>
      <w:tr w:rsidR="002F2494" w:rsidRPr="00FA5A11" w:rsidTr="003371E6">
        <w:trPr>
          <w:trHeight w:val="64"/>
          <w:jc w:val="center"/>
        </w:trPr>
        <w:tc>
          <w:tcPr>
            <w:tcW w:w="1671" w:type="dxa"/>
          </w:tcPr>
          <w:p w:rsidR="002F2494" w:rsidRPr="00FA5A11" w:rsidRDefault="002F2494" w:rsidP="003371E6">
            <w:pPr>
              <w:pStyle w:val="11"/>
            </w:pPr>
            <w:r w:rsidRPr="00FA5A11">
              <w:t>оборот</w:t>
            </w:r>
          </w:p>
        </w:tc>
        <w:tc>
          <w:tcPr>
            <w:tcW w:w="992" w:type="dxa"/>
            <w:gridSpan w:val="2"/>
          </w:tcPr>
          <w:p w:rsidR="002F2494" w:rsidRPr="00FA5A11" w:rsidRDefault="002F2494" w:rsidP="003371E6">
            <w:pPr>
              <w:pStyle w:val="11"/>
            </w:pPr>
            <w:r w:rsidRPr="00FA5A11">
              <w:t>800</w:t>
            </w:r>
          </w:p>
        </w:tc>
        <w:tc>
          <w:tcPr>
            <w:tcW w:w="1138" w:type="dxa"/>
            <w:gridSpan w:val="2"/>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w:t>
            </w:r>
          </w:p>
        </w:tc>
        <w:tc>
          <w:tcPr>
            <w:tcW w:w="1529" w:type="dxa"/>
          </w:tcPr>
          <w:p w:rsidR="002F2494" w:rsidRPr="00FA5A11" w:rsidRDefault="002F2494" w:rsidP="003371E6">
            <w:pPr>
              <w:pStyle w:val="11"/>
            </w:pPr>
            <w:r w:rsidRPr="00FA5A11">
              <w:t>400</w:t>
            </w:r>
          </w:p>
        </w:tc>
        <w:tc>
          <w:tcPr>
            <w:tcW w:w="1462" w:type="dxa"/>
          </w:tcPr>
          <w:p w:rsidR="002F2494" w:rsidRPr="00FA5A11" w:rsidRDefault="002F2494" w:rsidP="003371E6">
            <w:pPr>
              <w:pStyle w:val="11"/>
            </w:pPr>
            <w:r w:rsidRPr="00FA5A11">
              <w:t>400</w:t>
            </w:r>
          </w:p>
        </w:tc>
        <w:tc>
          <w:tcPr>
            <w:tcW w:w="1611" w:type="dxa"/>
          </w:tcPr>
          <w:p w:rsidR="002F2494" w:rsidRPr="00FA5A11" w:rsidRDefault="002F2494" w:rsidP="003371E6">
            <w:pPr>
              <w:pStyle w:val="11"/>
            </w:pPr>
            <w:r w:rsidRPr="00FA5A11">
              <w:t>-</w:t>
            </w:r>
          </w:p>
        </w:tc>
      </w:tr>
    </w:tbl>
    <w:p w:rsidR="003371E6" w:rsidRDefault="003371E6" w:rsidP="00826D7E">
      <w:pPr>
        <w:autoSpaceDE w:val="0"/>
        <w:autoSpaceDN w:val="0"/>
        <w:adjustRightInd w:val="0"/>
        <w:spacing w:line="360" w:lineRule="auto"/>
        <w:ind w:firstLine="709"/>
        <w:jc w:val="both"/>
        <w:rPr>
          <w:sz w:val="28"/>
          <w:szCs w:val="28"/>
          <w:lang w:val="uk-UA"/>
        </w:rPr>
      </w:pPr>
    </w:p>
    <w:p w:rsidR="002F2494" w:rsidRPr="00FA5A11" w:rsidRDefault="002F2494" w:rsidP="00826D7E">
      <w:pPr>
        <w:autoSpaceDE w:val="0"/>
        <w:autoSpaceDN w:val="0"/>
        <w:adjustRightInd w:val="0"/>
        <w:spacing w:line="360" w:lineRule="auto"/>
        <w:ind w:firstLine="709"/>
        <w:jc w:val="both"/>
        <w:rPr>
          <w:sz w:val="28"/>
          <w:szCs w:val="28"/>
        </w:rPr>
      </w:pPr>
      <w:r w:rsidRPr="00FA5A11">
        <w:rPr>
          <w:sz w:val="28"/>
          <w:szCs w:val="28"/>
        </w:rPr>
        <w:t>71 счет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6"/>
        <w:gridCol w:w="913"/>
        <w:gridCol w:w="7"/>
        <w:gridCol w:w="1045"/>
        <w:gridCol w:w="1344"/>
        <w:gridCol w:w="1404"/>
        <w:gridCol w:w="1344"/>
        <w:gridCol w:w="1478"/>
      </w:tblGrid>
      <w:tr w:rsidR="002F2494" w:rsidRPr="00FA5A11" w:rsidTr="003371E6">
        <w:trPr>
          <w:trHeight w:val="679"/>
          <w:jc w:val="center"/>
        </w:trPr>
        <w:tc>
          <w:tcPr>
            <w:tcW w:w="1677" w:type="dxa"/>
            <w:gridSpan w:val="2"/>
          </w:tcPr>
          <w:p w:rsidR="002F2494" w:rsidRPr="00FA5A11" w:rsidRDefault="002F2494" w:rsidP="003371E6">
            <w:pPr>
              <w:pStyle w:val="11"/>
            </w:pPr>
          </w:p>
        </w:tc>
        <w:tc>
          <w:tcPr>
            <w:tcW w:w="2124" w:type="dxa"/>
            <w:gridSpan w:val="3"/>
          </w:tcPr>
          <w:p w:rsidR="002F2494" w:rsidRPr="00FA5A11" w:rsidRDefault="002F2494" w:rsidP="003371E6">
            <w:pPr>
              <w:pStyle w:val="11"/>
            </w:pPr>
            <w:r w:rsidRPr="00FA5A11">
              <w:t>Сальдо на начало</w:t>
            </w:r>
          </w:p>
        </w:tc>
        <w:tc>
          <w:tcPr>
            <w:tcW w:w="2991" w:type="dxa"/>
            <w:gridSpan w:val="2"/>
          </w:tcPr>
          <w:p w:rsidR="002F2494" w:rsidRPr="00FA5A11" w:rsidRDefault="002F2494" w:rsidP="003371E6">
            <w:pPr>
              <w:pStyle w:val="11"/>
            </w:pPr>
            <w:r w:rsidRPr="00FA5A11">
              <w:t>Оборот</w:t>
            </w:r>
          </w:p>
        </w:tc>
        <w:tc>
          <w:tcPr>
            <w:tcW w:w="3073" w:type="dxa"/>
            <w:gridSpan w:val="2"/>
          </w:tcPr>
          <w:p w:rsidR="002F2494" w:rsidRPr="00FA5A11" w:rsidRDefault="002F2494" w:rsidP="003371E6">
            <w:pPr>
              <w:pStyle w:val="11"/>
            </w:pPr>
            <w:r w:rsidRPr="00FA5A11">
              <w:t>Сальдо на конец</w:t>
            </w:r>
          </w:p>
        </w:tc>
      </w:tr>
      <w:tr w:rsidR="002F2494" w:rsidRPr="00FA5A11" w:rsidTr="003371E6">
        <w:trPr>
          <w:trHeight w:val="530"/>
          <w:jc w:val="center"/>
        </w:trPr>
        <w:tc>
          <w:tcPr>
            <w:tcW w:w="1677" w:type="dxa"/>
            <w:gridSpan w:val="2"/>
            <w:vMerge w:val="restart"/>
          </w:tcPr>
          <w:p w:rsidR="003371E6" w:rsidRDefault="003371E6" w:rsidP="003371E6">
            <w:pPr>
              <w:pStyle w:val="11"/>
              <w:rPr>
                <w:lang w:val="uk-UA"/>
              </w:rPr>
            </w:pPr>
          </w:p>
          <w:p w:rsidR="003371E6" w:rsidRDefault="003371E6" w:rsidP="003371E6">
            <w:pPr>
              <w:pStyle w:val="11"/>
              <w:rPr>
                <w:lang w:val="uk-UA"/>
              </w:rPr>
            </w:pPr>
          </w:p>
          <w:p w:rsidR="002F2494" w:rsidRPr="00FA5A11" w:rsidRDefault="002F2494" w:rsidP="003371E6">
            <w:pPr>
              <w:pStyle w:val="11"/>
            </w:pPr>
            <w:r w:rsidRPr="00FA5A11">
              <w:t>50</w:t>
            </w:r>
          </w:p>
          <w:p w:rsidR="002F2494" w:rsidRPr="00FA5A11" w:rsidRDefault="002F2494" w:rsidP="003371E6">
            <w:pPr>
              <w:pStyle w:val="11"/>
            </w:pPr>
            <w:r w:rsidRPr="00FA5A11">
              <w:t>10.2</w:t>
            </w:r>
          </w:p>
        </w:tc>
        <w:tc>
          <w:tcPr>
            <w:tcW w:w="993" w:type="dxa"/>
            <w:gridSpan w:val="2"/>
          </w:tcPr>
          <w:p w:rsidR="002F2494" w:rsidRPr="00FA5A11" w:rsidRDefault="002F2494" w:rsidP="003371E6">
            <w:pPr>
              <w:pStyle w:val="11"/>
            </w:pPr>
            <w:r w:rsidRPr="00FA5A11">
              <w:t>Дт</w:t>
            </w:r>
          </w:p>
        </w:tc>
        <w:tc>
          <w:tcPr>
            <w:tcW w:w="1131"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529" w:type="dxa"/>
          </w:tcPr>
          <w:p w:rsidR="002F2494" w:rsidRPr="00FA5A11" w:rsidRDefault="002F2494" w:rsidP="003371E6">
            <w:pPr>
              <w:pStyle w:val="11"/>
            </w:pPr>
            <w:r w:rsidRPr="00FA5A11">
              <w:t>Кт</w:t>
            </w:r>
          </w:p>
        </w:tc>
        <w:tc>
          <w:tcPr>
            <w:tcW w:w="1462" w:type="dxa"/>
          </w:tcPr>
          <w:p w:rsidR="002F2494" w:rsidRPr="00FA5A11" w:rsidRDefault="002F2494" w:rsidP="003371E6">
            <w:pPr>
              <w:pStyle w:val="11"/>
            </w:pPr>
            <w:r w:rsidRPr="00FA5A11">
              <w:t>Дт</w:t>
            </w:r>
          </w:p>
        </w:tc>
        <w:tc>
          <w:tcPr>
            <w:tcW w:w="1611" w:type="dxa"/>
          </w:tcPr>
          <w:p w:rsidR="002F2494" w:rsidRPr="00FA5A11" w:rsidRDefault="002F2494" w:rsidP="003371E6">
            <w:pPr>
              <w:pStyle w:val="11"/>
            </w:pPr>
            <w:r w:rsidRPr="00FA5A11">
              <w:t>Кт</w:t>
            </w:r>
          </w:p>
        </w:tc>
      </w:tr>
      <w:tr w:rsidR="002F2494" w:rsidRPr="00FA5A11" w:rsidTr="003371E6">
        <w:trPr>
          <w:trHeight w:val="896"/>
          <w:jc w:val="center"/>
        </w:trPr>
        <w:tc>
          <w:tcPr>
            <w:tcW w:w="1677" w:type="dxa"/>
            <w:gridSpan w:val="2"/>
            <w:vMerge/>
          </w:tcPr>
          <w:p w:rsidR="002F2494" w:rsidRPr="00FA5A11" w:rsidRDefault="002F2494" w:rsidP="003371E6">
            <w:pPr>
              <w:pStyle w:val="11"/>
            </w:pPr>
          </w:p>
        </w:tc>
        <w:tc>
          <w:tcPr>
            <w:tcW w:w="993" w:type="dxa"/>
            <w:gridSpan w:val="2"/>
          </w:tcPr>
          <w:p w:rsidR="002F2494" w:rsidRPr="00FA5A11" w:rsidRDefault="002F2494" w:rsidP="003371E6">
            <w:pPr>
              <w:pStyle w:val="11"/>
            </w:pPr>
            <w:r w:rsidRPr="00FA5A11">
              <w:t>--</w:t>
            </w:r>
          </w:p>
        </w:tc>
        <w:tc>
          <w:tcPr>
            <w:tcW w:w="1131" w:type="dxa"/>
          </w:tcPr>
          <w:p w:rsidR="003371E6" w:rsidRDefault="002F2494" w:rsidP="003371E6">
            <w:pPr>
              <w:pStyle w:val="11"/>
              <w:rPr>
                <w:lang w:val="uk-UA"/>
              </w:rPr>
            </w:pPr>
            <w:r w:rsidRPr="00FA5A11">
              <w:t>-</w:t>
            </w:r>
          </w:p>
          <w:p w:rsidR="002F2494" w:rsidRPr="00FA5A11" w:rsidRDefault="002F2494" w:rsidP="003371E6">
            <w:pPr>
              <w:pStyle w:val="11"/>
            </w:pPr>
            <w:r w:rsidRPr="00FA5A11">
              <w:t>-</w:t>
            </w:r>
          </w:p>
        </w:tc>
        <w:tc>
          <w:tcPr>
            <w:tcW w:w="1462" w:type="dxa"/>
          </w:tcPr>
          <w:p w:rsidR="003371E6" w:rsidRPr="003371E6" w:rsidRDefault="002F2494" w:rsidP="003371E6">
            <w:pPr>
              <w:pStyle w:val="11"/>
              <w:rPr>
                <w:lang w:val="uk-UA"/>
              </w:rPr>
            </w:pPr>
            <w:r w:rsidRPr="00FA5A11">
              <w:t>15</w:t>
            </w:r>
          </w:p>
          <w:p w:rsidR="002F2494" w:rsidRPr="00FA5A11" w:rsidRDefault="002F2494" w:rsidP="003371E6">
            <w:pPr>
              <w:pStyle w:val="11"/>
            </w:pPr>
            <w:r w:rsidRPr="00FA5A11">
              <w:t>-</w:t>
            </w:r>
          </w:p>
        </w:tc>
        <w:tc>
          <w:tcPr>
            <w:tcW w:w="1529" w:type="dxa"/>
          </w:tcPr>
          <w:p w:rsidR="003371E6" w:rsidRDefault="002F2494" w:rsidP="003371E6">
            <w:pPr>
              <w:pStyle w:val="11"/>
              <w:rPr>
                <w:lang w:val="uk-UA"/>
              </w:rPr>
            </w:pPr>
            <w:r w:rsidRPr="00FA5A11">
              <w:t>-</w:t>
            </w:r>
          </w:p>
          <w:p w:rsidR="002F2494" w:rsidRPr="00FA5A11" w:rsidRDefault="002F2494" w:rsidP="003371E6">
            <w:pPr>
              <w:pStyle w:val="11"/>
            </w:pPr>
            <w:r w:rsidRPr="00FA5A11">
              <w:t>15</w:t>
            </w:r>
          </w:p>
        </w:tc>
        <w:tc>
          <w:tcPr>
            <w:tcW w:w="1462" w:type="dxa"/>
          </w:tcPr>
          <w:p w:rsidR="002F2494" w:rsidRPr="00FA5A11" w:rsidRDefault="002F2494" w:rsidP="003371E6">
            <w:pPr>
              <w:pStyle w:val="11"/>
            </w:pPr>
          </w:p>
          <w:p w:rsidR="002F2494" w:rsidRPr="00FA5A11" w:rsidRDefault="002F2494" w:rsidP="003371E6">
            <w:pPr>
              <w:pStyle w:val="11"/>
            </w:pPr>
            <w:r w:rsidRPr="00FA5A11">
              <w:t>-</w:t>
            </w:r>
          </w:p>
        </w:tc>
        <w:tc>
          <w:tcPr>
            <w:tcW w:w="1611" w:type="dxa"/>
          </w:tcPr>
          <w:p w:rsidR="002F2494" w:rsidRPr="00FA5A11" w:rsidRDefault="002F2494" w:rsidP="003371E6">
            <w:pPr>
              <w:pStyle w:val="11"/>
            </w:pPr>
          </w:p>
          <w:p w:rsidR="002F2494" w:rsidRPr="00FA5A11" w:rsidRDefault="002F2494" w:rsidP="003371E6">
            <w:pPr>
              <w:pStyle w:val="11"/>
            </w:pPr>
            <w:r w:rsidRPr="00FA5A11">
              <w:t>-</w:t>
            </w:r>
          </w:p>
        </w:tc>
      </w:tr>
      <w:tr w:rsidR="002F2494" w:rsidRPr="00FA5A11" w:rsidTr="003371E6">
        <w:trPr>
          <w:trHeight w:val="64"/>
          <w:jc w:val="center"/>
        </w:trPr>
        <w:tc>
          <w:tcPr>
            <w:tcW w:w="1671" w:type="dxa"/>
          </w:tcPr>
          <w:p w:rsidR="002F2494" w:rsidRPr="00FA5A11" w:rsidRDefault="002F2494" w:rsidP="003371E6">
            <w:pPr>
              <w:pStyle w:val="11"/>
            </w:pPr>
            <w:r w:rsidRPr="00FA5A11">
              <w:t>оборот</w:t>
            </w:r>
          </w:p>
        </w:tc>
        <w:tc>
          <w:tcPr>
            <w:tcW w:w="992" w:type="dxa"/>
            <w:gridSpan w:val="2"/>
          </w:tcPr>
          <w:p w:rsidR="002F2494" w:rsidRPr="00FA5A11" w:rsidRDefault="002F2494" w:rsidP="003371E6">
            <w:pPr>
              <w:pStyle w:val="11"/>
            </w:pPr>
            <w:r w:rsidRPr="00FA5A11">
              <w:t>-</w:t>
            </w:r>
          </w:p>
        </w:tc>
        <w:tc>
          <w:tcPr>
            <w:tcW w:w="1138" w:type="dxa"/>
            <w:gridSpan w:val="2"/>
          </w:tcPr>
          <w:p w:rsidR="002F2494" w:rsidRPr="00FA5A11" w:rsidRDefault="002F2494" w:rsidP="003371E6">
            <w:pPr>
              <w:pStyle w:val="11"/>
            </w:pPr>
            <w:r w:rsidRPr="00FA5A11">
              <w:t>-</w:t>
            </w:r>
          </w:p>
        </w:tc>
        <w:tc>
          <w:tcPr>
            <w:tcW w:w="1462" w:type="dxa"/>
          </w:tcPr>
          <w:p w:rsidR="002F2494" w:rsidRPr="00FA5A11" w:rsidRDefault="002F2494" w:rsidP="003371E6">
            <w:pPr>
              <w:pStyle w:val="11"/>
            </w:pPr>
            <w:r w:rsidRPr="00FA5A11">
              <w:t>15</w:t>
            </w:r>
          </w:p>
        </w:tc>
        <w:tc>
          <w:tcPr>
            <w:tcW w:w="1529" w:type="dxa"/>
          </w:tcPr>
          <w:p w:rsidR="002F2494" w:rsidRPr="00FA5A11" w:rsidRDefault="002F2494" w:rsidP="003371E6">
            <w:pPr>
              <w:pStyle w:val="11"/>
            </w:pPr>
            <w:r w:rsidRPr="00FA5A11">
              <w:t>15</w:t>
            </w:r>
          </w:p>
        </w:tc>
        <w:tc>
          <w:tcPr>
            <w:tcW w:w="1462" w:type="dxa"/>
          </w:tcPr>
          <w:p w:rsidR="002F2494" w:rsidRPr="00FA5A11" w:rsidRDefault="002F2494" w:rsidP="003371E6">
            <w:pPr>
              <w:pStyle w:val="11"/>
            </w:pPr>
            <w:r w:rsidRPr="00FA5A11">
              <w:t>-</w:t>
            </w:r>
          </w:p>
        </w:tc>
        <w:tc>
          <w:tcPr>
            <w:tcW w:w="1611" w:type="dxa"/>
          </w:tcPr>
          <w:p w:rsidR="002F2494" w:rsidRPr="00FA5A11" w:rsidRDefault="002F2494" w:rsidP="003371E6">
            <w:pPr>
              <w:pStyle w:val="11"/>
            </w:pPr>
            <w:r w:rsidRPr="00FA5A11">
              <w:t>-</w:t>
            </w:r>
          </w:p>
        </w:tc>
      </w:tr>
    </w:tbl>
    <w:p w:rsidR="003371E6" w:rsidRDefault="003371E6" w:rsidP="00826D7E">
      <w:pPr>
        <w:spacing w:line="360" w:lineRule="auto"/>
        <w:ind w:firstLine="709"/>
        <w:contextualSpacing/>
        <w:jc w:val="both"/>
        <w:rPr>
          <w:sz w:val="28"/>
          <w:szCs w:val="28"/>
        </w:rPr>
      </w:pPr>
    </w:p>
    <w:p w:rsidR="00FA4986" w:rsidRPr="00FA5A11" w:rsidRDefault="003371E6" w:rsidP="00826D7E">
      <w:pPr>
        <w:spacing w:line="360" w:lineRule="auto"/>
        <w:ind w:firstLine="709"/>
        <w:contextualSpacing/>
        <w:jc w:val="both"/>
        <w:rPr>
          <w:sz w:val="28"/>
          <w:szCs w:val="28"/>
        </w:rPr>
      </w:pPr>
      <w:r>
        <w:rPr>
          <w:sz w:val="28"/>
          <w:szCs w:val="28"/>
        </w:rPr>
        <w:br w:type="page"/>
      </w:r>
      <w:r w:rsidR="00FA4986" w:rsidRPr="00FA5A11">
        <w:rPr>
          <w:sz w:val="28"/>
          <w:szCs w:val="28"/>
        </w:rPr>
        <w:t>БИБЛИОГРАФИЧЕСКИЙ СПИСОК</w:t>
      </w:r>
    </w:p>
    <w:p w:rsidR="00FA4986" w:rsidRPr="00FA5A11" w:rsidRDefault="00FA4986" w:rsidP="00826D7E">
      <w:pPr>
        <w:spacing w:line="360" w:lineRule="auto"/>
        <w:ind w:firstLine="709"/>
        <w:contextualSpacing/>
        <w:jc w:val="both"/>
        <w:rPr>
          <w:sz w:val="28"/>
          <w:szCs w:val="28"/>
        </w:rPr>
      </w:pPr>
    </w:p>
    <w:p w:rsidR="00FA4986" w:rsidRPr="00FA5A11" w:rsidRDefault="00FA4986" w:rsidP="0091217E">
      <w:pPr>
        <w:numPr>
          <w:ilvl w:val="0"/>
          <w:numId w:val="9"/>
        </w:numPr>
        <w:shd w:val="clear" w:color="auto" w:fill="FFFFFF"/>
        <w:tabs>
          <w:tab w:val="left" w:pos="360"/>
        </w:tabs>
        <w:spacing w:line="360" w:lineRule="auto"/>
        <w:ind w:left="0" w:firstLine="0"/>
        <w:jc w:val="both"/>
        <w:rPr>
          <w:sz w:val="28"/>
          <w:szCs w:val="28"/>
        </w:rPr>
      </w:pPr>
      <w:r w:rsidRPr="00FA5A11">
        <w:rPr>
          <w:sz w:val="28"/>
          <w:szCs w:val="28"/>
        </w:rPr>
        <w:t>Абрютина М.С</w:t>
      </w:r>
      <w:r w:rsidR="003371E6">
        <w:rPr>
          <w:sz w:val="28"/>
          <w:szCs w:val="28"/>
        </w:rPr>
        <w:t>., Грачев А.В. Анализ финансово</w:t>
      </w:r>
      <w:r w:rsidRPr="00FA5A11">
        <w:rPr>
          <w:sz w:val="28"/>
          <w:szCs w:val="28"/>
        </w:rPr>
        <w:t xml:space="preserve">–экономической деятельности предприятия: Учебно - экономической пособие. – 2-е изд., испр. – М: Издательство «Дело и сервис», 2007. – 256с. </w:t>
      </w:r>
    </w:p>
    <w:p w:rsidR="00FA4986" w:rsidRPr="00FA5A11" w:rsidRDefault="00FA4986" w:rsidP="0091217E">
      <w:pPr>
        <w:pStyle w:val="3"/>
        <w:numPr>
          <w:ilvl w:val="0"/>
          <w:numId w:val="9"/>
        </w:numPr>
        <w:tabs>
          <w:tab w:val="left" w:pos="360"/>
        </w:tabs>
        <w:ind w:left="0" w:firstLine="0"/>
        <w:rPr>
          <w:rFonts w:ascii="Times New Roman" w:hAnsi="Times New Roman"/>
          <w:sz w:val="28"/>
          <w:szCs w:val="28"/>
          <w:lang w:val="ru-RU"/>
        </w:rPr>
      </w:pPr>
      <w:r w:rsidRPr="00FA5A11">
        <w:rPr>
          <w:rFonts w:ascii="Times New Roman" w:hAnsi="Times New Roman"/>
          <w:sz w:val="28"/>
          <w:szCs w:val="28"/>
          <w:lang w:val="ru-RU"/>
        </w:rPr>
        <w:t xml:space="preserve">Бюджетный кодекс Российской Федерации от 31.07.98г. № 145-ФЗ // Информационно – правовая база данных «Консультант - плюс». </w:t>
      </w:r>
    </w:p>
    <w:p w:rsidR="00FA4986" w:rsidRPr="00FA5A11" w:rsidRDefault="00FA4986" w:rsidP="0091217E">
      <w:pPr>
        <w:pStyle w:val="3"/>
        <w:numPr>
          <w:ilvl w:val="0"/>
          <w:numId w:val="9"/>
        </w:numPr>
        <w:tabs>
          <w:tab w:val="left" w:pos="360"/>
        </w:tabs>
        <w:ind w:left="0" w:firstLine="0"/>
        <w:rPr>
          <w:rFonts w:ascii="Times New Roman" w:hAnsi="Times New Roman"/>
          <w:sz w:val="28"/>
          <w:szCs w:val="28"/>
          <w:lang w:val="ru-RU"/>
        </w:rPr>
      </w:pPr>
      <w:r w:rsidRPr="00FA5A11">
        <w:rPr>
          <w:rFonts w:ascii="Times New Roman" w:hAnsi="Times New Roman"/>
          <w:sz w:val="28"/>
          <w:szCs w:val="28"/>
          <w:lang w:val="ru-RU"/>
        </w:rPr>
        <w:t xml:space="preserve">Налоговый кодекс Российской Федерации. Часть 1 // Информационно – правовая база данных «Консультант - плюс». </w:t>
      </w:r>
    </w:p>
    <w:p w:rsidR="00FA4986" w:rsidRPr="00FA5A11" w:rsidRDefault="00FA4986" w:rsidP="0091217E">
      <w:pPr>
        <w:numPr>
          <w:ilvl w:val="0"/>
          <w:numId w:val="9"/>
        </w:numPr>
        <w:tabs>
          <w:tab w:val="left" w:pos="360"/>
        </w:tabs>
        <w:spacing w:line="360" w:lineRule="auto"/>
        <w:ind w:left="0" w:firstLine="0"/>
        <w:contextualSpacing/>
        <w:jc w:val="both"/>
        <w:rPr>
          <w:sz w:val="28"/>
          <w:szCs w:val="28"/>
        </w:rPr>
      </w:pPr>
      <w:r w:rsidRPr="00FA5A11">
        <w:rPr>
          <w:sz w:val="28"/>
          <w:szCs w:val="28"/>
        </w:rPr>
        <w:t>Захарьин В.Р. Бухгалтерский учет в бюджетных учреждениях / В.Р. Захарьин. – М.: ОМЕГА-Л, 2006. – 328 с.</w:t>
      </w:r>
    </w:p>
    <w:p w:rsidR="00FA4986" w:rsidRPr="00FA5A11" w:rsidRDefault="00FA4986" w:rsidP="0091217E">
      <w:pPr>
        <w:numPr>
          <w:ilvl w:val="0"/>
          <w:numId w:val="9"/>
        </w:numPr>
        <w:tabs>
          <w:tab w:val="left" w:pos="360"/>
        </w:tabs>
        <w:spacing w:line="360" w:lineRule="auto"/>
        <w:ind w:left="0" w:firstLine="0"/>
        <w:contextualSpacing/>
        <w:jc w:val="both"/>
        <w:rPr>
          <w:sz w:val="28"/>
          <w:szCs w:val="28"/>
        </w:rPr>
      </w:pPr>
      <w:r w:rsidRPr="00FA5A11">
        <w:rPr>
          <w:sz w:val="28"/>
          <w:szCs w:val="28"/>
        </w:rPr>
        <w:t>Зонова А.В. Бухгалтерский учет и анализ / А.В. Зонова, Л.А. Адамайтис, И.Н. Бачуринская. – М.: ЭКСМО, 2009. – 512 с.</w:t>
      </w:r>
    </w:p>
    <w:p w:rsidR="00FA4986" w:rsidRPr="00FA5A11" w:rsidRDefault="00FA4986" w:rsidP="0091217E">
      <w:pPr>
        <w:numPr>
          <w:ilvl w:val="0"/>
          <w:numId w:val="9"/>
        </w:numPr>
        <w:tabs>
          <w:tab w:val="left" w:pos="360"/>
          <w:tab w:val="num" w:pos="420"/>
        </w:tabs>
        <w:spacing w:line="360" w:lineRule="auto"/>
        <w:ind w:left="0" w:firstLine="0"/>
        <w:jc w:val="both"/>
        <w:rPr>
          <w:sz w:val="28"/>
          <w:szCs w:val="28"/>
        </w:rPr>
      </w:pPr>
      <w:r w:rsidRPr="00FA5A11">
        <w:rPr>
          <w:sz w:val="28"/>
          <w:szCs w:val="28"/>
        </w:rPr>
        <w:t>Инструкция по бухгалтерскому учету в бюджетных учреждениях. -</w:t>
      </w:r>
      <w:r w:rsidR="00826D7E" w:rsidRPr="00FA5A11">
        <w:rPr>
          <w:sz w:val="28"/>
          <w:szCs w:val="28"/>
        </w:rPr>
        <w:t xml:space="preserve"> </w:t>
      </w:r>
      <w:r w:rsidRPr="00FA5A11">
        <w:rPr>
          <w:sz w:val="28"/>
          <w:szCs w:val="28"/>
        </w:rPr>
        <w:t xml:space="preserve">М.: Приор, 2001. – 208с. </w:t>
      </w:r>
    </w:p>
    <w:p w:rsidR="00FA4986" w:rsidRPr="00FA5A11" w:rsidRDefault="00FA4986" w:rsidP="0091217E">
      <w:pPr>
        <w:numPr>
          <w:ilvl w:val="0"/>
          <w:numId w:val="9"/>
        </w:numPr>
        <w:tabs>
          <w:tab w:val="left" w:pos="360"/>
        </w:tabs>
        <w:spacing w:line="360" w:lineRule="auto"/>
        <w:ind w:left="0" w:firstLine="0"/>
        <w:jc w:val="both"/>
        <w:rPr>
          <w:sz w:val="28"/>
          <w:szCs w:val="28"/>
        </w:rPr>
      </w:pPr>
      <w:r w:rsidRPr="00FA5A11">
        <w:rPr>
          <w:sz w:val="28"/>
          <w:szCs w:val="28"/>
        </w:rPr>
        <w:t>Кельчевская Н.Р., Прохорова Н.Б., Павлова М.Б., Проведение финансового анализа государственного учреждения – Екатеринбург: Изд-во УГТУ-УПИ, 2007. – 127с.</w:t>
      </w:r>
    </w:p>
    <w:p w:rsidR="00FA4986" w:rsidRPr="00FA5A11" w:rsidRDefault="00FA4986" w:rsidP="0091217E">
      <w:pPr>
        <w:numPr>
          <w:ilvl w:val="0"/>
          <w:numId w:val="9"/>
        </w:numPr>
        <w:tabs>
          <w:tab w:val="left" w:pos="360"/>
        </w:tabs>
        <w:spacing w:line="360" w:lineRule="auto"/>
        <w:ind w:left="0" w:firstLine="0"/>
        <w:contextualSpacing/>
        <w:jc w:val="both"/>
        <w:rPr>
          <w:sz w:val="28"/>
          <w:szCs w:val="28"/>
        </w:rPr>
      </w:pPr>
      <w:r w:rsidRPr="00FA5A11">
        <w:rPr>
          <w:sz w:val="28"/>
          <w:szCs w:val="28"/>
        </w:rPr>
        <w:t>Кондраков Н.П. Бухгалтерский учет в бюджетных учреждениях / Н.П. Кондраков, И.И.Кондраков. – М.:Проспект, 2004. – 237 с.</w:t>
      </w:r>
    </w:p>
    <w:p w:rsidR="00FA4986" w:rsidRPr="00FA5A11" w:rsidRDefault="00FA4986" w:rsidP="0091217E">
      <w:pPr>
        <w:numPr>
          <w:ilvl w:val="0"/>
          <w:numId w:val="9"/>
        </w:numPr>
        <w:tabs>
          <w:tab w:val="left" w:pos="360"/>
        </w:tabs>
        <w:spacing w:line="360" w:lineRule="auto"/>
        <w:ind w:left="0" w:firstLine="0"/>
        <w:jc w:val="both"/>
        <w:rPr>
          <w:sz w:val="28"/>
          <w:szCs w:val="28"/>
        </w:rPr>
      </w:pPr>
      <w:r w:rsidRPr="00FA5A11">
        <w:rPr>
          <w:sz w:val="28"/>
          <w:szCs w:val="28"/>
        </w:rPr>
        <w:t>Кузина Е.Л. Бухгалтерский учет в бюджетных организациях. – М: Книга сервис, 2007. – 128с.</w:t>
      </w:r>
    </w:p>
    <w:p w:rsidR="00FA4986" w:rsidRPr="00FA5A11" w:rsidRDefault="00FA4986" w:rsidP="0091217E">
      <w:pPr>
        <w:numPr>
          <w:ilvl w:val="0"/>
          <w:numId w:val="9"/>
        </w:numPr>
        <w:tabs>
          <w:tab w:val="left" w:pos="360"/>
          <w:tab w:val="left" w:pos="1134"/>
        </w:tabs>
        <w:spacing w:line="360" w:lineRule="auto"/>
        <w:ind w:left="0" w:firstLine="0"/>
        <w:jc w:val="both"/>
        <w:rPr>
          <w:sz w:val="28"/>
          <w:szCs w:val="28"/>
        </w:rPr>
      </w:pPr>
      <w:r w:rsidRPr="00FA5A11">
        <w:rPr>
          <w:sz w:val="28"/>
          <w:szCs w:val="28"/>
        </w:rPr>
        <w:t>Панков Д.А., Головкова Е.А., Пашковская Л.В., Анализ хозяйственной деятельности бюджетной организации – М: Новое знание, 2007. – 409с.</w:t>
      </w:r>
    </w:p>
    <w:p w:rsidR="00FA4986" w:rsidRPr="00FA5A11" w:rsidRDefault="00FA4986" w:rsidP="0091217E">
      <w:pPr>
        <w:numPr>
          <w:ilvl w:val="0"/>
          <w:numId w:val="9"/>
        </w:numPr>
        <w:tabs>
          <w:tab w:val="left" w:pos="360"/>
          <w:tab w:val="left" w:pos="1134"/>
        </w:tabs>
        <w:spacing w:line="360" w:lineRule="auto"/>
        <w:ind w:left="0" w:firstLine="0"/>
        <w:contextualSpacing/>
        <w:jc w:val="both"/>
        <w:rPr>
          <w:sz w:val="28"/>
          <w:szCs w:val="28"/>
        </w:rPr>
      </w:pPr>
      <w:r w:rsidRPr="00FA5A11">
        <w:rPr>
          <w:sz w:val="28"/>
          <w:szCs w:val="28"/>
        </w:rPr>
        <w:t>Токарев И.Н. Бухгалтерский учет в бюджетных учреждениях / И.Н. Токарев. – М.: ИД ФБК-ПРЕСС, 2002. – 496 с.</w:t>
      </w:r>
    </w:p>
    <w:p w:rsidR="00FA4986" w:rsidRPr="00FA5A11" w:rsidRDefault="00FA4986" w:rsidP="0091217E">
      <w:pPr>
        <w:pStyle w:val="3"/>
        <w:numPr>
          <w:ilvl w:val="0"/>
          <w:numId w:val="9"/>
        </w:numPr>
        <w:tabs>
          <w:tab w:val="left" w:pos="0"/>
          <w:tab w:val="left" w:pos="360"/>
          <w:tab w:val="left" w:pos="1134"/>
        </w:tabs>
        <w:ind w:left="0" w:firstLine="0"/>
        <w:contextualSpacing/>
        <w:rPr>
          <w:rFonts w:ascii="Times New Roman" w:hAnsi="Times New Roman"/>
          <w:sz w:val="28"/>
          <w:szCs w:val="28"/>
          <w:lang w:val="ru-RU"/>
        </w:rPr>
      </w:pPr>
      <w:r w:rsidRPr="00FA5A11">
        <w:rPr>
          <w:rFonts w:ascii="Times New Roman" w:hAnsi="Times New Roman"/>
          <w:sz w:val="28"/>
          <w:szCs w:val="28"/>
          <w:lang w:val="ru-RU"/>
        </w:rPr>
        <w:t xml:space="preserve">Федеральный Закон от 15 августа 1996 № 115-ФЗ «О бюджетной классификации РФ» // Информационно – правовая база данных «Консультант - плюс». </w:t>
      </w:r>
    </w:p>
    <w:p w:rsidR="00B16B67" w:rsidRPr="00826D7E" w:rsidRDefault="00B16B67" w:rsidP="0091217E">
      <w:pPr>
        <w:jc w:val="center"/>
        <w:rPr>
          <w:sz w:val="28"/>
          <w:szCs w:val="28"/>
        </w:rPr>
      </w:pPr>
      <w:bookmarkStart w:id="0" w:name="_GoBack"/>
      <w:bookmarkEnd w:id="0"/>
    </w:p>
    <w:sectPr w:rsidR="00B16B67" w:rsidRPr="00826D7E" w:rsidSect="00FA5A11">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C7" w:rsidRDefault="00642BC7" w:rsidP="005E5A69">
      <w:r>
        <w:separator/>
      </w:r>
    </w:p>
  </w:endnote>
  <w:endnote w:type="continuationSeparator" w:id="0">
    <w:p w:rsidR="00642BC7" w:rsidRDefault="00642BC7" w:rsidP="005E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E6" w:rsidRDefault="003A343E">
    <w:pPr>
      <w:pStyle w:val="a7"/>
      <w:jc w:val="center"/>
    </w:pPr>
    <w:r>
      <w:rPr>
        <w:noProof/>
      </w:rPr>
      <w:t>1</w:t>
    </w:r>
  </w:p>
  <w:p w:rsidR="003371E6" w:rsidRDefault="003371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C7" w:rsidRDefault="00642BC7" w:rsidP="005E5A69">
      <w:r>
        <w:separator/>
      </w:r>
    </w:p>
  </w:footnote>
  <w:footnote w:type="continuationSeparator" w:id="0">
    <w:p w:rsidR="00642BC7" w:rsidRDefault="00642BC7" w:rsidP="005E5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7E" w:rsidRPr="000A133D" w:rsidRDefault="0091217E" w:rsidP="0091217E">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7E" w:rsidRPr="000A133D" w:rsidRDefault="0091217E" w:rsidP="0091217E">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D644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5C33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6884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E6354E"/>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EE3AC36E"/>
    <w:lvl w:ilvl="0">
      <w:start w:val="1"/>
      <w:numFmt w:val="decimal"/>
      <w:lvlText w:val="%1."/>
      <w:lvlJc w:val="left"/>
      <w:pPr>
        <w:tabs>
          <w:tab w:val="num" w:pos="360"/>
        </w:tabs>
        <w:ind w:left="360" w:hanging="360"/>
      </w:pPr>
      <w:rPr>
        <w:rFonts w:cs="Times New Roman"/>
      </w:rPr>
    </w:lvl>
  </w:abstractNum>
  <w:abstractNum w:abstractNumId="5">
    <w:nsid w:val="10802714"/>
    <w:multiLevelType w:val="hybridMultilevel"/>
    <w:tmpl w:val="BCC0AB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D44BDD"/>
    <w:multiLevelType w:val="hybridMultilevel"/>
    <w:tmpl w:val="6672823C"/>
    <w:lvl w:ilvl="0" w:tplc="0419000F">
      <w:start w:val="1"/>
      <w:numFmt w:val="decimal"/>
      <w:lvlText w:val="%1."/>
      <w:lvlJc w:val="left"/>
      <w:pPr>
        <w:tabs>
          <w:tab w:val="num" w:pos="1140"/>
        </w:tabs>
        <w:ind w:left="1140" w:hanging="360"/>
      </w:pPr>
      <w:rPr>
        <w:rFonts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13ED2C9A"/>
    <w:multiLevelType w:val="hybridMultilevel"/>
    <w:tmpl w:val="8B502472"/>
    <w:lvl w:ilvl="0" w:tplc="696CF4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CD100B3"/>
    <w:multiLevelType w:val="hybridMultilevel"/>
    <w:tmpl w:val="22FA278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20242DE"/>
    <w:multiLevelType w:val="hybridMultilevel"/>
    <w:tmpl w:val="13669F50"/>
    <w:lvl w:ilvl="0" w:tplc="0419000F">
      <w:start w:val="1"/>
      <w:numFmt w:val="decimal"/>
      <w:lvlText w:val="%1."/>
      <w:lvlJc w:val="left"/>
      <w:pPr>
        <w:tabs>
          <w:tab w:val="num" w:pos="1830"/>
        </w:tabs>
        <w:ind w:left="1830" w:hanging="360"/>
      </w:pPr>
      <w:rPr>
        <w:rFonts w:cs="Times New Roman" w:hint="default"/>
      </w:rPr>
    </w:lvl>
    <w:lvl w:ilvl="1" w:tplc="04190003" w:tentative="1">
      <w:start w:val="1"/>
      <w:numFmt w:val="bullet"/>
      <w:lvlText w:val="o"/>
      <w:lvlJc w:val="left"/>
      <w:pPr>
        <w:tabs>
          <w:tab w:val="num" w:pos="2550"/>
        </w:tabs>
        <w:ind w:left="2550" w:hanging="360"/>
      </w:pPr>
      <w:rPr>
        <w:rFonts w:ascii="Courier New" w:hAnsi="Courier New" w:hint="default"/>
      </w:rPr>
    </w:lvl>
    <w:lvl w:ilvl="2" w:tplc="04190005" w:tentative="1">
      <w:start w:val="1"/>
      <w:numFmt w:val="bullet"/>
      <w:lvlText w:val=""/>
      <w:lvlJc w:val="left"/>
      <w:pPr>
        <w:tabs>
          <w:tab w:val="num" w:pos="3270"/>
        </w:tabs>
        <w:ind w:left="3270" w:hanging="360"/>
      </w:pPr>
      <w:rPr>
        <w:rFonts w:ascii="Wingdings" w:hAnsi="Wingdings" w:hint="default"/>
      </w:rPr>
    </w:lvl>
    <w:lvl w:ilvl="3" w:tplc="04190001" w:tentative="1">
      <w:start w:val="1"/>
      <w:numFmt w:val="bullet"/>
      <w:lvlText w:val=""/>
      <w:lvlJc w:val="left"/>
      <w:pPr>
        <w:tabs>
          <w:tab w:val="num" w:pos="3990"/>
        </w:tabs>
        <w:ind w:left="3990" w:hanging="360"/>
      </w:pPr>
      <w:rPr>
        <w:rFonts w:ascii="Symbol" w:hAnsi="Symbol" w:hint="default"/>
      </w:rPr>
    </w:lvl>
    <w:lvl w:ilvl="4" w:tplc="04190003" w:tentative="1">
      <w:start w:val="1"/>
      <w:numFmt w:val="bullet"/>
      <w:lvlText w:val="o"/>
      <w:lvlJc w:val="left"/>
      <w:pPr>
        <w:tabs>
          <w:tab w:val="num" w:pos="4710"/>
        </w:tabs>
        <w:ind w:left="4710" w:hanging="360"/>
      </w:pPr>
      <w:rPr>
        <w:rFonts w:ascii="Courier New" w:hAnsi="Courier New" w:hint="default"/>
      </w:rPr>
    </w:lvl>
    <w:lvl w:ilvl="5" w:tplc="04190005" w:tentative="1">
      <w:start w:val="1"/>
      <w:numFmt w:val="bullet"/>
      <w:lvlText w:val=""/>
      <w:lvlJc w:val="left"/>
      <w:pPr>
        <w:tabs>
          <w:tab w:val="num" w:pos="5430"/>
        </w:tabs>
        <w:ind w:left="5430" w:hanging="360"/>
      </w:pPr>
      <w:rPr>
        <w:rFonts w:ascii="Wingdings" w:hAnsi="Wingdings" w:hint="default"/>
      </w:rPr>
    </w:lvl>
    <w:lvl w:ilvl="6" w:tplc="04190001" w:tentative="1">
      <w:start w:val="1"/>
      <w:numFmt w:val="bullet"/>
      <w:lvlText w:val=""/>
      <w:lvlJc w:val="left"/>
      <w:pPr>
        <w:tabs>
          <w:tab w:val="num" w:pos="6150"/>
        </w:tabs>
        <w:ind w:left="6150" w:hanging="360"/>
      </w:pPr>
      <w:rPr>
        <w:rFonts w:ascii="Symbol" w:hAnsi="Symbol" w:hint="default"/>
      </w:rPr>
    </w:lvl>
    <w:lvl w:ilvl="7" w:tplc="04190003" w:tentative="1">
      <w:start w:val="1"/>
      <w:numFmt w:val="bullet"/>
      <w:lvlText w:val="o"/>
      <w:lvlJc w:val="left"/>
      <w:pPr>
        <w:tabs>
          <w:tab w:val="num" w:pos="6870"/>
        </w:tabs>
        <w:ind w:left="6870" w:hanging="360"/>
      </w:pPr>
      <w:rPr>
        <w:rFonts w:ascii="Courier New" w:hAnsi="Courier New" w:hint="default"/>
      </w:rPr>
    </w:lvl>
    <w:lvl w:ilvl="8" w:tplc="04190005" w:tentative="1">
      <w:start w:val="1"/>
      <w:numFmt w:val="bullet"/>
      <w:lvlText w:val=""/>
      <w:lvlJc w:val="left"/>
      <w:pPr>
        <w:tabs>
          <w:tab w:val="num" w:pos="7590"/>
        </w:tabs>
        <w:ind w:left="7590" w:hanging="360"/>
      </w:pPr>
      <w:rPr>
        <w:rFonts w:ascii="Wingdings" w:hAnsi="Wingdings" w:hint="default"/>
      </w:rPr>
    </w:lvl>
  </w:abstractNum>
  <w:abstractNum w:abstractNumId="10">
    <w:nsid w:val="51822ACC"/>
    <w:multiLevelType w:val="hybridMultilevel"/>
    <w:tmpl w:val="24B8FA70"/>
    <w:lvl w:ilvl="0" w:tplc="0419000F">
      <w:start w:val="1"/>
      <w:numFmt w:val="decimal"/>
      <w:lvlText w:val="%1."/>
      <w:lvlJc w:val="left"/>
      <w:pPr>
        <w:tabs>
          <w:tab w:val="num" w:pos="1140"/>
        </w:tabs>
        <w:ind w:left="1140" w:hanging="360"/>
      </w:pPr>
      <w:rPr>
        <w:rFonts w:cs="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6B90522D"/>
    <w:multiLevelType w:val="hybridMultilevel"/>
    <w:tmpl w:val="9DBCB86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73F4354F"/>
    <w:multiLevelType w:val="hybridMultilevel"/>
    <w:tmpl w:val="96A265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76BA07E0"/>
    <w:multiLevelType w:val="hybridMultilevel"/>
    <w:tmpl w:val="930CD76E"/>
    <w:lvl w:ilvl="0" w:tplc="0419000F">
      <w:start w:val="1"/>
      <w:numFmt w:val="decimal"/>
      <w:lvlText w:val="%1."/>
      <w:lvlJc w:val="left"/>
      <w:pPr>
        <w:tabs>
          <w:tab w:val="num" w:pos="1140"/>
        </w:tabs>
        <w:ind w:left="1140" w:hanging="360"/>
      </w:pPr>
      <w:rPr>
        <w:rFonts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13"/>
  </w:num>
  <w:num w:numId="2">
    <w:abstractNumId w:val="6"/>
  </w:num>
  <w:num w:numId="3">
    <w:abstractNumId w:val="10"/>
  </w:num>
  <w:num w:numId="4">
    <w:abstractNumId w:val="12"/>
  </w:num>
  <w:num w:numId="5">
    <w:abstractNumId w:val="11"/>
  </w:num>
  <w:num w:numId="6">
    <w:abstractNumId w:val="9"/>
  </w:num>
  <w:num w:numId="7">
    <w:abstractNumId w:val="8"/>
  </w:num>
  <w:num w:numId="8">
    <w:abstractNumId w:val="5"/>
  </w:num>
  <w:num w:numId="9">
    <w:abstractNumId w:val="7"/>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20E"/>
    <w:rsid w:val="00001C49"/>
    <w:rsid w:val="00002FE9"/>
    <w:rsid w:val="00004FE1"/>
    <w:rsid w:val="00006D60"/>
    <w:rsid w:val="00007111"/>
    <w:rsid w:val="0001124B"/>
    <w:rsid w:val="00014945"/>
    <w:rsid w:val="00014A26"/>
    <w:rsid w:val="00014D27"/>
    <w:rsid w:val="000211E2"/>
    <w:rsid w:val="00021267"/>
    <w:rsid w:val="0003073B"/>
    <w:rsid w:val="00030D1C"/>
    <w:rsid w:val="000326BF"/>
    <w:rsid w:val="00034133"/>
    <w:rsid w:val="000425D8"/>
    <w:rsid w:val="00045D1C"/>
    <w:rsid w:val="00045E70"/>
    <w:rsid w:val="000462E6"/>
    <w:rsid w:val="000466B0"/>
    <w:rsid w:val="000467F2"/>
    <w:rsid w:val="00051189"/>
    <w:rsid w:val="00052387"/>
    <w:rsid w:val="0005304E"/>
    <w:rsid w:val="00053CA1"/>
    <w:rsid w:val="000550C1"/>
    <w:rsid w:val="00061A18"/>
    <w:rsid w:val="000627D1"/>
    <w:rsid w:val="00063648"/>
    <w:rsid w:val="00066196"/>
    <w:rsid w:val="00066E39"/>
    <w:rsid w:val="000672EF"/>
    <w:rsid w:val="00073B3D"/>
    <w:rsid w:val="00073DFE"/>
    <w:rsid w:val="0007466F"/>
    <w:rsid w:val="00075629"/>
    <w:rsid w:val="000758A5"/>
    <w:rsid w:val="00075CEC"/>
    <w:rsid w:val="000823C7"/>
    <w:rsid w:val="00086DCC"/>
    <w:rsid w:val="000934D3"/>
    <w:rsid w:val="0009447E"/>
    <w:rsid w:val="000965AB"/>
    <w:rsid w:val="000A133D"/>
    <w:rsid w:val="000A477D"/>
    <w:rsid w:val="000A6935"/>
    <w:rsid w:val="000A7419"/>
    <w:rsid w:val="000B7396"/>
    <w:rsid w:val="000C078A"/>
    <w:rsid w:val="000C6461"/>
    <w:rsid w:val="000D1F59"/>
    <w:rsid w:val="000D277A"/>
    <w:rsid w:val="000E0F28"/>
    <w:rsid w:val="000E3827"/>
    <w:rsid w:val="000E45B9"/>
    <w:rsid w:val="000E5929"/>
    <w:rsid w:val="000E7258"/>
    <w:rsid w:val="000F51BE"/>
    <w:rsid w:val="000F683D"/>
    <w:rsid w:val="001000C8"/>
    <w:rsid w:val="001000E2"/>
    <w:rsid w:val="00104660"/>
    <w:rsid w:val="00104D87"/>
    <w:rsid w:val="00104F81"/>
    <w:rsid w:val="00110FB6"/>
    <w:rsid w:val="0011345D"/>
    <w:rsid w:val="00113E39"/>
    <w:rsid w:val="00120B68"/>
    <w:rsid w:val="00122491"/>
    <w:rsid w:val="00123D2F"/>
    <w:rsid w:val="00124F2F"/>
    <w:rsid w:val="00131754"/>
    <w:rsid w:val="00135050"/>
    <w:rsid w:val="00137AC1"/>
    <w:rsid w:val="001400E0"/>
    <w:rsid w:val="00140379"/>
    <w:rsid w:val="0014344D"/>
    <w:rsid w:val="00145A16"/>
    <w:rsid w:val="00145D89"/>
    <w:rsid w:val="0015238A"/>
    <w:rsid w:val="00156580"/>
    <w:rsid w:val="00157DAF"/>
    <w:rsid w:val="001610D7"/>
    <w:rsid w:val="00161C88"/>
    <w:rsid w:val="00174CDE"/>
    <w:rsid w:val="00186CDE"/>
    <w:rsid w:val="00190484"/>
    <w:rsid w:val="00192540"/>
    <w:rsid w:val="00192F5F"/>
    <w:rsid w:val="00195345"/>
    <w:rsid w:val="001979BE"/>
    <w:rsid w:val="001A198B"/>
    <w:rsid w:val="001A2609"/>
    <w:rsid w:val="001A337D"/>
    <w:rsid w:val="001B4A69"/>
    <w:rsid w:val="001B5211"/>
    <w:rsid w:val="001B7763"/>
    <w:rsid w:val="001D1D94"/>
    <w:rsid w:val="001D7CE2"/>
    <w:rsid w:val="001E6BCB"/>
    <w:rsid w:val="001F3B0C"/>
    <w:rsid w:val="001F43C2"/>
    <w:rsid w:val="001F7197"/>
    <w:rsid w:val="001F7A35"/>
    <w:rsid w:val="00202369"/>
    <w:rsid w:val="002202B8"/>
    <w:rsid w:val="00224CCD"/>
    <w:rsid w:val="0022674B"/>
    <w:rsid w:val="00226D32"/>
    <w:rsid w:val="0023532A"/>
    <w:rsid w:val="00236473"/>
    <w:rsid w:val="002370B9"/>
    <w:rsid w:val="0024071A"/>
    <w:rsid w:val="00240E9D"/>
    <w:rsid w:val="00240FAB"/>
    <w:rsid w:val="002418A1"/>
    <w:rsid w:val="00243311"/>
    <w:rsid w:val="00243CDA"/>
    <w:rsid w:val="002450A0"/>
    <w:rsid w:val="00250332"/>
    <w:rsid w:val="00251A43"/>
    <w:rsid w:val="00254F79"/>
    <w:rsid w:val="0025653C"/>
    <w:rsid w:val="0026074D"/>
    <w:rsid w:val="002612A6"/>
    <w:rsid w:val="00261FCA"/>
    <w:rsid w:val="00262A17"/>
    <w:rsid w:val="0026446B"/>
    <w:rsid w:val="00267018"/>
    <w:rsid w:val="00272E27"/>
    <w:rsid w:val="002731A1"/>
    <w:rsid w:val="0027339D"/>
    <w:rsid w:val="00274102"/>
    <w:rsid w:val="00274833"/>
    <w:rsid w:val="00274B2D"/>
    <w:rsid w:val="00274ECF"/>
    <w:rsid w:val="0028156F"/>
    <w:rsid w:val="00286A38"/>
    <w:rsid w:val="00287942"/>
    <w:rsid w:val="002935A2"/>
    <w:rsid w:val="00295978"/>
    <w:rsid w:val="002A1431"/>
    <w:rsid w:val="002B4223"/>
    <w:rsid w:val="002B68DB"/>
    <w:rsid w:val="002D0A74"/>
    <w:rsid w:val="002D432E"/>
    <w:rsid w:val="002D6135"/>
    <w:rsid w:val="002D7149"/>
    <w:rsid w:val="002E0CB5"/>
    <w:rsid w:val="002E1D24"/>
    <w:rsid w:val="002E1DA5"/>
    <w:rsid w:val="002E3306"/>
    <w:rsid w:val="002E3BB0"/>
    <w:rsid w:val="002E485D"/>
    <w:rsid w:val="002E7849"/>
    <w:rsid w:val="002F1F71"/>
    <w:rsid w:val="002F2494"/>
    <w:rsid w:val="002F28CA"/>
    <w:rsid w:val="002F55FD"/>
    <w:rsid w:val="00306D33"/>
    <w:rsid w:val="00310CCB"/>
    <w:rsid w:val="00313580"/>
    <w:rsid w:val="00314274"/>
    <w:rsid w:val="003142C7"/>
    <w:rsid w:val="00320168"/>
    <w:rsid w:val="00321122"/>
    <w:rsid w:val="00324012"/>
    <w:rsid w:val="003245C1"/>
    <w:rsid w:val="00325E68"/>
    <w:rsid w:val="0032681B"/>
    <w:rsid w:val="00331FEA"/>
    <w:rsid w:val="003324F5"/>
    <w:rsid w:val="00334457"/>
    <w:rsid w:val="003371E6"/>
    <w:rsid w:val="003409AD"/>
    <w:rsid w:val="00342A08"/>
    <w:rsid w:val="0035083B"/>
    <w:rsid w:val="003512C9"/>
    <w:rsid w:val="00351838"/>
    <w:rsid w:val="00351AFB"/>
    <w:rsid w:val="00353764"/>
    <w:rsid w:val="003563A8"/>
    <w:rsid w:val="00357AD6"/>
    <w:rsid w:val="00360A1A"/>
    <w:rsid w:val="00365C89"/>
    <w:rsid w:val="00365EBB"/>
    <w:rsid w:val="003677D0"/>
    <w:rsid w:val="00370136"/>
    <w:rsid w:val="0037055E"/>
    <w:rsid w:val="003717D2"/>
    <w:rsid w:val="003739F4"/>
    <w:rsid w:val="0037592F"/>
    <w:rsid w:val="00376592"/>
    <w:rsid w:val="0038150F"/>
    <w:rsid w:val="00381FF1"/>
    <w:rsid w:val="00382E4C"/>
    <w:rsid w:val="00382E88"/>
    <w:rsid w:val="00387DC9"/>
    <w:rsid w:val="00391B21"/>
    <w:rsid w:val="0039297C"/>
    <w:rsid w:val="00392D02"/>
    <w:rsid w:val="003955F7"/>
    <w:rsid w:val="00397A22"/>
    <w:rsid w:val="003A343E"/>
    <w:rsid w:val="003A3468"/>
    <w:rsid w:val="003A460C"/>
    <w:rsid w:val="003B3D83"/>
    <w:rsid w:val="003B4539"/>
    <w:rsid w:val="003B4EF2"/>
    <w:rsid w:val="003B50FD"/>
    <w:rsid w:val="003B56B8"/>
    <w:rsid w:val="003B5B6A"/>
    <w:rsid w:val="003B7FFA"/>
    <w:rsid w:val="003C22D6"/>
    <w:rsid w:val="003D046D"/>
    <w:rsid w:val="003D2B77"/>
    <w:rsid w:val="003E3302"/>
    <w:rsid w:val="003F50E6"/>
    <w:rsid w:val="003F5168"/>
    <w:rsid w:val="00400370"/>
    <w:rsid w:val="00400A6A"/>
    <w:rsid w:val="00402F7D"/>
    <w:rsid w:val="00403B0C"/>
    <w:rsid w:val="00406EC3"/>
    <w:rsid w:val="00407D8E"/>
    <w:rsid w:val="00417463"/>
    <w:rsid w:val="004207E1"/>
    <w:rsid w:val="00420F96"/>
    <w:rsid w:val="0042600A"/>
    <w:rsid w:val="0042690F"/>
    <w:rsid w:val="00430AAF"/>
    <w:rsid w:val="00431494"/>
    <w:rsid w:val="0043401F"/>
    <w:rsid w:val="00434B2B"/>
    <w:rsid w:val="00435D38"/>
    <w:rsid w:val="00437B46"/>
    <w:rsid w:val="00440364"/>
    <w:rsid w:val="00440BB3"/>
    <w:rsid w:val="00441A6B"/>
    <w:rsid w:val="004421EF"/>
    <w:rsid w:val="0044569A"/>
    <w:rsid w:val="00445E18"/>
    <w:rsid w:val="0044645D"/>
    <w:rsid w:val="00451FE3"/>
    <w:rsid w:val="00452BDE"/>
    <w:rsid w:val="004552D6"/>
    <w:rsid w:val="00460245"/>
    <w:rsid w:val="00464EDF"/>
    <w:rsid w:val="00467BB4"/>
    <w:rsid w:val="0047059A"/>
    <w:rsid w:val="00473DD9"/>
    <w:rsid w:val="00474C6F"/>
    <w:rsid w:val="004755AE"/>
    <w:rsid w:val="004758A4"/>
    <w:rsid w:val="00475B04"/>
    <w:rsid w:val="00476616"/>
    <w:rsid w:val="00476D3B"/>
    <w:rsid w:val="00476DD0"/>
    <w:rsid w:val="00477C1C"/>
    <w:rsid w:val="00481CE7"/>
    <w:rsid w:val="00482D3F"/>
    <w:rsid w:val="0048460B"/>
    <w:rsid w:val="004977A7"/>
    <w:rsid w:val="004A0DE9"/>
    <w:rsid w:val="004A372D"/>
    <w:rsid w:val="004A41F8"/>
    <w:rsid w:val="004A6497"/>
    <w:rsid w:val="004B1A5C"/>
    <w:rsid w:val="004B1E9D"/>
    <w:rsid w:val="004C0F12"/>
    <w:rsid w:val="004C4933"/>
    <w:rsid w:val="004D405F"/>
    <w:rsid w:val="004D46DC"/>
    <w:rsid w:val="004D5FC1"/>
    <w:rsid w:val="004E1552"/>
    <w:rsid w:val="004E1A5D"/>
    <w:rsid w:val="004E3597"/>
    <w:rsid w:val="004E5400"/>
    <w:rsid w:val="004E64F6"/>
    <w:rsid w:val="004F392E"/>
    <w:rsid w:val="004F6B41"/>
    <w:rsid w:val="0050238A"/>
    <w:rsid w:val="00515F82"/>
    <w:rsid w:val="00522467"/>
    <w:rsid w:val="00527967"/>
    <w:rsid w:val="0053055D"/>
    <w:rsid w:val="00532F44"/>
    <w:rsid w:val="00534220"/>
    <w:rsid w:val="00536FE2"/>
    <w:rsid w:val="005411A7"/>
    <w:rsid w:val="0054186C"/>
    <w:rsid w:val="005424AB"/>
    <w:rsid w:val="00543440"/>
    <w:rsid w:val="0054413A"/>
    <w:rsid w:val="00546849"/>
    <w:rsid w:val="0055010D"/>
    <w:rsid w:val="005532FB"/>
    <w:rsid w:val="005545C3"/>
    <w:rsid w:val="00557FA1"/>
    <w:rsid w:val="00562C78"/>
    <w:rsid w:val="00566A75"/>
    <w:rsid w:val="005764B5"/>
    <w:rsid w:val="005773CC"/>
    <w:rsid w:val="00582083"/>
    <w:rsid w:val="00584BFE"/>
    <w:rsid w:val="00584C1F"/>
    <w:rsid w:val="00586661"/>
    <w:rsid w:val="0059018E"/>
    <w:rsid w:val="00595DF1"/>
    <w:rsid w:val="005A4317"/>
    <w:rsid w:val="005A54BD"/>
    <w:rsid w:val="005A59EE"/>
    <w:rsid w:val="005A6526"/>
    <w:rsid w:val="005A6A75"/>
    <w:rsid w:val="005B0206"/>
    <w:rsid w:val="005B3B18"/>
    <w:rsid w:val="005B57DC"/>
    <w:rsid w:val="005C2026"/>
    <w:rsid w:val="005C2468"/>
    <w:rsid w:val="005C45BF"/>
    <w:rsid w:val="005C5CF6"/>
    <w:rsid w:val="005C6FD5"/>
    <w:rsid w:val="005D3F58"/>
    <w:rsid w:val="005D448F"/>
    <w:rsid w:val="005D54DC"/>
    <w:rsid w:val="005E00A6"/>
    <w:rsid w:val="005E2E0B"/>
    <w:rsid w:val="005E51AB"/>
    <w:rsid w:val="005E5A69"/>
    <w:rsid w:val="005F0488"/>
    <w:rsid w:val="005F1DEE"/>
    <w:rsid w:val="005F30D0"/>
    <w:rsid w:val="005F42CA"/>
    <w:rsid w:val="005F6887"/>
    <w:rsid w:val="005F7110"/>
    <w:rsid w:val="00610076"/>
    <w:rsid w:val="0061151E"/>
    <w:rsid w:val="0061329B"/>
    <w:rsid w:val="0061374D"/>
    <w:rsid w:val="00616E69"/>
    <w:rsid w:val="00621ECB"/>
    <w:rsid w:val="00622E1F"/>
    <w:rsid w:val="00622E5D"/>
    <w:rsid w:val="006258F3"/>
    <w:rsid w:val="006350F5"/>
    <w:rsid w:val="00636FAE"/>
    <w:rsid w:val="0064192D"/>
    <w:rsid w:val="00641CDF"/>
    <w:rsid w:val="00642BC7"/>
    <w:rsid w:val="00647C07"/>
    <w:rsid w:val="006516D4"/>
    <w:rsid w:val="00652BFA"/>
    <w:rsid w:val="00660750"/>
    <w:rsid w:val="00662AFB"/>
    <w:rsid w:val="00665E67"/>
    <w:rsid w:val="00667ECD"/>
    <w:rsid w:val="00670834"/>
    <w:rsid w:val="00671F4E"/>
    <w:rsid w:val="0067420E"/>
    <w:rsid w:val="00675DF7"/>
    <w:rsid w:val="006810B1"/>
    <w:rsid w:val="006811E5"/>
    <w:rsid w:val="0068487F"/>
    <w:rsid w:val="00690058"/>
    <w:rsid w:val="00690A03"/>
    <w:rsid w:val="006953E8"/>
    <w:rsid w:val="006965B6"/>
    <w:rsid w:val="006977E2"/>
    <w:rsid w:val="006A2C80"/>
    <w:rsid w:val="006A3B12"/>
    <w:rsid w:val="006B54A5"/>
    <w:rsid w:val="006B6162"/>
    <w:rsid w:val="006C1850"/>
    <w:rsid w:val="006C1C3C"/>
    <w:rsid w:val="006C57FA"/>
    <w:rsid w:val="006D0032"/>
    <w:rsid w:val="006D0AB7"/>
    <w:rsid w:val="006D0D6D"/>
    <w:rsid w:val="006D2A40"/>
    <w:rsid w:val="006D4283"/>
    <w:rsid w:val="006E07D0"/>
    <w:rsid w:val="006E34AE"/>
    <w:rsid w:val="006E3714"/>
    <w:rsid w:val="006E3DF2"/>
    <w:rsid w:val="006E4135"/>
    <w:rsid w:val="006E4E06"/>
    <w:rsid w:val="006E6552"/>
    <w:rsid w:val="006E7753"/>
    <w:rsid w:val="006F0281"/>
    <w:rsid w:val="006F218A"/>
    <w:rsid w:val="006F4D84"/>
    <w:rsid w:val="00700D12"/>
    <w:rsid w:val="0070198C"/>
    <w:rsid w:val="00703672"/>
    <w:rsid w:val="00706EF3"/>
    <w:rsid w:val="007105F7"/>
    <w:rsid w:val="0071376A"/>
    <w:rsid w:val="00715111"/>
    <w:rsid w:val="0071519F"/>
    <w:rsid w:val="0072249E"/>
    <w:rsid w:val="00731603"/>
    <w:rsid w:val="00735101"/>
    <w:rsid w:val="00737BDE"/>
    <w:rsid w:val="00740FA3"/>
    <w:rsid w:val="007502E4"/>
    <w:rsid w:val="00750D99"/>
    <w:rsid w:val="00753F04"/>
    <w:rsid w:val="007569DD"/>
    <w:rsid w:val="00756C15"/>
    <w:rsid w:val="00757ED1"/>
    <w:rsid w:val="00760CE3"/>
    <w:rsid w:val="00764073"/>
    <w:rsid w:val="00765AF5"/>
    <w:rsid w:val="007708B0"/>
    <w:rsid w:val="00775247"/>
    <w:rsid w:val="007757DF"/>
    <w:rsid w:val="007770A0"/>
    <w:rsid w:val="007770E2"/>
    <w:rsid w:val="007773C6"/>
    <w:rsid w:val="0078231E"/>
    <w:rsid w:val="00782FE7"/>
    <w:rsid w:val="0078598C"/>
    <w:rsid w:val="0079292C"/>
    <w:rsid w:val="00792BCD"/>
    <w:rsid w:val="007B00AF"/>
    <w:rsid w:val="007B2A1F"/>
    <w:rsid w:val="007B3AEE"/>
    <w:rsid w:val="007B3E90"/>
    <w:rsid w:val="007B562C"/>
    <w:rsid w:val="007C0E83"/>
    <w:rsid w:val="007C1ED1"/>
    <w:rsid w:val="007C2675"/>
    <w:rsid w:val="007C3446"/>
    <w:rsid w:val="007D178C"/>
    <w:rsid w:val="007D3A27"/>
    <w:rsid w:val="007D3E77"/>
    <w:rsid w:val="007D447B"/>
    <w:rsid w:val="007D4FDC"/>
    <w:rsid w:val="007D6E16"/>
    <w:rsid w:val="007D708F"/>
    <w:rsid w:val="007E3D92"/>
    <w:rsid w:val="007E6345"/>
    <w:rsid w:val="007E6B3C"/>
    <w:rsid w:val="007E6BFF"/>
    <w:rsid w:val="007E70BB"/>
    <w:rsid w:val="007E77D2"/>
    <w:rsid w:val="007F0263"/>
    <w:rsid w:val="007F0A85"/>
    <w:rsid w:val="007F226E"/>
    <w:rsid w:val="007F2B91"/>
    <w:rsid w:val="007F2F7E"/>
    <w:rsid w:val="007F3614"/>
    <w:rsid w:val="007F4287"/>
    <w:rsid w:val="007F5614"/>
    <w:rsid w:val="00802800"/>
    <w:rsid w:val="00802BB5"/>
    <w:rsid w:val="00802C9D"/>
    <w:rsid w:val="00804FA0"/>
    <w:rsid w:val="008106CC"/>
    <w:rsid w:val="00810A78"/>
    <w:rsid w:val="00820CD8"/>
    <w:rsid w:val="008211B0"/>
    <w:rsid w:val="00824E0F"/>
    <w:rsid w:val="00826311"/>
    <w:rsid w:val="00826D7E"/>
    <w:rsid w:val="008277C7"/>
    <w:rsid w:val="008279E5"/>
    <w:rsid w:val="00827C45"/>
    <w:rsid w:val="00832163"/>
    <w:rsid w:val="0083551F"/>
    <w:rsid w:val="0083558D"/>
    <w:rsid w:val="00844D30"/>
    <w:rsid w:val="008455B6"/>
    <w:rsid w:val="008460C8"/>
    <w:rsid w:val="00846C15"/>
    <w:rsid w:val="008557ED"/>
    <w:rsid w:val="00861438"/>
    <w:rsid w:val="00861CE0"/>
    <w:rsid w:val="00863F36"/>
    <w:rsid w:val="0086653B"/>
    <w:rsid w:val="008705E5"/>
    <w:rsid w:val="0087110C"/>
    <w:rsid w:val="0087136D"/>
    <w:rsid w:val="00875B63"/>
    <w:rsid w:val="00881388"/>
    <w:rsid w:val="00881447"/>
    <w:rsid w:val="0088155E"/>
    <w:rsid w:val="008815B9"/>
    <w:rsid w:val="00881663"/>
    <w:rsid w:val="0088335C"/>
    <w:rsid w:val="00883482"/>
    <w:rsid w:val="0088363E"/>
    <w:rsid w:val="0089045D"/>
    <w:rsid w:val="00893FEB"/>
    <w:rsid w:val="00897D9B"/>
    <w:rsid w:val="008A19DD"/>
    <w:rsid w:val="008A1CE5"/>
    <w:rsid w:val="008A22DB"/>
    <w:rsid w:val="008A3971"/>
    <w:rsid w:val="008A4B00"/>
    <w:rsid w:val="008A7AB9"/>
    <w:rsid w:val="008B069B"/>
    <w:rsid w:val="008B1F95"/>
    <w:rsid w:val="008B4C00"/>
    <w:rsid w:val="008B4E8A"/>
    <w:rsid w:val="008B775A"/>
    <w:rsid w:val="008C4E2D"/>
    <w:rsid w:val="008C5544"/>
    <w:rsid w:val="008C6DAE"/>
    <w:rsid w:val="008C74E2"/>
    <w:rsid w:val="008C769C"/>
    <w:rsid w:val="008D1CAD"/>
    <w:rsid w:val="008D5110"/>
    <w:rsid w:val="008E053B"/>
    <w:rsid w:val="008E060E"/>
    <w:rsid w:val="008E0BA1"/>
    <w:rsid w:val="008E1DEC"/>
    <w:rsid w:val="008E30F0"/>
    <w:rsid w:val="008E4012"/>
    <w:rsid w:val="008E4973"/>
    <w:rsid w:val="008F15ED"/>
    <w:rsid w:val="008F377A"/>
    <w:rsid w:val="00901CB2"/>
    <w:rsid w:val="00903823"/>
    <w:rsid w:val="00903CC6"/>
    <w:rsid w:val="00906F0A"/>
    <w:rsid w:val="00907B45"/>
    <w:rsid w:val="0091013B"/>
    <w:rsid w:val="00910B72"/>
    <w:rsid w:val="0091217E"/>
    <w:rsid w:val="00921CF2"/>
    <w:rsid w:val="00930098"/>
    <w:rsid w:val="009376F9"/>
    <w:rsid w:val="00944ADD"/>
    <w:rsid w:val="00945E65"/>
    <w:rsid w:val="00950976"/>
    <w:rsid w:val="00951846"/>
    <w:rsid w:val="00952169"/>
    <w:rsid w:val="009521E2"/>
    <w:rsid w:val="00953E2F"/>
    <w:rsid w:val="00956727"/>
    <w:rsid w:val="009661BD"/>
    <w:rsid w:val="009664B8"/>
    <w:rsid w:val="009709C7"/>
    <w:rsid w:val="00977C6D"/>
    <w:rsid w:val="00980BE1"/>
    <w:rsid w:val="00981CE0"/>
    <w:rsid w:val="009826FF"/>
    <w:rsid w:val="00984B86"/>
    <w:rsid w:val="00985AC0"/>
    <w:rsid w:val="0098640C"/>
    <w:rsid w:val="00987E72"/>
    <w:rsid w:val="00996F14"/>
    <w:rsid w:val="00997D3A"/>
    <w:rsid w:val="009B256C"/>
    <w:rsid w:val="009B2EFD"/>
    <w:rsid w:val="009B5309"/>
    <w:rsid w:val="009B7552"/>
    <w:rsid w:val="009C4682"/>
    <w:rsid w:val="009D7DA2"/>
    <w:rsid w:val="009E2C8C"/>
    <w:rsid w:val="009F155D"/>
    <w:rsid w:val="009F1F88"/>
    <w:rsid w:val="009F21A3"/>
    <w:rsid w:val="009F3533"/>
    <w:rsid w:val="009F387E"/>
    <w:rsid w:val="009F4B83"/>
    <w:rsid w:val="00A006E6"/>
    <w:rsid w:val="00A06BA7"/>
    <w:rsid w:val="00A1128A"/>
    <w:rsid w:val="00A12238"/>
    <w:rsid w:val="00A1368D"/>
    <w:rsid w:val="00A136BE"/>
    <w:rsid w:val="00A1564D"/>
    <w:rsid w:val="00A158B7"/>
    <w:rsid w:val="00A168C3"/>
    <w:rsid w:val="00A17BEC"/>
    <w:rsid w:val="00A251D3"/>
    <w:rsid w:val="00A34492"/>
    <w:rsid w:val="00A358BB"/>
    <w:rsid w:val="00A35CBA"/>
    <w:rsid w:val="00A434AF"/>
    <w:rsid w:val="00A52D92"/>
    <w:rsid w:val="00A54ECA"/>
    <w:rsid w:val="00A54EDD"/>
    <w:rsid w:val="00A572E5"/>
    <w:rsid w:val="00A6044A"/>
    <w:rsid w:val="00A622D1"/>
    <w:rsid w:val="00A650E4"/>
    <w:rsid w:val="00A66A13"/>
    <w:rsid w:val="00A7262C"/>
    <w:rsid w:val="00A73A26"/>
    <w:rsid w:val="00A7652E"/>
    <w:rsid w:val="00A77158"/>
    <w:rsid w:val="00A81BFB"/>
    <w:rsid w:val="00A83854"/>
    <w:rsid w:val="00A846DF"/>
    <w:rsid w:val="00A85319"/>
    <w:rsid w:val="00A93DB7"/>
    <w:rsid w:val="00AA0B86"/>
    <w:rsid w:val="00AA14E8"/>
    <w:rsid w:val="00AA29D8"/>
    <w:rsid w:val="00AA59E9"/>
    <w:rsid w:val="00AA5DA8"/>
    <w:rsid w:val="00AA7AB7"/>
    <w:rsid w:val="00AB2E01"/>
    <w:rsid w:val="00AB439E"/>
    <w:rsid w:val="00AC0773"/>
    <w:rsid w:val="00AC670B"/>
    <w:rsid w:val="00AD1A6C"/>
    <w:rsid w:val="00AE073F"/>
    <w:rsid w:val="00AE08B0"/>
    <w:rsid w:val="00AE199E"/>
    <w:rsid w:val="00AE46FB"/>
    <w:rsid w:val="00AE7152"/>
    <w:rsid w:val="00AE7E33"/>
    <w:rsid w:val="00AF5DFC"/>
    <w:rsid w:val="00AF5EAD"/>
    <w:rsid w:val="00B010F9"/>
    <w:rsid w:val="00B01E61"/>
    <w:rsid w:val="00B04892"/>
    <w:rsid w:val="00B05B76"/>
    <w:rsid w:val="00B07C8D"/>
    <w:rsid w:val="00B161B4"/>
    <w:rsid w:val="00B163A3"/>
    <w:rsid w:val="00B16B67"/>
    <w:rsid w:val="00B17BDB"/>
    <w:rsid w:val="00B2129B"/>
    <w:rsid w:val="00B245EC"/>
    <w:rsid w:val="00B30A15"/>
    <w:rsid w:val="00B3336C"/>
    <w:rsid w:val="00B344EF"/>
    <w:rsid w:val="00B3573E"/>
    <w:rsid w:val="00B41BEA"/>
    <w:rsid w:val="00B45EDB"/>
    <w:rsid w:val="00B529B3"/>
    <w:rsid w:val="00B53B16"/>
    <w:rsid w:val="00B56A45"/>
    <w:rsid w:val="00B56A8E"/>
    <w:rsid w:val="00B628CB"/>
    <w:rsid w:val="00B62DFF"/>
    <w:rsid w:val="00B64EF4"/>
    <w:rsid w:val="00B65E80"/>
    <w:rsid w:val="00B73B51"/>
    <w:rsid w:val="00B7463D"/>
    <w:rsid w:val="00B758DC"/>
    <w:rsid w:val="00B802F8"/>
    <w:rsid w:val="00B86B6F"/>
    <w:rsid w:val="00B91605"/>
    <w:rsid w:val="00B91E41"/>
    <w:rsid w:val="00B92D95"/>
    <w:rsid w:val="00B94CDF"/>
    <w:rsid w:val="00BA143B"/>
    <w:rsid w:val="00BA149A"/>
    <w:rsid w:val="00BA1FF6"/>
    <w:rsid w:val="00BA3E0B"/>
    <w:rsid w:val="00BA4DA2"/>
    <w:rsid w:val="00BA5444"/>
    <w:rsid w:val="00BB112D"/>
    <w:rsid w:val="00BB4408"/>
    <w:rsid w:val="00BB53AA"/>
    <w:rsid w:val="00BB5C47"/>
    <w:rsid w:val="00BC45C1"/>
    <w:rsid w:val="00BC50A6"/>
    <w:rsid w:val="00BC6892"/>
    <w:rsid w:val="00BD05F1"/>
    <w:rsid w:val="00BD0668"/>
    <w:rsid w:val="00BD0AB1"/>
    <w:rsid w:val="00BD23EE"/>
    <w:rsid w:val="00BD3015"/>
    <w:rsid w:val="00BD322A"/>
    <w:rsid w:val="00BD3293"/>
    <w:rsid w:val="00BE1B12"/>
    <w:rsid w:val="00BE1C59"/>
    <w:rsid w:val="00BE2F10"/>
    <w:rsid w:val="00BE56DE"/>
    <w:rsid w:val="00BE5F90"/>
    <w:rsid w:val="00BE6A3E"/>
    <w:rsid w:val="00BF0357"/>
    <w:rsid w:val="00BF3070"/>
    <w:rsid w:val="00BF4DD2"/>
    <w:rsid w:val="00BF7007"/>
    <w:rsid w:val="00C0093A"/>
    <w:rsid w:val="00C04350"/>
    <w:rsid w:val="00C048AA"/>
    <w:rsid w:val="00C04A0D"/>
    <w:rsid w:val="00C073AD"/>
    <w:rsid w:val="00C10AFC"/>
    <w:rsid w:val="00C14CF6"/>
    <w:rsid w:val="00C1630E"/>
    <w:rsid w:val="00C23E1D"/>
    <w:rsid w:val="00C34B34"/>
    <w:rsid w:val="00C41761"/>
    <w:rsid w:val="00C451F1"/>
    <w:rsid w:val="00C53AF8"/>
    <w:rsid w:val="00C56DC8"/>
    <w:rsid w:val="00C62DEE"/>
    <w:rsid w:val="00C6517C"/>
    <w:rsid w:val="00C65935"/>
    <w:rsid w:val="00C65DCA"/>
    <w:rsid w:val="00C66CFC"/>
    <w:rsid w:val="00C74810"/>
    <w:rsid w:val="00C77AE4"/>
    <w:rsid w:val="00C80624"/>
    <w:rsid w:val="00C81973"/>
    <w:rsid w:val="00C84967"/>
    <w:rsid w:val="00C86BE1"/>
    <w:rsid w:val="00C92030"/>
    <w:rsid w:val="00C92555"/>
    <w:rsid w:val="00C9281C"/>
    <w:rsid w:val="00C94686"/>
    <w:rsid w:val="00CA0B6A"/>
    <w:rsid w:val="00CA3889"/>
    <w:rsid w:val="00CA5159"/>
    <w:rsid w:val="00CB49B2"/>
    <w:rsid w:val="00CB6206"/>
    <w:rsid w:val="00CB7A45"/>
    <w:rsid w:val="00CC2058"/>
    <w:rsid w:val="00CC2278"/>
    <w:rsid w:val="00CC24C1"/>
    <w:rsid w:val="00CC2DE5"/>
    <w:rsid w:val="00CC376E"/>
    <w:rsid w:val="00CC385B"/>
    <w:rsid w:val="00CC3B62"/>
    <w:rsid w:val="00CC5FCC"/>
    <w:rsid w:val="00CD0318"/>
    <w:rsid w:val="00CD071B"/>
    <w:rsid w:val="00CD247C"/>
    <w:rsid w:val="00CD5757"/>
    <w:rsid w:val="00CD753D"/>
    <w:rsid w:val="00CE1296"/>
    <w:rsid w:val="00CE23EC"/>
    <w:rsid w:val="00CE31E6"/>
    <w:rsid w:val="00CE54D8"/>
    <w:rsid w:val="00CE6508"/>
    <w:rsid w:val="00CF1B2E"/>
    <w:rsid w:val="00CF20BB"/>
    <w:rsid w:val="00CF3194"/>
    <w:rsid w:val="00CF57FC"/>
    <w:rsid w:val="00D04181"/>
    <w:rsid w:val="00D0466A"/>
    <w:rsid w:val="00D04743"/>
    <w:rsid w:val="00D05021"/>
    <w:rsid w:val="00D07EFF"/>
    <w:rsid w:val="00D144A5"/>
    <w:rsid w:val="00D150FF"/>
    <w:rsid w:val="00D16A25"/>
    <w:rsid w:val="00D16AC0"/>
    <w:rsid w:val="00D178E5"/>
    <w:rsid w:val="00D22126"/>
    <w:rsid w:val="00D232A4"/>
    <w:rsid w:val="00D24D3E"/>
    <w:rsid w:val="00D25A07"/>
    <w:rsid w:val="00D30348"/>
    <w:rsid w:val="00D35D8F"/>
    <w:rsid w:val="00D40508"/>
    <w:rsid w:val="00D43FBC"/>
    <w:rsid w:val="00D4660D"/>
    <w:rsid w:val="00D46EE9"/>
    <w:rsid w:val="00D47048"/>
    <w:rsid w:val="00D47E35"/>
    <w:rsid w:val="00D5010E"/>
    <w:rsid w:val="00D5084E"/>
    <w:rsid w:val="00D52AD4"/>
    <w:rsid w:val="00D57699"/>
    <w:rsid w:val="00D57F5B"/>
    <w:rsid w:val="00D64578"/>
    <w:rsid w:val="00D7151A"/>
    <w:rsid w:val="00D741E6"/>
    <w:rsid w:val="00D74763"/>
    <w:rsid w:val="00D75293"/>
    <w:rsid w:val="00D76256"/>
    <w:rsid w:val="00D8074C"/>
    <w:rsid w:val="00D824F4"/>
    <w:rsid w:val="00D82FB3"/>
    <w:rsid w:val="00D8446F"/>
    <w:rsid w:val="00D84A01"/>
    <w:rsid w:val="00D9259A"/>
    <w:rsid w:val="00D957DC"/>
    <w:rsid w:val="00D95FD1"/>
    <w:rsid w:val="00D964AE"/>
    <w:rsid w:val="00D96781"/>
    <w:rsid w:val="00DA26EE"/>
    <w:rsid w:val="00DA2E42"/>
    <w:rsid w:val="00DA54BF"/>
    <w:rsid w:val="00DA785D"/>
    <w:rsid w:val="00DB2177"/>
    <w:rsid w:val="00DB2B7A"/>
    <w:rsid w:val="00DB38A1"/>
    <w:rsid w:val="00DB5239"/>
    <w:rsid w:val="00DB7F02"/>
    <w:rsid w:val="00DC1129"/>
    <w:rsid w:val="00DC6FA7"/>
    <w:rsid w:val="00DD2404"/>
    <w:rsid w:val="00DD4582"/>
    <w:rsid w:val="00DE37B7"/>
    <w:rsid w:val="00DE412B"/>
    <w:rsid w:val="00DE5572"/>
    <w:rsid w:val="00DE568B"/>
    <w:rsid w:val="00DE7568"/>
    <w:rsid w:val="00DF40B1"/>
    <w:rsid w:val="00DF5090"/>
    <w:rsid w:val="00DF6550"/>
    <w:rsid w:val="00E00255"/>
    <w:rsid w:val="00E03BDF"/>
    <w:rsid w:val="00E03EA6"/>
    <w:rsid w:val="00E13806"/>
    <w:rsid w:val="00E1564F"/>
    <w:rsid w:val="00E209E7"/>
    <w:rsid w:val="00E212AE"/>
    <w:rsid w:val="00E25738"/>
    <w:rsid w:val="00E27E08"/>
    <w:rsid w:val="00E304D8"/>
    <w:rsid w:val="00E3147E"/>
    <w:rsid w:val="00E34EB5"/>
    <w:rsid w:val="00E352C7"/>
    <w:rsid w:val="00E35612"/>
    <w:rsid w:val="00E378C2"/>
    <w:rsid w:val="00E41D47"/>
    <w:rsid w:val="00E42AAA"/>
    <w:rsid w:val="00E4401F"/>
    <w:rsid w:val="00E4480B"/>
    <w:rsid w:val="00E47221"/>
    <w:rsid w:val="00E47B58"/>
    <w:rsid w:val="00E5330D"/>
    <w:rsid w:val="00E56CF2"/>
    <w:rsid w:val="00E57B90"/>
    <w:rsid w:val="00E657DE"/>
    <w:rsid w:val="00E66120"/>
    <w:rsid w:val="00E706E8"/>
    <w:rsid w:val="00E7197E"/>
    <w:rsid w:val="00E7492E"/>
    <w:rsid w:val="00E75DB9"/>
    <w:rsid w:val="00E761C9"/>
    <w:rsid w:val="00E7762C"/>
    <w:rsid w:val="00E806F2"/>
    <w:rsid w:val="00E81C58"/>
    <w:rsid w:val="00E82C93"/>
    <w:rsid w:val="00E84188"/>
    <w:rsid w:val="00E8450C"/>
    <w:rsid w:val="00E90303"/>
    <w:rsid w:val="00E91E7E"/>
    <w:rsid w:val="00E925C5"/>
    <w:rsid w:val="00E95EA2"/>
    <w:rsid w:val="00EB2F0B"/>
    <w:rsid w:val="00EB30B4"/>
    <w:rsid w:val="00EB58C8"/>
    <w:rsid w:val="00EB60E0"/>
    <w:rsid w:val="00EB681F"/>
    <w:rsid w:val="00EB751D"/>
    <w:rsid w:val="00EC4695"/>
    <w:rsid w:val="00ED099E"/>
    <w:rsid w:val="00ED11A2"/>
    <w:rsid w:val="00EE0611"/>
    <w:rsid w:val="00EE222B"/>
    <w:rsid w:val="00EE5480"/>
    <w:rsid w:val="00EE54C8"/>
    <w:rsid w:val="00EE552F"/>
    <w:rsid w:val="00EE5FAA"/>
    <w:rsid w:val="00EE6924"/>
    <w:rsid w:val="00EE6D29"/>
    <w:rsid w:val="00EE789D"/>
    <w:rsid w:val="00EE798D"/>
    <w:rsid w:val="00EF4A3E"/>
    <w:rsid w:val="00EF7FC5"/>
    <w:rsid w:val="00F03348"/>
    <w:rsid w:val="00F0478B"/>
    <w:rsid w:val="00F109EA"/>
    <w:rsid w:val="00F1124E"/>
    <w:rsid w:val="00F11A4D"/>
    <w:rsid w:val="00F16E71"/>
    <w:rsid w:val="00F17D7D"/>
    <w:rsid w:val="00F239A4"/>
    <w:rsid w:val="00F2413A"/>
    <w:rsid w:val="00F24214"/>
    <w:rsid w:val="00F260B9"/>
    <w:rsid w:val="00F30FCB"/>
    <w:rsid w:val="00F43E41"/>
    <w:rsid w:val="00F45E7D"/>
    <w:rsid w:val="00F45EA8"/>
    <w:rsid w:val="00F47544"/>
    <w:rsid w:val="00F52E92"/>
    <w:rsid w:val="00F53611"/>
    <w:rsid w:val="00F54AE5"/>
    <w:rsid w:val="00F54C02"/>
    <w:rsid w:val="00F559A2"/>
    <w:rsid w:val="00F717B3"/>
    <w:rsid w:val="00F72B1B"/>
    <w:rsid w:val="00F72D4A"/>
    <w:rsid w:val="00F74286"/>
    <w:rsid w:val="00F76215"/>
    <w:rsid w:val="00F76D4E"/>
    <w:rsid w:val="00F76FD4"/>
    <w:rsid w:val="00F77238"/>
    <w:rsid w:val="00F773B8"/>
    <w:rsid w:val="00F77753"/>
    <w:rsid w:val="00F80482"/>
    <w:rsid w:val="00F8128F"/>
    <w:rsid w:val="00F83A82"/>
    <w:rsid w:val="00F83E4D"/>
    <w:rsid w:val="00F8592D"/>
    <w:rsid w:val="00F86B31"/>
    <w:rsid w:val="00F905FE"/>
    <w:rsid w:val="00F928B5"/>
    <w:rsid w:val="00F967A7"/>
    <w:rsid w:val="00F96E8E"/>
    <w:rsid w:val="00FA130C"/>
    <w:rsid w:val="00FA2F98"/>
    <w:rsid w:val="00FA4382"/>
    <w:rsid w:val="00FA4986"/>
    <w:rsid w:val="00FA5A11"/>
    <w:rsid w:val="00FB71CB"/>
    <w:rsid w:val="00FC1F51"/>
    <w:rsid w:val="00FD1598"/>
    <w:rsid w:val="00FD1AC4"/>
    <w:rsid w:val="00FD2EA7"/>
    <w:rsid w:val="00FD3B12"/>
    <w:rsid w:val="00FD6767"/>
    <w:rsid w:val="00FD6CB7"/>
    <w:rsid w:val="00FE1C8F"/>
    <w:rsid w:val="00FE2B36"/>
    <w:rsid w:val="00FE7D20"/>
    <w:rsid w:val="00FF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D6BA5D-EEE2-4338-82D5-D39080EB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20E"/>
    <w:rPr>
      <w:rFonts w:ascii="Times New Roman" w:eastAsia="Times New Roman" w:hAnsi="Times New Roman"/>
      <w:sz w:val="24"/>
      <w:szCs w:val="24"/>
    </w:rPr>
  </w:style>
  <w:style w:type="paragraph" w:styleId="1">
    <w:name w:val="heading 1"/>
    <w:basedOn w:val="a"/>
    <w:next w:val="a"/>
    <w:link w:val="10"/>
    <w:uiPriority w:val="99"/>
    <w:qFormat/>
    <w:rsid w:val="00131754"/>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rsid w:val="00131754"/>
    <w:pPr>
      <w:keepNext/>
      <w:keepLines/>
      <w:widowControl w:val="0"/>
      <w:autoSpaceDE w:val="0"/>
      <w:autoSpaceDN w:val="0"/>
      <w:adjustRightInd w:val="0"/>
      <w:spacing w:before="200"/>
      <w:ind w:firstLine="720"/>
      <w:jc w:val="both"/>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31754"/>
    <w:rPr>
      <w:rFonts w:ascii="Cambria" w:eastAsia="Times New Roman" w:hAnsi="Cambria" w:cs="Times New Roman"/>
      <w:b/>
      <w:bCs/>
      <w:color w:val="4F81BD"/>
      <w:sz w:val="26"/>
      <w:szCs w:val="26"/>
      <w:lang w:val="x-none" w:eastAsia="ru-RU"/>
    </w:rPr>
  </w:style>
  <w:style w:type="paragraph" w:styleId="a3">
    <w:name w:val="Title"/>
    <w:basedOn w:val="a"/>
    <w:link w:val="a4"/>
    <w:uiPriority w:val="99"/>
    <w:qFormat/>
    <w:rsid w:val="00131754"/>
    <w:pPr>
      <w:jc w:val="center"/>
    </w:pPr>
    <w:rPr>
      <w:sz w:val="32"/>
    </w:rPr>
  </w:style>
  <w:style w:type="paragraph" w:customStyle="1" w:styleId="ConsPlusNonformat">
    <w:name w:val="ConsPlusNonformat"/>
    <w:uiPriority w:val="99"/>
    <w:rsid w:val="0067420E"/>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semiHidden/>
    <w:rsid w:val="005E5A69"/>
    <w:pPr>
      <w:tabs>
        <w:tab w:val="center" w:pos="4677"/>
        <w:tab w:val="right" w:pos="9355"/>
      </w:tabs>
    </w:pPr>
  </w:style>
  <w:style w:type="paragraph" w:styleId="a7">
    <w:name w:val="footer"/>
    <w:basedOn w:val="a"/>
    <w:link w:val="a8"/>
    <w:uiPriority w:val="99"/>
    <w:rsid w:val="005E5A69"/>
    <w:pPr>
      <w:tabs>
        <w:tab w:val="center" w:pos="4677"/>
        <w:tab w:val="right" w:pos="9355"/>
      </w:tabs>
    </w:pPr>
  </w:style>
  <w:style w:type="character" w:customStyle="1" w:styleId="a6">
    <w:name w:val="Верхний колонтитул Знак"/>
    <w:link w:val="a5"/>
    <w:uiPriority w:val="99"/>
    <w:semiHidden/>
    <w:locked/>
    <w:rsid w:val="005E5A69"/>
    <w:rPr>
      <w:rFonts w:ascii="Times New Roman" w:eastAsia="Times New Roman" w:hAnsi="Times New Roman" w:cs="Times New Roman"/>
      <w:sz w:val="24"/>
      <w:szCs w:val="24"/>
      <w:lang w:val="x-none" w:eastAsia="ru-RU"/>
    </w:rPr>
  </w:style>
  <w:style w:type="paragraph" w:styleId="3">
    <w:name w:val="Body Text 3"/>
    <w:basedOn w:val="a"/>
    <w:link w:val="30"/>
    <w:uiPriority w:val="99"/>
    <w:rsid w:val="007105F7"/>
    <w:pPr>
      <w:spacing w:line="360" w:lineRule="auto"/>
      <w:jc w:val="both"/>
    </w:pPr>
    <w:rPr>
      <w:rFonts w:ascii="Calibri" w:hAnsi="Calibri"/>
      <w:szCs w:val="20"/>
      <w:lang w:val="en-US" w:eastAsia="en-US"/>
    </w:rPr>
  </w:style>
  <w:style w:type="character" w:customStyle="1" w:styleId="a8">
    <w:name w:val="Нижний колонтитул Знак"/>
    <w:link w:val="a7"/>
    <w:uiPriority w:val="99"/>
    <w:locked/>
    <w:rsid w:val="005E5A69"/>
    <w:rPr>
      <w:rFonts w:ascii="Times New Roman" w:eastAsia="Times New Roman" w:hAnsi="Times New Roman" w:cs="Times New Roman"/>
      <w:sz w:val="24"/>
      <w:szCs w:val="24"/>
      <w:lang w:val="x-none" w:eastAsia="ru-RU"/>
    </w:rPr>
  </w:style>
  <w:style w:type="paragraph" w:styleId="a9">
    <w:name w:val="Body Text"/>
    <w:basedOn w:val="a"/>
    <w:link w:val="aa"/>
    <w:uiPriority w:val="99"/>
    <w:rsid w:val="007105F7"/>
    <w:pPr>
      <w:spacing w:after="120"/>
    </w:pPr>
    <w:rPr>
      <w:rFonts w:ascii="Calibri" w:hAnsi="Calibri"/>
      <w:lang w:val="en-US" w:eastAsia="en-US"/>
    </w:rPr>
  </w:style>
  <w:style w:type="character" w:customStyle="1" w:styleId="30">
    <w:name w:val="Основной текст 3 Знак"/>
    <w:link w:val="3"/>
    <w:uiPriority w:val="99"/>
    <w:locked/>
    <w:rsid w:val="007105F7"/>
    <w:rPr>
      <w:rFonts w:ascii="Calibri" w:eastAsia="Times New Roman" w:hAnsi="Calibri" w:cs="Times New Roman"/>
      <w:sz w:val="20"/>
      <w:szCs w:val="20"/>
      <w:lang w:val="en-US" w:eastAsia="x-none"/>
    </w:rPr>
  </w:style>
  <w:style w:type="paragraph" w:styleId="21">
    <w:name w:val="Body Text Indent 2"/>
    <w:basedOn w:val="a"/>
    <w:link w:val="22"/>
    <w:uiPriority w:val="99"/>
    <w:rsid w:val="007105F7"/>
    <w:pPr>
      <w:spacing w:after="120" w:line="480" w:lineRule="auto"/>
      <w:ind w:left="283"/>
    </w:pPr>
    <w:rPr>
      <w:rFonts w:ascii="Calibri" w:hAnsi="Calibri"/>
      <w:sz w:val="20"/>
      <w:szCs w:val="20"/>
      <w:lang w:val="en-US" w:eastAsia="en-US"/>
    </w:rPr>
  </w:style>
  <w:style w:type="character" w:customStyle="1" w:styleId="aa">
    <w:name w:val="Основной текст Знак"/>
    <w:link w:val="a9"/>
    <w:uiPriority w:val="99"/>
    <w:locked/>
    <w:rsid w:val="007105F7"/>
    <w:rPr>
      <w:rFonts w:ascii="Calibri" w:eastAsia="Times New Roman" w:hAnsi="Calibri" w:cs="Times New Roman"/>
      <w:sz w:val="24"/>
      <w:szCs w:val="24"/>
      <w:lang w:val="en-US" w:eastAsia="x-none"/>
    </w:rPr>
  </w:style>
  <w:style w:type="character" w:customStyle="1" w:styleId="10">
    <w:name w:val="Заголовок 1 Знак"/>
    <w:link w:val="1"/>
    <w:uiPriority w:val="99"/>
    <w:locked/>
    <w:rsid w:val="00131754"/>
    <w:rPr>
      <w:rFonts w:ascii="Arial" w:eastAsia="Times New Roman" w:hAnsi="Arial" w:cs="Arial"/>
      <w:b/>
      <w:bCs/>
      <w:color w:val="000080"/>
      <w:sz w:val="20"/>
      <w:szCs w:val="20"/>
      <w:lang w:val="x-none" w:eastAsia="ru-RU"/>
    </w:rPr>
  </w:style>
  <w:style w:type="character" w:customStyle="1" w:styleId="22">
    <w:name w:val="Основной текст с отступом 2 Знак"/>
    <w:link w:val="21"/>
    <w:uiPriority w:val="99"/>
    <w:locked/>
    <w:rsid w:val="007105F7"/>
    <w:rPr>
      <w:rFonts w:ascii="Calibri" w:eastAsia="Times New Roman" w:hAnsi="Calibri" w:cs="Times New Roman"/>
      <w:sz w:val="20"/>
      <w:szCs w:val="20"/>
      <w:lang w:val="en-US" w:eastAsia="x-none"/>
    </w:rPr>
  </w:style>
  <w:style w:type="table" w:styleId="ab">
    <w:name w:val="Table Grid"/>
    <w:basedOn w:val="a1"/>
    <w:uiPriority w:val="99"/>
    <w:rsid w:val="000511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азвание Знак"/>
    <w:link w:val="a3"/>
    <w:uiPriority w:val="99"/>
    <w:locked/>
    <w:rsid w:val="00131754"/>
    <w:rPr>
      <w:rFonts w:ascii="Times New Roman" w:eastAsia="Times New Roman" w:hAnsi="Times New Roman" w:cs="Times New Roman"/>
      <w:sz w:val="24"/>
      <w:szCs w:val="24"/>
      <w:lang w:val="x-none" w:eastAsia="ru-RU"/>
    </w:rPr>
  </w:style>
  <w:style w:type="paragraph" w:customStyle="1" w:styleId="11">
    <w:name w:val="Стиль1"/>
    <w:basedOn w:val="a"/>
    <w:uiPriority w:val="99"/>
    <w:rsid w:val="003371E6"/>
    <w:pPr>
      <w:spacing w:line="360" w:lineRule="auto"/>
      <w:contextualSpacing/>
      <w:jc w:val="both"/>
    </w:pPr>
    <w:rPr>
      <w:sz w:val="20"/>
      <w:szCs w:val="20"/>
    </w:rPr>
  </w:style>
  <w:style w:type="character" w:styleId="ac">
    <w:name w:val="Hyperlink"/>
    <w:uiPriority w:val="99"/>
    <w:rsid w:val="0091217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Виктория</Company>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Виктория</dc:creator>
  <cp:keywords/>
  <dc:description/>
  <cp:lastModifiedBy>admin</cp:lastModifiedBy>
  <cp:revision>2</cp:revision>
  <dcterms:created xsi:type="dcterms:W3CDTF">2014-03-26T03:37:00Z</dcterms:created>
  <dcterms:modified xsi:type="dcterms:W3CDTF">2014-03-26T03:37:00Z</dcterms:modified>
</cp:coreProperties>
</file>