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0D6" w:rsidRDefault="006E40D6">
      <w:pPr>
        <w:pStyle w:val="31"/>
        <w:jc w:val="center"/>
        <w:rPr>
          <w:sz w:val="32"/>
          <w:szCs w:val="32"/>
        </w:rPr>
      </w:pPr>
      <w:r>
        <w:rPr>
          <w:sz w:val="32"/>
          <w:szCs w:val="32"/>
        </w:rPr>
        <w:t>МИНИСТЕРСТВО ЭКОНОМИЧЕСКОГО РАЗВИТИЯ И ТОРГОВЛИ РОССИЙСКОЙ ФЕДЕРАЦИИ</w:t>
      </w:r>
    </w:p>
    <w:p w:rsidR="006E40D6" w:rsidRDefault="006E40D6">
      <w:pPr>
        <w:pStyle w:val="31"/>
        <w:jc w:val="center"/>
        <w:rPr>
          <w:sz w:val="32"/>
          <w:szCs w:val="32"/>
        </w:rPr>
      </w:pPr>
    </w:p>
    <w:p w:rsidR="006E40D6" w:rsidRDefault="006E40D6">
      <w:pPr>
        <w:pStyle w:val="31"/>
        <w:jc w:val="center"/>
        <w:rPr>
          <w:sz w:val="32"/>
          <w:szCs w:val="32"/>
        </w:rPr>
      </w:pPr>
      <w:r>
        <w:rPr>
          <w:sz w:val="32"/>
          <w:szCs w:val="32"/>
        </w:rPr>
        <w:t>НИЖЕГОРОДСКИЙ КОММЕРЧЕСКИЙ ИНСТИТУТ</w:t>
      </w:r>
    </w:p>
    <w:p w:rsidR="006E40D6" w:rsidRDefault="006E40D6">
      <w:pPr>
        <w:pStyle w:val="31"/>
        <w:jc w:val="center"/>
        <w:rPr>
          <w:sz w:val="32"/>
          <w:szCs w:val="32"/>
        </w:rPr>
      </w:pPr>
    </w:p>
    <w:p w:rsidR="006E40D6" w:rsidRDefault="006E40D6">
      <w:pPr>
        <w:pStyle w:val="31"/>
        <w:jc w:val="center"/>
        <w:rPr>
          <w:sz w:val="32"/>
          <w:szCs w:val="32"/>
        </w:rPr>
      </w:pPr>
    </w:p>
    <w:p w:rsidR="006E40D6" w:rsidRDefault="006E40D6">
      <w:pPr>
        <w:pStyle w:val="31"/>
        <w:jc w:val="center"/>
        <w:rPr>
          <w:sz w:val="32"/>
          <w:szCs w:val="32"/>
        </w:rPr>
      </w:pPr>
    </w:p>
    <w:p w:rsidR="006E40D6" w:rsidRDefault="006E40D6">
      <w:pPr>
        <w:pStyle w:val="31"/>
        <w:jc w:val="center"/>
        <w:rPr>
          <w:sz w:val="32"/>
          <w:szCs w:val="32"/>
        </w:rPr>
      </w:pPr>
    </w:p>
    <w:p w:rsidR="006E40D6" w:rsidRDefault="006E40D6">
      <w:pPr>
        <w:pStyle w:val="31"/>
        <w:jc w:val="center"/>
        <w:rPr>
          <w:sz w:val="32"/>
          <w:szCs w:val="32"/>
        </w:rPr>
      </w:pPr>
    </w:p>
    <w:p w:rsidR="006E40D6" w:rsidRDefault="006E40D6">
      <w:pPr>
        <w:pStyle w:val="31"/>
        <w:jc w:val="center"/>
        <w:rPr>
          <w:sz w:val="32"/>
          <w:szCs w:val="32"/>
        </w:rPr>
      </w:pPr>
    </w:p>
    <w:p w:rsidR="006E40D6" w:rsidRDefault="006E40D6">
      <w:pPr>
        <w:pStyle w:val="31"/>
        <w:jc w:val="center"/>
        <w:rPr>
          <w:sz w:val="32"/>
          <w:szCs w:val="32"/>
        </w:rPr>
      </w:pPr>
    </w:p>
    <w:p w:rsidR="006E40D6" w:rsidRDefault="006E40D6">
      <w:pPr>
        <w:pStyle w:val="31"/>
        <w:jc w:val="center"/>
        <w:rPr>
          <w:sz w:val="32"/>
          <w:szCs w:val="32"/>
        </w:rPr>
      </w:pPr>
      <w:r>
        <w:rPr>
          <w:sz w:val="32"/>
          <w:szCs w:val="32"/>
        </w:rPr>
        <w:t>Самостоятельная работа</w:t>
      </w:r>
    </w:p>
    <w:p w:rsidR="006E40D6" w:rsidRDefault="006E40D6">
      <w:pPr>
        <w:pStyle w:val="3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 дисциплине “Инвестиции”: </w:t>
      </w:r>
    </w:p>
    <w:p w:rsidR="006E40D6" w:rsidRDefault="006E40D6">
      <w:pPr>
        <w:pStyle w:val="31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Бюджет развития</w:t>
      </w:r>
    </w:p>
    <w:p w:rsidR="006E40D6" w:rsidRDefault="006E40D6">
      <w:pPr>
        <w:pStyle w:val="31"/>
        <w:jc w:val="center"/>
      </w:pPr>
    </w:p>
    <w:p w:rsidR="006E40D6" w:rsidRDefault="006E40D6">
      <w:pPr>
        <w:pStyle w:val="31"/>
        <w:ind w:firstLine="900"/>
        <w:jc w:val="center"/>
      </w:pPr>
    </w:p>
    <w:p w:rsidR="006E40D6" w:rsidRDefault="006E40D6">
      <w:pPr>
        <w:pStyle w:val="31"/>
        <w:ind w:firstLine="900"/>
        <w:jc w:val="center"/>
      </w:pPr>
    </w:p>
    <w:p w:rsidR="006E40D6" w:rsidRDefault="006E40D6">
      <w:pPr>
        <w:pStyle w:val="31"/>
        <w:ind w:firstLine="900"/>
        <w:jc w:val="center"/>
      </w:pPr>
    </w:p>
    <w:p w:rsidR="006E40D6" w:rsidRDefault="006E40D6">
      <w:pPr>
        <w:pStyle w:val="31"/>
        <w:ind w:firstLine="900"/>
        <w:jc w:val="center"/>
      </w:pPr>
    </w:p>
    <w:p w:rsidR="006E40D6" w:rsidRDefault="006E40D6">
      <w:pPr>
        <w:pStyle w:val="31"/>
        <w:ind w:firstLine="900"/>
        <w:jc w:val="center"/>
      </w:pPr>
    </w:p>
    <w:p w:rsidR="006E40D6" w:rsidRDefault="006E40D6">
      <w:pPr>
        <w:pStyle w:val="31"/>
        <w:ind w:firstLine="900"/>
        <w:jc w:val="center"/>
      </w:pPr>
    </w:p>
    <w:p w:rsidR="006E40D6" w:rsidRDefault="006E40D6">
      <w:pPr>
        <w:pStyle w:val="31"/>
        <w:ind w:firstLine="900"/>
        <w:jc w:val="center"/>
      </w:pPr>
    </w:p>
    <w:p w:rsidR="006E40D6" w:rsidRDefault="006E40D6">
      <w:pPr>
        <w:pStyle w:val="31"/>
        <w:ind w:firstLine="902"/>
        <w:jc w:val="right"/>
      </w:pPr>
    </w:p>
    <w:p w:rsidR="006E40D6" w:rsidRDefault="006E40D6">
      <w:pPr>
        <w:pStyle w:val="31"/>
        <w:ind w:firstLine="902"/>
      </w:pPr>
      <w:r>
        <w:t xml:space="preserve">                                                                                    Выполнила:            </w:t>
      </w:r>
    </w:p>
    <w:p w:rsidR="006E40D6" w:rsidRDefault="006E40D6">
      <w:pPr>
        <w:pStyle w:val="31"/>
        <w:ind w:firstLine="902"/>
        <w:jc w:val="center"/>
      </w:pPr>
      <w:r>
        <w:t xml:space="preserve">                                                                           Студентка 4-1ЭФ гр. </w:t>
      </w:r>
    </w:p>
    <w:p w:rsidR="006E40D6" w:rsidRDefault="006E40D6">
      <w:pPr>
        <w:pStyle w:val="31"/>
        <w:ind w:firstLine="902"/>
        <w:jc w:val="center"/>
      </w:pPr>
      <w:r>
        <w:t xml:space="preserve">                                                                 Мальцева Я.В.</w:t>
      </w:r>
    </w:p>
    <w:p w:rsidR="006E40D6" w:rsidRDefault="006E40D6">
      <w:pPr>
        <w:pStyle w:val="31"/>
        <w:ind w:firstLine="902"/>
        <w:jc w:val="center"/>
      </w:pPr>
    </w:p>
    <w:p w:rsidR="006E40D6" w:rsidRDefault="006E40D6">
      <w:pPr>
        <w:pStyle w:val="31"/>
        <w:ind w:firstLine="902"/>
        <w:jc w:val="center"/>
      </w:pPr>
      <w:r>
        <w:t xml:space="preserve">                                                          Проверила</w:t>
      </w:r>
      <w:r>
        <w:rPr>
          <w:lang w:val="en-US"/>
        </w:rPr>
        <w:t>:</w:t>
      </w:r>
    </w:p>
    <w:p w:rsidR="006E40D6" w:rsidRDefault="006E40D6">
      <w:pPr>
        <w:pStyle w:val="31"/>
        <w:ind w:firstLine="902"/>
        <w:jc w:val="center"/>
      </w:pPr>
      <w:r>
        <w:t xml:space="preserve">                                                               Якушева А.М.</w:t>
      </w:r>
    </w:p>
    <w:p w:rsidR="006E40D6" w:rsidRDefault="006E40D6">
      <w:pPr>
        <w:pStyle w:val="31"/>
        <w:ind w:firstLine="902"/>
        <w:jc w:val="center"/>
      </w:pPr>
    </w:p>
    <w:p w:rsidR="006E40D6" w:rsidRDefault="006E40D6">
      <w:pPr>
        <w:pStyle w:val="31"/>
        <w:ind w:firstLine="902"/>
        <w:jc w:val="center"/>
      </w:pPr>
      <w:r>
        <w:t xml:space="preserve">                                                             </w:t>
      </w:r>
    </w:p>
    <w:p w:rsidR="006E40D6" w:rsidRDefault="006E40D6">
      <w:pPr>
        <w:pStyle w:val="31"/>
        <w:ind w:firstLine="902"/>
        <w:jc w:val="center"/>
      </w:pPr>
    </w:p>
    <w:p w:rsidR="006E40D6" w:rsidRDefault="006E40D6">
      <w:pPr>
        <w:pStyle w:val="31"/>
        <w:ind w:firstLine="902"/>
        <w:jc w:val="center"/>
      </w:pPr>
    </w:p>
    <w:p w:rsidR="006E40D6" w:rsidRDefault="006E40D6">
      <w:pPr>
        <w:pStyle w:val="31"/>
        <w:ind w:firstLine="902"/>
        <w:jc w:val="center"/>
      </w:pPr>
    </w:p>
    <w:p w:rsidR="006E40D6" w:rsidRDefault="006E40D6">
      <w:pPr>
        <w:pStyle w:val="31"/>
        <w:ind w:firstLine="902"/>
        <w:jc w:val="center"/>
      </w:pPr>
    </w:p>
    <w:p w:rsidR="006E40D6" w:rsidRDefault="006E40D6">
      <w:pPr>
        <w:pStyle w:val="31"/>
        <w:ind w:firstLine="902"/>
        <w:jc w:val="center"/>
      </w:pPr>
    </w:p>
    <w:p w:rsidR="006E40D6" w:rsidRDefault="006E40D6">
      <w:pPr>
        <w:pStyle w:val="31"/>
        <w:ind w:firstLine="902"/>
        <w:jc w:val="center"/>
      </w:pPr>
    </w:p>
    <w:p w:rsidR="006E40D6" w:rsidRDefault="006E40D6">
      <w:pPr>
        <w:pStyle w:val="31"/>
        <w:ind w:firstLine="902"/>
        <w:jc w:val="center"/>
      </w:pPr>
    </w:p>
    <w:p w:rsidR="006E40D6" w:rsidRDefault="006E40D6">
      <w:pPr>
        <w:pStyle w:val="31"/>
        <w:ind w:firstLine="902"/>
        <w:jc w:val="center"/>
      </w:pPr>
    </w:p>
    <w:p w:rsidR="006E40D6" w:rsidRDefault="006E40D6">
      <w:pPr>
        <w:pStyle w:val="31"/>
        <w:ind w:firstLine="902"/>
        <w:jc w:val="center"/>
      </w:pPr>
    </w:p>
    <w:p w:rsidR="006E40D6" w:rsidRDefault="006E40D6">
      <w:pPr>
        <w:pStyle w:val="31"/>
        <w:ind w:firstLine="902"/>
      </w:pPr>
      <w:r>
        <w:t xml:space="preserve">                                          </w:t>
      </w:r>
    </w:p>
    <w:p w:rsidR="006E40D6" w:rsidRDefault="006E40D6">
      <w:pPr>
        <w:pStyle w:val="31"/>
        <w:ind w:firstLine="902"/>
      </w:pPr>
      <w:r>
        <w:t xml:space="preserve">                                           Нижний Новгород</w:t>
      </w:r>
    </w:p>
    <w:p w:rsidR="006E40D6" w:rsidRDefault="006E40D6">
      <w:pPr>
        <w:widowControl/>
        <w:shd w:val="clear" w:color="auto" w:fill="FFFFFF"/>
        <w:autoSpaceDE w:val="0"/>
        <w:autoSpaceDN w:val="0"/>
        <w:adjustRightInd w:val="0"/>
        <w:ind w:firstLine="90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Реальным финансовым инструментом активизации инвестици</w:t>
      </w:r>
      <w:r>
        <w:rPr>
          <w:color w:val="000000"/>
          <w:sz w:val="28"/>
          <w:szCs w:val="28"/>
        </w:rPr>
        <w:softHyphen/>
        <w:t>онной деятельности в стране служит образованный в 1997 г. Бюд</w:t>
      </w:r>
      <w:r>
        <w:rPr>
          <w:color w:val="000000"/>
          <w:sz w:val="28"/>
          <w:szCs w:val="28"/>
        </w:rPr>
        <w:softHyphen/>
        <w:t>жет развития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 его помощью государство стимулирует привлече</w:t>
      </w:r>
      <w:r>
        <w:rPr>
          <w:color w:val="000000"/>
          <w:sz w:val="28"/>
          <w:szCs w:val="28"/>
        </w:rPr>
        <w:softHyphen/>
        <w:t>ние в дополнение к средствам федерального бюджета денежных ресурсов частных инвесторов и инвестиционных институтов на реализацию проектов, обеспечивающих структурную перестрой</w:t>
      </w:r>
      <w:r>
        <w:rPr>
          <w:color w:val="000000"/>
          <w:sz w:val="28"/>
          <w:szCs w:val="28"/>
        </w:rPr>
        <w:softHyphen/>
        <w:t>ку экономики. Удельный вес Бюджета развития в общем объеме инвестиционных ресурсов страны невелик. На ближайшую пер</w:t>
      </w:r>
      <w:r>
        <w:rPr>
          <w:color w:val="000000"/>
          <w:sz w:val="28"/>
          <w:szCs w:val="28"/>
        </w:rPr>
        <w:softHyphen/>
        <w:t>спективу сохранится тенденция, при которой собственные и при</w:t>
      </w:r>
      <w:r>
        <w:rPr>
          <w:color w:val="000000"/>
          <w:sz w:val="28"/>
          <w:szCs w:val="28"/>
        </w:rPr>
        <w:softHyphen/>
        <w:t>влеченные средства юридических лиц и граждан обеспечат 3/4 общего объема финансирования инвестиций, а бюджетные ассиг</w:t>
      </w:r>
      <w:r>
        <w:rPr>
          <w:color w:val="000000"/>
          <w:sz w:val="28"/>
          <w:szCs w:val="28"/>
        </w:rPr>
        <w:softHyphen/>
        <w:t>нования только — 1/4.</w:t>
      </w:r>
    </w:p>
    <w:p w:rsidR="006E40D6" w:rsidRDefault="006E40D6">
      <w:pPr>
        <w:widowControl/>
        <w:shd w:val="clear" w:color="auto" w:fill="FFFFFF"/>
        <w:autoSpaceDE w:val="0"/>
        <w:autoSpaceDN w:val="0"/>
        <w:adjustRightInd w:val="0"/>
        <w:ind w:firstLine="720"/>
        <w:rPr>
          <w:color w:val="000000"/>
          <w:sz w:val="28"/>
          <w:szCs w:val="28"/>
          <w:lang w:val="en-US"/>
        </w:rPr>
      </w:pPr>
    </w:p>
    <w:p w:rsidR="006E40D6" w:rsidRDefault="00221590">
      <w:pPr>
        <w:widowControl/>
        <w:shd w:val="clear" w:color="auto" w:fill="FFFFFF"/>
        <w:autoSpaceDE w:val="0"/>
        <w:autoSpaceDN w:val="0"/>
        <w:adjustRightInd w:val="0"/>
        <w:ind w:firstLine="720"/>
        <w:rPr>
          <w:color w:val="000000"/>
          <w:sz w:val="28"/>
          <w:szCs w:val="28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7pt;margin-top:2.9pt;width:465.2pt;height:270.1pt;z-index:251657728">
            <v:imagedata r:id="rId6" o:title=""/>
            <w10:wrap type="topAndBottom"/>
          </v:shape>
        </w:pict>
      </w:r>
    </w:p>
    <w:p w:rsidR="006E40D6" w:rsidRDefault="006E40D6">
      <w:pPr>
        <w:widowControl/>
        <w:shd w:val="clear" w:color="auto" w:fill="FFFFFF"/>
        <w:autoSpaceDE w:val="0"/>
        <w:autoSpaceDN w:val="0"/>
        <w:adjustRightInd w:val="0"/>
        <w:ind w:firstLine="0"/>
        <w:jc w:val="center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Таблица 1. Структура источников финансирования капитальных вложений в Российской Федерации, %</w:t>
      </w:r>
    </w:p>
    <w:tbl>
      <w:tblPr>
        <w:tblW w:w="9961" w:type="dxa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73"/>
        <w:gridCol w:w="1022"/>
        <w:gridCol w:w="1022"/>
        <w:gridCol w:w="1022"/>
        <w:gridCol w:w="1022"/>
      </w:tblGrid>
      <w:tr w:rsidR="006E40D6">
        <w:trPr>
          <w:trHeight w:val="211"/>
        </w:trPr>
        <w:tc>
          <w:tcPr>
            <w:tcW w:w="5873" w:type="dxa"/>
          </w:tcPr>
          <w:p w:rsidR="006E40D6" w:rsidRDefault="006E40D6">
            <w:pPr>
              <w:pStyle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источников</w:t>
            </w:r>
          </w:p>
        </w:tc>
        <w:tc>
          <w:tcPr>
            <w:tcW w:w="1022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1997 г.</w:t>
            </w:r>
          </w:p>
        </w:tc>
        <w:tc>
          <w:tcPr>
            <w:tcW w:w="1022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1998 г.</w:t>
            </w:r>
          </w:p>
        </w:tc>
        <w:tc>
          <w:tcPr>
            <w:tcW w:w="1022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1999 г.</w:t>
            </w:r>
          </w:p>
        </w:tc>
        <w:tc>
          <w:tcPr>
            <w:tcW w:w="1022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2000 г.</w:t>
            </w:r>
          </w:p>
        </w:tc>
      </w:tr>
      <w:tr w:rsidR="006E40D6">
        <w:trPr>
          <w:trHeight w:val="211"/>
        </w:trPr>
        <w:tc>
          <w:tcPr>
            <w:tcW w:w="5873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022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E40D6">
        <w:trPr>
          <w:trHeight w:val="221"/>
        </w:trPr>
        <w:tc>
          <w:tcPr>
            <w:tcW w:w="5873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Бюджет развития</w:t>
            </w:r>
          </w:p>
        </w:tc>
        <w:tc>
          <w:tcPr>
            <w:tcW w:w="1022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  <w:tc>
          <w:tcPr>
            <w:tcW w:w="1022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1022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1022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</w:tr>
      <w:tr w:rsidR="006E40D6">
        <w:trPr>
          <w:trHeight w:val="797"/>
        </w:trPr>
        <w:tc>
          <w:tcPr>
            <w:tcW w:w="5873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Капитальные вложения, финанси</w:t>
            </w:r>
            <w:r>
              <w:rPr>
                <w:sz w:val="22"/>
                <w:szCs w:val="22"/>
              </w:rPr>
              <w:softHyphen/>
              <w:t>руемые за счет федерального бюдже</w:t>
            </w:r>
            <w:r>
              <w:rPr>
                <w:sz w:val="22"/>
                <w:szCs w:val="22"/>
              </w:rPr>
              <w:softHyphen/>
              <w:t>та без учета средств,  аккумулируе</w:t>
            </w:r>
            <w:r>
              <w:rPr>
                <w:sz w:val="22"/>
                <w:szCs w:val="22"/>
              </w:rPr>
              <w:softHyphen/>
              <w:t>мых в Бюджете развития</w:t>
            </w:r>
          </w:p>
        </w:tc>
        <w:tc>
          <w:tcPr>
            <w:tcW w:w="1022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1022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</w:t>
            </w:r>
          </w:p>
        </w:tc>
        <w:tc>
          <w:tcPr>
            <w:tcW w:w="1022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1022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</w:tr>
      <w:tr w:rsidR="006E40D6">
        <w:trPr>
          <w:trHeight w:val="605"/>
        </w:trPr>
        <w:tc>
          <w:tcPr>
            <w:tcW w:w="5873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Капитальные вложения за счет бюджетов субъектов Российской Фе</w:t>
            </w:r>
            <w:r>
              <w:rPr>
                <w:sz w:val="22"/>
                <w:szCs w:val="22"/>
              </w:rPr>
              <w:softHyphen/>
              <w:t>дерации и местных бюджетов</w:t>
            </w:r>
          </w:p>
        </w:tc>
        <w:tc>
          <w:tcPr>
            <w:tcW w:w="1022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</w:t>
            </w:r>
          </w:p>
        </w:tc>
        <w:tc>
          <w:tcPr>
            <w:tcW w:w="1022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  <w:tc>
          <w:tcPr>
            <w:tcW w:w="1022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  <w:tc>
          <w:tcPr>
            <w:tcW w:w="1022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</w:t>
            </w:r>
          </w:p>
        </w:tc>
      </w:tr>
      <w:tr w:rsidR="006E40D6">
        <w:trPr>
          <w:trHeight w:val="403"/>
        </w:trPr>
        <w:tc>
          <w:tcPr>
            <w:tcW w:w="5873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Собственные и привлеченные средства предприятий и населения</w:t>
            </w:r>
          </w:p>
        </w:tc>
        <w:tc>
          <w:tcPr>
            <w:tcW w:w="1022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76,3</w:t>
            </w:r>
          </w:p>
        </w:tc>
        <w:tc>
          <w:tcPr>
            <w:tcW w:w="1022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75,3</w:t>
            </w:r>
          </w:p>
        </w:tc>
        <w:tc>
          <w:tcPr>
            <w:tcW w:w="1022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74,6</w:t>
            </w:r>
          </w:p>
        </w:tc>
        <w:tc>
          <w:tcPr>
            <w:tcW w:w="1022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74,5</w:t>
            </w:r>
          </w:p>
        </w:tc>
      </w:tr>
      <w:tr w:rsidR="006E40D6">
        <w:trPr>
          <w:trHeight w:val="230"/>
        </w:trPr>
        <w:tc>
          <w:tcPr>
            <w:tcW w:w="5873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источников средств</w:t>
            </w:r>
          </w:p>
        </w:tc>
        <w:tc>
          <w:tcPr>
            <w:tcW w:w="1022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22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22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22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6E40D6" w:rsidRDefault="006E40D6">
      <w:pPr>
        <w:widowControl/>
        <w:shd w:val="clear" w:color="auto" w:fill="FFFFFF"/>
        <w:autoSpaceDE w:val="0"/>
        <w:autoSpaceDN w:val="0"/>
        <w:adjustRightInd w:val="0"/>
        <w:ind w:firstLine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Экономист. 2000. № 2. С. 4.</w:t>
      </w:r>
    </w:p>
    <w:p w:rsidR="006E40D6" w:rsidRDefault="006E40D6">
      <w:pPr>
        <w:widowControl/>
        <w:shd w:val="clear" w:color="auto" w:fill="FFFFFF"/>
        <w:autoSpaceDE w:val="0"/>
        <w:autoSpaceDN w:val="0"/>
        <w:adjustRightInd w:val="0"/>
        <w:ind w:firstLine="0"/>
        <w:rPr>
          <w:i/>
          <w:iCs/>
          <w:color w:val="000000"/>
          <w:sz w:val="28"/>
          <w:szCs w:val="28"/>
        </w:rPr>
      </w:pPr>
    </w:p>
    <w:p w:rsidR="006E40D6" w:rsidRDefault="006E40D6">
      <w:pPr>
        <w:widowControl/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br w:type="page"/>
        <w:t>Рис. 1. Источники финансирования капитальных вложений в РФ, %</w:t>
      </w:r>
    </w:p>
    <w:p w:rsidR="006E40D6" w:rsidRDefault="006E40D6">
      <w:pPr>
        <w:widowControl/>
        <w:shd w:val="clear" w:color="auto" w:fill="FFFFFF"/>
        <w:autoSpaceDE w:val="0"/>
        <w:autoSpaceDN w:val="0"/>
        <w:adjustRightInd w:val="0"/>
        <w:ind w:firstLine="0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                 </w:t>
      </w:r>
      <w:r w:rsidR="00221590">
        <w:rPr>
          <w:i/>
          <w:iCs/>
          <w:color w:val="000000"/>
          <w:sz w:val="28"/>
          <w:szCs w:val="28"/>
        </w:rPr>
        <w:pict>
          <v:shape id="_x0000_i1025" type="#_x0000_t75" style="width:378pt;height:164.25pt">
            <v:imagedata r:id="rId7" o:title=""/>
          </v:shape>
        </w:pict>
      </w:r>
    </w:p>
    <w:p w:rsidR="006E40D6" w:rsidRDefault="006E40D6">
      <w:pPr>
        <w:widowControl/>
        <w:shd w:val="clear" w:color="auto" w:fill="FFFFFF"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</w:p>
    <w:p w:rsidR="006E40D6" w:rsidRDefault="006E40D6">
      <w:pPr>
        <w:pStyle w:val="21"/>
        <w:rPr>
          <w:sz w:val="24"/>
          <w:szCs w:val="24"/>
        </w:rPr>
      </w:pPr>
      <w:r>
        <w:rPr>
          <w:sz w:val="24"/>
          <w:szCs w:val="24"/>
        </w:rPr>
        <w:t>Источниками формирования средств Бюджета разви</w:t>
      </w:r>
      <w:r>
        <w:rPr>
          <w:sz w:val="24"/>
          <w:szCs w:val="24"/>
        </w:rPr>
        <w:softHyphen/>
        <w:t>тия являются:</w:t>
      </w:r>
    </w:p>
    <w:p w:rsidR="006E40D6" w:rsidRDefault="006E40D6">
      <w:pPr>
        <w:widowControl/>
        <w:ind w:firstLine="720"/>
        <w:rPr>
          <w:color w:val="000000"/>
        </w:rPr>
      </w:pPr>
      <w:r>
        <w:rPr>
          <w:color w:val="000000"/>
        </w:rPr>
        <w:t>• внутренние и внешние заимствования РФ на инвестици</w:t>
      </w:r>
      <w:r>
        <w:rPr>
          <w:color w:val="000000"/>
        </w:rPr>
        <w:softHyphen/>
        <w:t>онные цели;</w:t>
      </w:r>
    </w:p>
    <w:p w:rsidR="006E40D6" w:rsidRDefault="006E40D6">
      <w:pPr>
        <w:widowControl/>
        <w:shd w:val="clear" w:color="auto" w:fill="FFFFFF"/>
        <w:autoSpaceDE w:val="0"/>
        <w:autoSpaceDN w:val="0"/>
        <w:adjustRightInd w:val="0"/>
        <w:ind w:firstLine="720"/>
      </w:pPr>
      <w:r>
        <w:t>• доходы федерального бюджета от использования и прива</w:t>
      </w:r>
      <w:r>
        <w:softHyphen/>
        <w:t>тизации объектов федеральной собственности;</w:t>
      </w:r>
    </w:p>
    <w:p w:rsidR="006E40D6" w:rsidRDefault="006E40D6">
      <w:pPr>
        <w:pStyle w:val="23"/>
        <w:rPr>
          <w:sz w:val="24"/>
          <w:szCs w:val="24"/>
        </w:rPr>
      </w:pPr>
      <w:r>
        <w:rPr>
          <w:sz w:val="24"/>
          <w:szCs w:val="24"/>
        </w:rPr>
        <w:t>•доходы от ранее произведенных бюджетных инвестицион</w:t>
      </w:r>
      <w:r>
        <w:rPr>
          <w:sz w:val="24"/>
          <w:szCs w:val="24"/>
        </w:rPr>
        <w:softHyphen/>
        <w:t>ных ассигнований;</w:t>
      </w:r>
    </w:p>
    <w:p w:rsidR="006E40D6" w:rsidRDefault="006E40D6">
      <w:pPr>
        <w:widowControl/>
        <w:shd w:val="clear" w:color="auto" w:fill="FFFFFF"/>
        <w:autoSpaceDE w:val="0"/>
        <w:autoSpaceDN w:val="0"/>
        <w:adjustRightInd w:val="0"/>
        <w:ind w:firstLine="720"/>
      </w:pPr>
      <w:r>
        <w:rPr>
          <w:color w:val="000000"/>
        </w:rPr>
        <w:t>• отчисления от размещения государственных ценных бумаг;</w:t>
      </w:r>
    </w:p>
    <w:p w:rsidR="006E40D6" w:rsidRDefault="006E40D6">
      <w:pPr>
        <w:pStyle w:val="21"/>
        <w:rPr>
          <w:sz w:val="24"/>
          <w:szCs w:val="24"/>
        </w:rPr>
      </w:pPr>
      <w:r>
        <w:rPr>
          <w:sz w:val="24"/>
          <w:szCs w:val="24"/>
        </w:rPr>
        <w:t>• 50% сумм превышения фактических доходов от внешне</w:t>
      </w:r>
      <w:r>
        <w:rPr>
          <w:sz w:val="24"/>
          <w:szCs w:val="24"/>
        </w:rPr>
        <w:softHyphen/>
        <w:t>экономической деятельности над утвержденными федеральным законом о федеральном бюджете на очередной финансовый год;</w:t>
      </w:r>
    </w:p>
    <w:p w:rsidR="006E40D6" w:rsidRDefault="006E40D6">
      <w:pPr>
        <w:widowControl/>
        <w:shd w:val="clear" w:color="auto" w:fill="FFFFFF"/>
        <w:autoSpaceDE w:val="0"/>
        <w:autoSpaceDN w:val="0"/>
        <w:adjustRightInd w:val="0"/>
        <w:ind w:firstLine="720"/>
        <w:rPr>
          <w:color w:val="000000"/>
        </w:rPr>
      </w:pPr>
      <w:r>
        <w:rPr>
          <w:color w:val="000000"/>
        </w:rPr>
        <w:t>• другие источники.</w:t>
      </w:r>
    </w:p>
    <w:p w:rsidR="006E40D6" w:rsidRDefault="006E40D6">
      <w:pPr>
        <w:widowControl/>
        <w:shd w:val="clear" w:color="auto" w:fill="FFFFFF"/>
        <w:autoSpaceDE w:val="0"/>
        <w:autoSpaceDN w:val="0"/>
        <w:adjustRightInd w:val="0"/>
        <w:ind w:firstLine="720"/>
      </w:pPr>
      <w:r>
        <w:rPr>
          <w:color w:val="000000"/>
        </w:rPr>
        <w:t>Средства Бюджета развития используются на:</w:t>
      </w:r>
    </w:p>
    <w:p w:rsidR="006E40D6" w:rsidRDefault="006E40D6">
      <w:pPr>
        <w:widowControl/>
        <w:shd w:val="clear" w:color="auto" w:fill="FFFFFF"/>
        <w:autoSpaceDE w:val="0"/>
        <w:autoSpaceDN w:val="0"/>
        <w:adjustRightInd w:val="0"/>
        <w:ind w:firstLine="720"/>
      </w:pPr>
      <w:r>
        <w:rPr>
          <w:color w:val="000000"/>
        </w:rPr>
        <w:t>• финансирование инвестиционных проектов, отобранных на конкурсной основе, на условиях возвратности, срочности и платности (в соответствии с Федеральным законом от 6 мая 1999 г. № 97-ФЗ «О конкурсах на размещение заказов на по</w:t>
      </w:r>
      <w:r>
        <w:rPr>
          <w:color w:val="000000"/>
        </w:rPr>
        <w:softHyphen/>
        <w:t>ставки товаров, выполнение работ, оказание услуг для государ</w:t>
      </w:r>
      <w:r>
        <w:rPr>
          <w:color w:val="000000"/>
        </w:rPr>
        <w:softHyphen/>
        <w:t>ственных нужд» и постановлением Правительства РФ «О предо</w:t>
      </w:r>
      <w:r>
        <w:rPr>
          <w:color w:val="000000"/>
        </w:rPr>
        <w:softHyphen/>
        <w:t>ставлении бюджетных ссуд для реализации высокоэффективных контрактов на производство и поставку продукции, в том числе на экспорт» от 15 мая 1999 г.);</w:t>
      </w:r>
    </w:p>
    <w:p w:rsidR="006E40D6" w:rsidRDefault="006E40D6">
      <w:pPr>
        <w:widowControl/>
        <w:shd w:val="clear" w:color="auto" w:fill="FFFFFF"/>
        <w:autoSpaceDE w:val="0"/>
        <w:autoSpaceDN w:val="0"/>
        <w:adjustRightInd w:val="0"/>
        <w:ind w:firstLine="720"/>
        <w:rPr>
          <w:color w:val="000000"/>
        </w:rPr>
      </w:pPr>
      <w:r>
        <w:rPr>
          <w:color w:val="000000"/>
        </w:rPr>
        <w:t>• исполнение обязательств по гарантиям, предоставленным инвесторам Правительством РФ.</w:t>
      </w:r>
    </w:p>
    <w:p w:rsidR="006E40D6" w:rsidRDefault="006E40D6">
      <w:pPr>
        <w:widowControl/>
        <w:shd w:val="clear" w:color="auto" w:fill="FFFFFF"/>
        <w:autoSpaceDE w:val="0"/>
        <w:autoSpaceDN w:val="0"/>
        <w:adjustRightInd w:val="0"/>
        <w:ind w:firstLine="720"/>
      </w:pPr>
      <w:r>
        <w:rPr>
          <w:color w:val="000000"/>
        </w:rPr>
        <w:t>Расходование средств бюджета развития осуществляется на конкурсной, возвратной, платной и целевой основах.</w:t>
      </w:r>
    </w:p>
    <w:p w:rsidR="006E40D6" w:rsidRDefault="006E40D6">
      <w:pPr>
        <w:widowControl/>
        <w:shd w:val="clear" w:color="auto" w:fill="FFFFFF"/>
        <w:autoSpaceDE w:val="0"/>
        <w:autoSpaceDN w:val="0"/>
        <w:adjustRightInd w:val="0"/>
        <w:ind w:firstLine="720"/>
      </w:pPr>
      <w:r>
        <w:rPr>
          <w:color w:val="000000"/>
        </w:rPr>
        <w:t>Бюджетом развития управляет Правительство РФ.</w:t>
      </w:r>
    </w:p>
    <w:p w:rsidR="006E40D6" w:rsidRDefault="006E40D6">
      <w:pPr>
        <w:widowControl/>
        <w:shd w:val="clear" w:color="auto" w:fill="FFFFFF"/>
        <w:autoSpaceDE w:val="0"/>
        <w:autoSpaceDN w:val="0"/>
        <w:adjustRightInd w:val="0"/>
        <w:ind w:firstLine="720"/>
      </w:pPr>
      <w:r>
        <w:rPr>
          <w:color w:val="000000"/>
        </w:rPr>
        <w:t>Предоставление инвесторам денежных средств и государст</w:t>
      </w:r>
      <w:r>
        <w:rPr>
          <w:color w:val="000000"/>
        </w:rPr>
        <w:softHyphen/>
        <w:t>венных гарантий осуществляется при:</w:t>
      </w:r>
    </w:p>
    <w:p w:rsidR="006E40D6" w:rsidRDefault="006E40D6">
      <w:pPr>
        <w:widowControl/>
        <w:shd w:val="clear" w:color="auto" w:fill="FFFFFF"/>
        <w:autoSpaceDE w:val="0"/>
        <w:autoSpaceDN w:val="0"/>
        <w:adjustRightInd w:val="0"/>
        <w:ind w:firstLine="720"/>
      </w:pPr>
      <w:r>
        <w:rPr>
          <w:color w:val="000000"/>
        </w:rPr>
        <w:t>• более высоком относительно других проектов уровне от</w:t>
      </w:r>
      <w:r>
        <w:rPr>
          <w:color w:val="000000"/>
        </w:rPr>
        <w:softHyphen/>
        <w:t>дачи на каждый рубль предоставленных государственных средств;</w:t>
      </w:r>
    </w:p>
    <w:p w:rsidR="006E40D6" w:rsidRDefault="006E40D6">
      <w:pPr>
        <w:widowControl/>
        <w:shd w:val="clear" w:color="auto" w:fill="FFFFFF"/>
        <w:autoSpaceDE w:val="0"/>
        <w:autoSpaceDN w:val="0"/>
        <w:adjustRightInd w:val="0"/>
        <w:ind w:firstLine="720"/>
      </w:pPr>
      <w:r>
        <w:rPr>
          <w:color w:val="000000"/>
        </w:rPr>
        <w:t>• наличии у заемщика собственных денежных средств не менее 20% полного объема финансирования инвестиционного проекта;</w:t>
      </w:r>
    </w:p>
    <w:p w:rsidR="006E40D6" w:rsidRDefault="006E40D6">
      <w:pPr>
        <w:widowControl/>
        <w:shd w:val="clear" w:color="auto" w:fill="FFFFFF"/>
        <w:autoSpaceDE w:val="0"/>
        <w:autoSpaceDN w:val="0"/>
        <w:adjustRightInd w:val="0"/>
        <w:ind w:firstLine="720"/>
      </w:pPr>
      <w:r>
        <w:rPr>
          <w:color w:val="000000"/>
        </w:rPr>
        <w:t>• диверсификации риска государства с частным капиталом (если в финансировании участвуют частные соинвесторы).</w:t>
      </w:r>
    </w:p>
    <w:p w:rsidR="006E40D6" w:rsidRDefault="006E40D6">
      <w:pPr>
        <w:widowControl/>
        <w:shd w:val="clear" w:color="auto" w:fill="FFFFFF"/>
        <w:autoSpaceDE w:val="0"/>
        <w:autoSpaceDN w:val="0"/>
        <w:adjustRightInd w:val="0"/>
        <w:ind w:firstLine="720"/>
        <w:rPr>
          <w:color w:val="000000"/>
        </w:rPr>
      </w:pPr>
      <w:r>
        <w:rPr>
          <w:color w:val="000000"/>
        </w:rPr>
        <w:t>Выделение денежных средств осуществляется путем креди</w:t>
      </w:r>
      <w:r>
        <w:rPr>
          <w:color w:val="000000"/>
        </w:rPr>
        <w:softHyphen/>
        <w:t>тования и посредством прямых инвестиций. Кредитование осу</w:t>
      </w:r>
      <w:r>
        <w:rPr>
          <w:color w:val="000000"/>
        </w:rPr>
        <w:softHyphen/>
        <w:t>ществляется исключительно путем оплаты счетов за товары и услуги поэтапно по графикам, составляемым индивидуально для каждого инвестиционного проекта. Возмещение средств обес</w:t>
      </w:r>
      <w:r>
        <w:rPr>
          <w:color w:val="000000"/>
        </w:rPr>
        <w:softHyphen/>
        <w:t>печивается возвратом кредитов и уплатой процентов по нему.</w:t>
      </w:r>
    </w:p>
    <w:p w:rsidR="006E40D6" w:rsidRDefault="006E40D6">
      <w:pPr>
        <w:widowControl/>
        <w:shd w:val="clear" w:color="auto" w:fill="FFFFFF"/>
        <w:autoSpaceDE w:val="0"/>
        <w:autoSpaceDN w:val="0"/>
        <w:adjustRightInd w:val="0"/>
        <w:ind w:firstLine="720"/>
        <w:rPr>
          <w:color w:val="000000"/>
        </w:rPr>
      </w:pPr>
    </w:p>
    <w:p w:rsidR="006E40D6" w:rsidRDefault="006E40D6">
      <w:pPr>
        <w:pStyle w:val="21"/>
        <w:rPr>
          <w:sz w:val="24"/>
          <w:szCs w:val="24"/>
        </w:rPr>
      </w:pPr>
      <w:r>
        <w:rPr>
          <w:sz w:val="24"/>
          <w:szCs w:val="24"/>
        </w:rPr>
        <w:t>На 1999 г. был утвержден Бюджет развития в сумме 20775 млн. руб., на 2000 г. - 26884,8 млн. руб. Источниками его фор</w:t>
      </w:r>
      <w:r>
        <w:rPr>
          <w:sz w:val="24"/>
          <w:szCs w:val="24"/>
        </w:rPr>
        <w:softHyphen/>
        <w:t xml:space="preserve">мирования являлись: </w:t>
      </w:r>
    </w:p>
    <w:p w:rsidR="006E40D6" w:rsidRDefault="006E40D6">
      <w:pPr>
        <w:widowControl/>
        <w:shd w:val="clear" w:color="auto" w:fill="FFFFFF"/>
        <w:autoSpaceDE w:val="0"/>
        <w:autoSpaceDN w:val="0"/>
        <w:adjustRightInd w:val="0"/>
        <w:ind w:firstLine="0"/>
        <w:rPr>
          <w:color w:val="000000"/>
        </w:rPr>
      </w:pPr>
    </w:p>
    <w:p w:rsidR="006E40D6" w:rsidRDefault="006E40D6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Таблица 2. Структура источников формирования Бюджета развития </w:t>
      </w:r>
    </w:p>
    <w:p w:rsidR="006E40D6" w:rsidRDefault="006E40D6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Российской Федерации на 2000 г.</w:t>
      </w:r>
    </w:p>
    <w:tbl>
      <w:tblPr>
        <w:tblW w:w="1018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8"/>
        <w:gridCol w:w="1620"/>
        <w:gridCol w:w="1080"/>
      </w:tblGrid>
      <w:tr w:rsidR="006E40D6">
        <w:tc>
          <w:tcPr>
            <w:tcW w:w="7488" w:type="dxa"/>
          </w:tcPr>
          <w:p w:rsidR="006E40D6" w:rsidRDefault="006E40D6">
            <w:pPr>
              <w:pStyle w:val="a3"/>
              <w:shd w:val="clear" w:color="auto" w:fill="auto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Наименование источников</w:t>
            </w:r>
          </w:p>
        </w:tc>
        <w:tc>
          <w:tcPr>
            <w:tcW w:w="1620" w:type="dxa"/>
          </w:tcPr>
          <w:p w:rsidR="006E40D6" w:rsidRDefault="006E40D6">
            <w:pPr>
              <w:pStyle w:val="a3"/>
              <w:shd w:val="clear" w:color="auto" w:fill="auto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Млн. руб.</w:t>
            </w:r>
          </w:p>
        </w:tc>
        <w:tc>
          <w:tcPr>
            <w:tcW w:w="1080" w:type="dxa"/>
          </w:tcPr>
          <w:p w:rsidR="006E40D6" w:rsidRDefault="006E40D6">
            <w:pPr>
              <w:pStyle w:val="a3"/>
              <w:shd w:val="clear" w:color="auto" w:fill="auto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%</w:t>
            </w:r>
          </w:p>
        </w:tc>
      </w:tr>
      <w:tr w:rsidR="006E40D6">
        <w:tc>
          <w:tcPr>
            <w:tcW w:w="7488" w:type="dxa"/>
          </w:tcPr>
          <w:p w:rsidR="006E40D6" w:rsidRDefault="006E40D6">
            <w:pPr>
              <w:pStyle w:val="a3"/>
              <w:shd w:val="clear" w:color="auto" w:fill="auto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Связанные инвестиционные иностранные кредиты, полу</w:t>
            </w: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softHyphen/>
              <w:t>чаемые под гарантии Правительства Российской Федерации</w:t>
            </w:r>
          </w:p>
        </w:tc>
        <w:tc>
          <w:tcPr>
            <w:tcW w:w="1620" w:type="dxa"/>
          </w:tcPr>
          <w:p w:rsidR="006E40D6" w:rsidRDefault="006E40D6">
            <w:pPr>
              <w:pStyle w:val="a3"/>
              <w:shd w:val="clear" w:color="auto" w:fill="auto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22960,0</w:t>
            </w:r>
          </w:p>
        </w:tc>
        <w:tc>
          <w:tcPr>
            <w:tcW w:w="1080" w:type="dxa"/>
          </w:tcPr>
          <w:p w:rsidR="006E40D6" w:rsidRDefault="006E40D6">
            <w:pPr>
              <w:pStyle w:val="a3"/>
              <w:shd w:val="clear" w:color="auto" w:fill="auto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85,4</w:t>
            </w:r>
          </w:p>
        </w:tc>
      </w:tr>
      <w:tr w:rsidR="006E40D6">
        <w:tc>
          <w:tcPr>
            <w:tcW w:w="7488" w:type="dxa"/>
          </w:tcPr>
          <w:p w:rsidR="006E40D6" w:rsidRDefault="006E40D6">
            <w:pPr>
              <w:pStyle w:val="a3"/>
              <w:shd w:val="clear" w:color="auto" w:fill="auto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Налоговые доходы федерального бюджета (за исключением земельного налога) </w:t>
            </w:r>
          </w:p>
        </w:tc>
        <w:tc>
          <w:tcPr>
            <w:tcW w:w="1620" w:type="dxa"/>
          </w:tcPr>
          <w:p w:rsidR="006E40D6" w:rsidRDefault="006E40D6">
            <w:pPr>
              <w:pStyle w:val="a3"/>
              <w:shd w:val="clear" w:color="auto" w:fill="auto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3924,8</w:t>
            </w:r>
          </w:p>
        </w:tc>
        <w:tc>
          <w:tcPr>
            <w:tcW w:w="1080" w:type="dxa"/>
          </w:tcPr>
          <w:p w:rsidR="006E40D6" w:rsidRDefault="006E40D6">
            <w:pPr>
              <w:pStyle w:val="a3"/>
              <w:shd w:val="clear" w:color="auto" w:fill="auto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14,6</w:t>
            </w:r>
          </w:p>
        </w:tc>
      </w:tr>
      <w:tr w:rsidR="006E40D6">
        <w:tc>
          <w:tcPr>
            <w:tcW w:w="7488" w:type="dxa"/>
          </w:tcPr>
          <w:p w:rsidR="006E40D6" w:rsidRDefault="006E40D6">
            <w:pPr>
              <w:pStyle w:val="a3"/>
              <w:shd w:val="clear" w:color="auto" w:fill="auto"/>
              <w:jc w:val="left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Всего</w:t>
            </w:r>
          </w:p>
        </w:tc>
        <w:tc>
          <w:tcPr>
            <w:tcW w:w="1620" w:type="dxa"/>
          </w:tcPr>
          <w:p w:rsidR="006E40D6" w:rsidRDefault="006E40D6">
            <w:pPr>
              <w:pStyle w:val="a3"/>
              <w:shd w:val="clear" w:color="auto" w:fill="auto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26 884,8</w:t>
            </w:r>
          </w:p>
        </w:tc>
        <w:tc>
          <w:tcPr>
            <w:tcW w:w="1080" w:type="dxa"/>
          </w:tcPr>
          <w:p w:rsidR="006E40D6" w:rsidRDefault="006E40D6">
            <w:pPr>
              <w:pStyle w:val="a3"/>
              <w:shd w:val="clear" w:color="auto" w:fill="auto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100</w:t>
            </w:r>
          </w:p>
        </w:tc>
      </w:tr>
    </w:tbl>
    <w:p w:rsidR="006E40D6" w:rsidRDefault="006E40D6">
      <w:pPr>
        <w:pStyle w:val="a3"/>
        <w:jc w:val="center"/>
      </w:pPr>
    </w:p>
    <w:p w:rsidR="006E40D6" w:rsidRDefault="006E40D6">
      <w:pPr>
        <w:pStyle w:val="a3"/>
        <w:jc w:val="center"/>
      </w:pPr>
    </w:p>
    <w:p w:rsidR="006E40D6" w:rsidRDefault="006E40D6">
      <w:pPr>
        <w:pStyle w:val="a3"/>
        <w:jc w:val="center"/>
      </w:pPr>
      <w:r>
        <w:t xml:space="preserve">Рис. 2. Источники формирования Бюджета развития на 2000г.             </w:t>
      </w:r>
      <w:r w:rsidR="00221590">
        <w:pict>
          <v:shape id="_x0000_i1026" type="#_x0000_t75" style="width:369.75pt;height:112.5pt">
            <v:imagedata r:id="rId8" o:title=""/>
          </v:shape>
        </w:pict>
      </w:r>
    </w:p>
    <w:p w:rsidR="006E40D6" w:rsidRDefault="006E40D6">
      <w:pPr>
        <w:widowControl/>
        <w:shd w:val="clear" w:color="auto" w:fill="FFFFFF"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</w:p>
    <w:p w:rsidR="006E40D6" w:rsidRDefault="006E40D6">
      <w:pPr>
        <w:pStyle w:val="21"/>
        <w:rPr>
          <w:sz w:val="24"/>
          <w:szCs w:val="24"/>
        </w:rPr>
      </w:pPr>
      <w:r>
        <w:rPr>
          <w:sz w:val="24"/>
          <w:szCs w:val="24"/>
        </w:rPr>
        <w:t>Отчисления в Бюджет развития Российской Федерации на 2000 год налоговых доходов федерального бюджета (за исключением земельного нало</w:t>
      </w:r>
      <w:r>
        <w:rPr>
          <w:sz w:val="24"/>
          <w:szCs w:val="24"/>
        </w:rPr>
        <w:softHyphen/>
        <w:t>га) производятся в размере 0,6 процента суммы фактически полученных налоговых доходов за предыдущий месяц и зачисляются в доходы федераль</w:t>
      </w:r>
      <w:r>
        <w:rPr>
          <w:sz w:val="24"/>
          <w:szCs w:val="24"/>
        </w:rPr>
        <w:softHyphen/>
        <w:t>ного бюджета с последующим направлением на финансирование расходов Бюджета развития Российской Федерации.</w:t>
      </w:r>
    </w:p>
    <w:p w:rsidR="006E40D6" w:rsidRDefault="006E40D6">
      <w:pPr>
        <w:widowControl/>
        <w:shd w:val="clear" w:color="auto" w:fill="FFFFFF"/>
        <w:autoSpaceDE w:val="0"/>
        <w:autoSpaceDN w:val="0"/>
        <w:adjustRightInd w:val="0"/>
        <w:ind w:firstLine="720"/>
        <w:rPr>
          <w:color w:val="000000"/>
        </w:rPr>
      </w:pPr>
      <w:r>
        <w:rPr>
          <w:color w:val="000000"/>
        </w:rPr>
        <w:t xml:space="preserve">Средства Бюджета развития РФ на 2000 год в объеме 26 884,8 млн. рублей направлены на следующие цели: </w:t>
      </w:r>
    </w:p>
    <w:p w:rsidR="006E40D6" w:rsidRDefault="006E40D6">
      <w:pPr>
        <w:widowControl/>
        <w:shd w:val="clear" w:color="auto" w:fill="FFFFFF"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</w:p>
    <w:p w:rsidR="006E40D6" w:rsidRDefault="006E40D6">
      <w:pPr>
        <w:pStyle w:val="33"/>
        <w:rPr>
          <w:sz w:val="24"/>
          <w:szCs w:val="24"/>
        </w:rPr>
      </w:pPr>
      <w:r>
        <w:rPr>
          <w:sz w:val="24"/>
          <w:szCs w:val="24"/>
        </w:rPr>
        <w:t>Таблица 3.  Структура основных направлений использования средств Бюджета развития Российской Федерации в 2000 г.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8"/>
        <w:gridCol w:w="1800"/>
        <w:gridCol w:w="1209"/>
      </w:tblGrid>
      <w:tr w:rsidR="006E40D6">
        <w:tc>
          <w:tcPr>
            <w:tcW w:w="7128" w:type="dxa"/>
          </w:tcPr>
          <w:p w:rsidR="006E40D6" w:rsidRDefault="006E40D6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Направления</w:t>
            </w:r>
          </w:p>
        </w:tc>
        <w:tc>
          <w:tcPr>
            <w:tcW w:w="1800" w:type="dxa"/>
          </w:tcPr>
          <w:p w:rsidR="006E40D6" w:rsidRDefault="006E40D6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Млн. руб.</w:t>
            </w:r>
          </w:p>
        </w:tc>
        <w:tc>
          <w:tcPr>
            <w:tcW w:w="1209" w:type="dxa"/>
          </w:tcPr>
          <w:p w:rsidR="006E40D6" w:rsidRDefault="006E40D6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6E40D6">
        <w:tc>
          <w:tcPr>
            <w:tcW w:w="7128" w:type="dxa"/>
          </w:tcPr>
          <w:p w:rsidR="006E40D6" w:rsidRDefault="006E40D6">
            <w:pPr>
              <w:widowControl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Финансирование экспортно ориентированных и импорто</w:t>
            </w:r>
            <w:r>
              <w:rPr>
                <w:color w:val="000000"/>
                <w:sz w:val="22"/>
                <w:szCs w:val="22"/>
              </w:rPr>
              <w:softHyphen/>
              <w:t>замещающих инвестиционных проектов и др. инвести</w:t>
            </w:r>
            <w:r>
              <w:rPr>
                <w:color w:val="000000"/>
                <w:sz w:val="22"/>
                <w:szCs w:val="22"/>
              </w:rPr>
              <w:softHyphen/>
              <w:t>ционных проектов российских организаций</w:t>
            </w:r>
          </w:p>
        </w:tc>
        <w:tc>
          <w:tcPr>
            <w:tcW w:w="1800" w:type="dxa"/>
          </w:tcPr>
          <w:p w:rsidR="006E40D6" w:rsidRDefault="006E40D6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:rsidR="006E40D6" w:rsidRDefault="006E40D6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22 960,0</w:t>
            </w:r>
          </w:p>
        </w:tc>
        <w:tc>
          <w:tcPr>
            <w:tcW w:w="1209" w:type="dxa"/>
          </w:tcPr>
          <w:p w:rsidR="006E40D6" w:rsidRDefault="006E40D6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  <w:p w:rsidR="006E40D6" w:rsidRDefault="006E40D6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85,4</w:t>
            </w:r>
          </w:p>
        </w:tc>
      </w:tr>
      <w:tr w:rsidR="006E40D6">
        <w:tc>
          <w:tcPr>
            <w:tcW w:w="7128" w:type="dxa"/>
          </w:tcPr>
          <w:p w:rsidR="006E40D6" w:rsidRDefault="006E40D6">
            <w:pPr>
              <w:widowControl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Финансирование высокоэффективных инвестиционных проектов (включая средства в объеме 10 % на инновационные проекты)</w:t>
            </w:r>
          </w:p>
        </w:tc>
        <w:tc>
          <w:tcPr>
            <w:tcW w:w="180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2 357,8</w:t>
            </w:r>
          </w:p>
          <w:p w:rsidR="006E40D6" w:rsidRDefault="006E40D6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</w:tcPr>
          <w:p w:rsidR="006E40D6" w:rsidRDefault="006E40D6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  <w:p w:rsidR="006E40D6" w:rsidRDefault="006E40D6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</w:tr>
      <w:tr w:rsidR="006E40D6">
        <w:tc>
          <w:tcPr>
            <w:tcW w:w="7128" w:type="dxa"/>
          </w:tcPr>
          <w:p w:rsidR="006E40D6" w:rsidRDefault="006E40D6">
            <w:pPr>
              <w:widowControl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инвестиционных программ конверсии оборонной промышленности       </w:t>
            </w:r>
          </w:p>
        </w:tc>
        <w:tc>
          <w:tcPr>
            <w:tcW w:w="1800" w:type="dxa"/>
          </w:tcPr>
          <w:p w:rsidR="006E40D6" w:rsidRDefault="006E40D6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917,0</w:t>
            </w:r>
          </w:p>
        </w:tc>
        <w:tc>
          <w:tcPr>
            <w:tcW w:w="1209" w:type="dxa"/>
          </w:tcPr>
          <w:p w:rsidR="006E40D6" w:rsidRDefault="006E40D6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</w:tr>
      <w:tr w:rsidR="006E40D6">
        <w:tc>
          <w:tcPr>
            <w:tcW w:w="7128" w:type="dxa"/>
          </w:tcPr>
          <w:p w:rsidR="006E40D6" w:rsidRDefault="006E40D6">
            <w:pPr>
              <w:widowControl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Формирование резервного фонда Бюджета развития РФ под ранее предоставленные государст</w:t>
            </w:r>
            <w:r>
              <w:rPr>
                <w:color w:val="000000"/>
                <w:sz w:val="22"/>
                <w:szCs w:val="22"/>
              </w:rPr>
              <w:softHyphen/>
              <w:t>венные гарантии</w:t>
            </w:r>
          </w:p>
        </w:tc>
        <w:tc>
          <w:tcPr>
            <w:tcW w:w="1800" w:type="dxa"/>
          </w:tcPr>
          <w:p w:rsidR="006E40D6" w:rsidRDefault="006E40D6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650,0</w:t>
            </w:r>
          </w:p>
        </w:tc>
        <w:tc>
          <w:tcPr>
            <w:tcW w:w="1209" w:type="dxa"/>
          </w:tcPr>
          <w:p w:rsidR="006E40D6" w:rsidRDefault="006E40D6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</w:tr>
    </w:tbl>
    <w:p w:rsidR="006E40D6" w:rsidRDefault="006E40D6">
      <w:pPr>
        <w:widowControl/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i/>
          <w:iCs/>
        </w:rPr>
      </w:pPr>
    </w:p>
    <w:p w:rsidR="006E40D6" w:rsidRDefault="006E40D6">
      <w:pPr>
        <w:widowControl/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br w:type="page"/>
        <w:t>Рис. 3. Направления использования средств Бюджета развития в 2000 г.</w:t>
      </w:r>
      <w:r>
        <w:rPr>
          <w:b/>
          <w:bCs/>
          <w:i/>
          <w:iCs/>
          <w:color w:val="000000"/>
        </w:rPr>
        <w:t xml:space="preserve"> </w:t>
      </w:r>
    </w:p>
    <w:p w:rsidR="006E40D6" w:rsidRDefault="00221590">
      <w:pPr>
        <w:widowControl/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pict>
          <v:shape id="_x0000_i1027" type="#_x0000_t75" style="width:311.25pt;height:123pt">
            <v:imagedata r:id="rId9" o:title=""/>
          </v:shape>
        </w:pict>
      </w:r>
    </w:p>
    <w:p w:rsidR="006E40D6" w:rsidRDefault="006E40D6">
      <w:pPr>
        <w:widowControl/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i/>
          <w:iCs/>
          <w:sz w:val="28"/>
          <w:szCs w:val="28"/>
        </w:rPr>
      </w:pPr>
    </w:p>
    <w:p w:rsidR="006E40D6" w:rsidRDefault="006E40D6">
      <w:pPr>
        <w:widowControl/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i/>
          <w:iCs/>
          <w:sz w:val="28"/>
          <w:szCs w:val="28"/>
        </w:rPr>
      </w:pPr>
    </w:p>
    <w:p w:rsidR="006E40D6" w:rsidRDefault="006E40D6">
      <w:pPr>
        <w:widowControl/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Рис. 4. Соотношение </w:t>
      </w:r>
      <w:r>
        <w:rPr>
          <w:b/>
          <w:bCs/>
          <w:i/>
          <w:iCs/>
          <w:color w:val="000000"/>
        </w:rPr>
        <w:t>совокупного объема  расходов федерального бюджета и Бюджета развития за период 1999-2000 гг., млн. руб.</w:t>
      </w:r>
    </w:p>
    <w:p w:rsidR="006E40D6" w:rsidRDefault="00221590">
      <w:pPr>
        <w:widowControl/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417.75pt;height:2in">
            <v:imagedata r:id="rId10" o:title=""/>
          </v:shape>
        </w:pict>
      </w:r>
    </w:p>
    <w:p w:rsidR="006E40D6" w:rsidRDefault="006E40D6">
      <w:pPr>
        <w:widowControl/>
        <w:ind w:firstLine="0"/>
        <w:jc w:val="left"/>
        <w:rPr>
          <w:sz w:val="28"/>
          <w:szCs w:val="28"/>
        </w:rPr>
      </w:pPr>
    </w:p>
    <w:p w:rsidR="006E40D6" w:rsidRDefault="006E40D6">
      <w:pPr>
        <w:widowControl/>
        <w:tabs>
          <w:tab w:val="left" w:pos="3990"/>
        </w:tabs>
        <w:ind w:firstLine="0"/>
        <w:jc w:val="left"/>
        <w:rPr>
          <w:b/>
          <w:bCs/>
        </w:rPr>
      </w:pPr>
      <w:r>
        <w:rPr>
          <w:b/>
          <w:bCs/>
          <w:sz w:val="28"/>
          <w:szCs w:val="28"/>
        </w:rPr>
        <w:tab/>
        <w:t xml:space="preserve">рис. 5. </w:t>
      </w:r>
      <w:r>
        <w:rPr>
          <w:b/>
          <w:bCs/>
        </w:rPr>
        <w:t>Уравнение регрессии</w:t>
      </w:r>
    </w:p>
    <w:p w:rsidR="006E40D6" w:rsidRDefault="00221590">
      <w:pPr>
        <w:widowControl/>
        <w:tabs>
          <w:tab w:val="left" w:pos="9360"/>
        </w:tabs>
        <w:ind w:firstLine="720"/>
        <w:jc w:val="left"/>
      </w:pPr>
      <w:r>
        <w:pict>
          <v:shape id="_x0000_i1029" type="#_x0000_t75" style="width:390.75pt;height:123pt">
            <v:imagedata r:id="rId11" o:title=""/>
          </v:shape>
        </w:pict>
      </w:r>
    </w:p>
    <w:p w:rsidR="006E40D6" w:rsidRDefault="006E40D6">
      <w:pPr>
        <w:pStyle w:val="a5"/>
        <w:tabs>
          <w:tab w:val="clear" w:pos="4677"/>
          <w:tab w:val="clear" w:pos="935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Коэффициент корреляции = 1.</w:t>
      </w:r>
    </w:p>
    <w:p w:rsidR="006E40D6" w:rsidRDefault="006E40D6">
      <w:pPr>
        <w:widowControl/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i/>
          <w:iCs/>
          <w:color w:val="000000"/>
          <w:sz w:val="28"/>
          <w:szCs w:val="28"/>
        </w:rPr>
        <w:sectPr w:rsidR="006E40D6">
          <w:footerReference w:type="default" r:id="rId12"/>
          <w:pgSz w:w="11906" w:h="16838"/>
          <w:pgMar w:top="1134" w:right="851" w:bottom="902" w:left="1134" w:header="709" w:footer="709" w:gutter="0"/>
          <w:cols w:space="708"/>
          <w:titlePg/>
          <w:docGrid w:linePitch="360"/>
        </w:sectPr>
      </w:pPr>
    </w:p>
    <w:p w:rsidR="006E40D6" w:rsidRDefault="006E40D6">
      <w:pPr>
        <w:widowControl/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i/>
          <w:iCs/>
          <w:color w:val="000000"/>
          <w:sz w:val="16"/>
          <w:szCs w:val="16"/>
        </w:rPr>
      </w:pPr>
      <w:r>
        <w:rPr>
          <w:b/>
          <w:bCs/>
          <w:i/>
          <w:iCs/>
          <w:color w:val="000000"/>
          <w:sz w:val="16"/>
          <w:szCs w:val="16"/>
        </w:rPr>
        <w:t xml:space="preserve"> Таблица 4. Состав и структура расходов федерального бюджета в динамике за 1999 - 2001 гг.</w:t>
      </w:r>
      <w:r>
        <w:rPr>
          <w:color w:val="000000"/>
          <w:sz w:val="16"/>
          <w:szCs w:val="16"/>
        </w:rPr>
        <w:t xml:space="preserve"> </w:t>
      </w:r>
    </w:p>
    <w:p w:rsidR="006E40D6" w:rsidRDefault="006E40D6">
      <w:pPr>
        <w:widowControl/>
        <w:ind w:firstLine="0"/>
        <w:jc w:val="left"/>
        <w:rPr>
          <w:color w:val="000000"/>
          <w:sz w:val="16"/>
          <w:szCs w:val="16"/>
        </w:rPr>
      </w:pPr>
    </w:p>
    <w:tbl>
      <w:tblPr>
        <w:tblW w:w="15483" w:type="dxa"/>
        <w:tblInd w:w="-13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8"/>
        <w:gridCol w:w="1270"/>
        <w:gridCol w:w="900"/>
        <w:gridCol w:w="1256"/>
        <w:gridCol w:w="904"/>
        <w:gridCol w:w="1275"/>
        <w:gridCol w:w="960"/>
      </w:tblGrid>
      <w:tr w:rsidR="006E40D6">
        <w:trPr>
          <w:cantSplit/>
        </w:trPr>
        <w:tc>
          <w:tcPr>
            <w:tcW w:w="8918" w:type="dxa"/>
            <w:vMerge w:val="restart"/>
            <w:tcBorders>
              <w:top w:val="single" w:sz="24" w:space="0" w:color="auto"/>
            </w:tcBorders>
          </w:tcPr>
          <w:p w:rsidR="006E40D6" w:rsidRDefault="006E40D6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170" w:type="dxa"/>
            <w:gridSpan w:val="2"/>
            <w:tcBorders>
              <w:top w:val="single" w:sz="24" w:space="0" w:color="auto"/>
            </w:tcBorders>
          </w:tcPr>
          <w:p w:rsidR="006E40D6" w:rsidRDefault="006E40D6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1999</w:t>
            </w:r>
          </w:p>
        </w:tc>
        <w:tc>
          <w:tcPr>
            <w:tcW w:w="2160" w:type="dxa"/>
            <w:gridSpan w:val="2"/>
            <w:tcBorders>
              <w:top w:val="single" w:sz="24" w:space="0" w:color="auto"/>
            </w:tcBorders>
          </w:tcPr>
          <w:p w:rsidR="006E40D6" w:rsidRDefault="006E40D6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2235" w:type="dxa"/>
            <w:gridSpan w:val="2"/>
            <w:tcBorders>
              <w:top w:val="single" w:sz="24" w:space="0" w:color="auto"/>
            </w:tcBorders>
          </w:tcPr>
          <w:p w:rsidR="006E40D6" w:rsidRDefault="006E40D6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</w:t>
            </w:r>
          </w:p>
        </w:tc>
      </w:tr>
      <w:tr w:rsidR="006E40D6">
        <w:trPr>
          <w:cantSplit/>
        </w:trPr>
        <w:tc>
          <w:tcPr>
            <w:tcW w:w="8918" w:type="dxa"/>
            <w:vMerge/>
          </w:tcPr>
          <w:p w:rsidR="006E40D6" w:rsidRDefault="006E40D6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</w:tcPr>
          <w:p w:rsidR="006E40D6" w:rsidRDefault="006E40D6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900" w:type="dxa"/>
          </w:tcPr>
          <w:p w:rsidR="006E40D6" w:rsidRDefault="006E40D6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% к итогу  </w:t>
            </w:r>
          </w:p>
        </w:tc>
        <w:tc>
          <w:tcPr>
            <w:tcW w:w="1256" w:type="dxa"/>
          </w:tcPr>
          <w:p w:rsidR="006E40D6" w:rsidRDefault="006E40D6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904" w:type="dxa"/>
          </w:tcPr>
          <w:p w:rsidR="006E40D6" w:rsidRDefault="006E40D6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% к итогу  </w:t>
            </w:r>
          </w:p>
        </w:tc>
        <w:tc>
          <w:tcPr>
            <w:tcW w:w="1275" w:type="dxa"/>
          </w:tcPr>
          <w:p w:rsidR="006E40D6" w:rsidRDefault="006E40D6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млн. руб.</w:t>
            </w:r>
          </w:p>
        </w:tc>
        <w:tc>
          <w:tcPr>
            <w:tcW w:w="960" w:type="dxa"/>
          </w:tcPr>
          <w:p w:rsidR="006E40D6" w:rsidRDefault="006E40D6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% к итогу  </w:t>
            </w:r>
          </w:p>
        </w:tc>
      </w:tr>
      <w:tr w:rsidR="006E40D6">
        <w:tc>
          <w:tcPr>
            <w:tcW w:w="8918" w:type="dxa"/>
          </w:tcPr>
          <w:p w:rsidR="006E40D6" w:rsidRDefault="006E40D6">
            <w:pPr>
              <w:pStyle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27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575046</w:t>
            </w:r>
          </w:p>
        </w:tc>
        <w:tc>
          <w:tcPr>
            <w:tcW w:w="90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56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855073,0</w:t>
            </w:r>
          </w:p>
        </w:tc>
        <w:tc>
          <w:tcPr>
            <w:tcW w:w="904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1193482,9</w:t>
            </w:r>
          </w:p>
        </w:tc>
        <w:tc>
          <w:tcPr>
            <w:tcW w:w="96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</w:tr>
      <w:tr w:rsidR="006E40D6">
        <w:trPr>
          <w:trHeight w:val="362"/>
        </w:trPr>
        <w:tc>
          <w:tcPr>
            <w:tcW w:w="8918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Государственное управление и местное самоуправление</w:t>
            </w:r>
          </w:p>
        </w:tc>
        <w:tc>
          <w:tcPr>
            <w:tcW w:w="127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13747</w:t>
            </w:r>
          </w:p>
        </w:tc>
        <w:tc>
          <w:tcPr>
            <w:tcW w:w="90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1256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25892,2</w:t>
            </w:r>
          </w:p>
        </w:tc>
        <w:tc>
          <w:tcPr>
            <w:tcW w:w="904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40699,9</w:t>
            </w:r>
          </w:p>
        </w:tc>
        <w:tc>
          <w:tcPr>
            <w:tcW w:w="96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</w:t>
            </w:r>
          </w:p>
        </w:tc>
      </w:tr>
      <w:tr w:rsidR="006E40D6">
        <w:tc>
          <w:tcPr>
            <w:tcW w:w="8918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Судебная власть</w:t>
            </w:r>
          </w:p>
        </w:tc>
        <w:tc>
          <w:tcPr>
            <w:tcW w:w="127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48483</w:t>
            </w:r>
          </w:p>
        </w:tc>
        <w:tc>
          <w:tcPr>
            <w:tcW w:w="90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  <w:tc>
          <w:tcPr>
            <w:tcW w:w="1256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8122,7</w:t>
            </w:r>
          </w:p>
        </w:tc>
        <w:tc>
          <w:tcPr>
            <w:tcW w:w="904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11333,9</w:t>
            </w:r>
          </w:p>
        </w:tc>
        <w:tc>
          <w:tcPr>
            <w:tcW w:w="96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</w:t>
            </w:r>
          </w:p>
        </w:tc>
      </w:tr>
      <w:tr w:rsidR="006E40D6">
        <w:tc>
          <w:tcPr>
            <w:tcW w:w="8918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Международная деятельность</w:t>
            </w:r>
          </w:p>
        </w:tc>
        <w:tc>
          <w:tcPr>
            <w:tcW w:w="127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36594</w:t>
            </w:r>
          </w:p>
        </w:tc>
        <w:tc>
          <w:tcPr>
            <w:tcW w:w="90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6,36</w:t>
            </w:r>
          </w:p>
        </w:tc>
        <w:tc>
          <w:tcPr>
            <w:tcW w:w="1256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56119,1</w:t>
            </w:r>
          </w:p>
        </w:tc>
        <w:tc>
          <w:tcPr>
            <w:tcW w:w="904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1275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22182,9</w:t>
            </w:r>
          </w:p>
        </w:tc>
        <w:tc>
          <w:tcPr>
            <w:tcW w:w="96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</w:t>
            </w:r>
          </w:p>
        </w:tc>
      </w:tr>
      <w:tr w:rsidR="006E40D6">
        <w:tc>
          <w:tcPr>
            <w:tcW w:w="8918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27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93702</w:t>
            </w:r>
          </w:p>
        </w:tc>
        <w:tc>
          <w:tcPr>
            <w:tcW w:w="90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16,30</w:t>
            </w:r>
          </w:p>
        </w:tc>
        <w:tc>
          <w:tcPr>
            <w:tcW w:w="1256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140852,1</w:t>
            </w:r>
          </w:p>
        </w:tc>
        <w:tc>
          <w:tcPr>
            <w:tcW w:w="904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275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214687,7</w:t>
            </w:r>
          </w:p>
        </w:tc>
        <w:tc>
          <w:tcPr>
            <w:tcW w:w="96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17,9</w:t>
            </w:r>
          </w:p>
        </w:tc>
      </w:tr>
      <w:tr w:rsidR="006E40D6">
        <w:tc>
          <w:tcPr>
            <w:tcW w:w="8918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Правоохранительная деятельность и обеспечение безопасности государства</w:t>
            </w:r>
          </w:p>
        </w:tc>
        <w:tc>
          <w:tcPr>
            <w:tcW w:w="127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51324</w:t>
            </w:r>
          </w:p>
        </w:tc>
        <w:tc>
          <w:tcPr>
            <w:tcW w:w="90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8,93</w:t>
            </w:r>
          </w:p>
        </w:tc>
        <w:tc>
          <w:tcPr>
            <w:tcW w:w="1256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79801,7</w:t>
            </w:r>
          </w:p>
        </w:tc>
        <w:tc>
          <w:tcPr>
            <w:tcW w:w="904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9,3</w:t>
            </w:r>
          </w:p>
        </w:tc>
        <w:tc>
          <w:tcPr>
            <w:tcW w:w="1275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131620,8</w:t>
            </w:r>
          </w:p>
        </w:tc>
        <w:tc>
          <w:tcPr>
            <w:tcW w:w="96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</w:tr>
      <w:tr w:rsidR="006E40D6">
        <w:tc>
          <w:tcPr>
            <w:tcW w:w="8918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Военная реформа</w:t>
            </w:r>
          </w:p>
        </w:tc>
        <w:tc>
          <w:tcPr>
            <w:tcW w:w="127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4236,6</w:t>
            </w:r>
          </w:p>
        </w:tc>
        <w:tc>
          <w:tcPr>
            <w:tcW w:w="96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</w:t>
            </w:r>
          </w:p>
        </w:tc>
      </w:tr>
      <w:tr w:rsidR="006E40D6">
        <w:tc>
          <w:tcPr>
            <w:tcW w:w="8918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Фундаментальные исследования и содействие научно-техническому прогрессу</w:t>
            </w:r>
          </w:p>
        </w:tc>
        <w:tc>
          <w:tcPr>
            <w:tcW w:w="127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11635</w:t>
            </w:r>
          </w:p>
        </w:tc>
        <w:tc>
          <w:tcPr>
            <w:tcW w:w="90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2,02</w:t>
            </w:r>
          </w:p>
        </w:tc>
        <w:tc>
          <w:tcPr>
            <w:tcW w:w="1256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15926,7</w:t>
            </w:r>
          </w:p>
        </w:tc>
        <w:tc>
          <w:tcPr>
            <w:tcW w:w="904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1275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22094,0</w:t>
            </w:r>
          </w:p>
        </w:tc>
        <w:tc>
          <w:tcPr>
            <w:tcW w:w="96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</w:t>
            </w:r>
          </w:p>
        </w:tc>
      </w:tr>
      <w:tr w:rsidR="006E40D6">
        <w:tc>
          <w:tcPr>
            <w:tcW w:w="8918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Промышленность, энергетика и строительство</w:t>
            </w:r>
          </w:p>
        </w:tc>
        <w:tc>
          <w:tcPr>
            <w:tcW w:w="127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14583</w:t>
            </w:r>
          </w:p>
        </w:tc>
        <w:tc>
          <w:tcPr>
            <w:tcW w:w="90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2,53</w:t>
            </w:r>
          </w:p>
        </w:tc>
        <w:tc>
          <w:tcPr>
            <w:tcW w:w="1256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20071,4</w:t>
            </w:r>
          </w:p>
        </w:tc>
        <w:tc>
          <w:tcPr>
            <w:tcW w:w="904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1275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44662,3</w:t>
            </w:r>
          </w:p>
        </w:tc>
        <w:tc>
          <w:tcPr>
            <w:tcW w:w="96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</w:t>
            </w:r>
          </w:p>
        </w:tc>
      </w:tr>
      <w:tr w:rsidR="006E40D6">
        <w:tc>
          <w:tcPr>
            <w:tcW w:w="8918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27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9284</w:t>
            </w:r>
          </w:p>
        </w:tc>
        <w:tc>
          <w:tcPr>
            <w:tcW w:w="90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1,61</w:t>
            </w:r>
          </w:p>
        </w:tc>
        <w:tc>
          <w:tcPr>
            <w:tcW w:w="1256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11505,0</w:t>
            </w:r>
          </w:p>
        </w:tc>
        <w:tc>
          <w:tcPr>
            <w:tcW w:w="904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1275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20800,7</w:t>
            </w:r>
          </w:p>
        </w:tc>
        <w:tc>
          <w:tcPr>
            <w:tcW w:w="96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</w:t>
            </w:r>
          </w:p>
        </w:tc>
      </w:tr>
      <w:tr w:rsidR="006E40D6">
        <w:tc>
          <w:tcPr>
            <w:tcW w:w="8918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Охрана окружающей среды и природных ресурсов, гидрометеорология, картография и геодезия</w:t>
            </w:r>
          </w:p>
        </w:tc>
        <w:tc>
          <w:tcPr>
            <w:tcW w:w="127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2904</w:t>
            </w:r>
          </w:p>
        </w:tc>
        <w:tc>
          <w:tcPr>
            <w:tcW w:w="90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1256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3738,2</w:t>
            </w:r>
          </w:p>
        </w:tc>
        <w:tc>
          <w:tcPr>
            <w:tcW w:w="904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1275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4773,7</w:t>
            </w:r>
          </w:p>
        </w:tc>
        <w:tc>
          <w:tcPr>
            <w:tcW w:w="96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</w:t>
            </w:r>
          </w:p>
        </w:tc>
      </w:tr>
      <w:tr w:rsidR="006E40D6">
        <w:tc>
          <w:tcPr>
            <w:tcW w:w="8918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Транспорт, дорожное хозяйство, связь и информатика</w:t>
            </w:r>
          </w:p>
        </w:tc>
        <w:tc>
          <w:tcPr>
            <w:tcW w:w="127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90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256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1639,4</w:t>
            </w:r>
          </w:p>
        </w:tc>
        <w:tc>
          <w:tcPr>
            <w:tcW w:w="904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75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30601,7</w:t>
            </w:r>
          </w:p>
        </w:tc>
        <w:tc>
          <w:tcPr>
            <w:tcW w:w="96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</w:t>
            </w:r>
          </w:p>
        </w:tc>
      </w:tr>
      <w:tr w:rsidR="006E40D6">
        <w:tc>
          <w:tcPr>
            <w:tcW w:w="8918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Развитие рыночной инфраструктуры</w:t>
            </w:r>
          </w:p>
        </w:tc>
        <w:tc>
          <w:tcPr>
            <w:tcW w:w="127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90,0</w:t>
            </w:r>
          </w:p>
        </w:tc>
        <w:tc>
          <w:tcPr>
            <w:tcW w:w="96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6E40D6">
        <w:tc>
          <w:tcPr>
            <w:tcW w:w="8918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127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7345</w:t>
            </w:r>
          </w:p>
        </w:tc>
        <w:tc>
          <w:tcPr>
            <w:tcW w:w="90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1,28</w:t>
            </w:r>
          </w:p>
        </w:tc>
        <w:tc>
          <w:tcPr>
            <w:tcW w:w="1256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9027,1</w:t>
            </w:r>
          </w:p>
        </w:tc>
        <w:tc>
          <w:tcPr>
            <w:tcW w:w="904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75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6333,6</w:t>
            </w:r>
          </w:p>
        </w:tc>
        <w:tc>
          <w:tcPr>
            <w:tcW w:w="96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</w:tr>
      <w:tr w:rsidR="006E40D6">
        <w:tc>
          <w:tcPr>
            <w:tcW w:w="8918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7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20866</w:t>
            </w:r>
          </w:p>
        </w:tc>
        <w:tc>
          <w:tcPr>
            <w:tcW w:w="90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3,63</w:t>
            </w:r>
          </w:p>
        </w:tc>
        <w:tc>
          <w:tcPr>
            <w:tcW w:w="1256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32099,2</w:t>
            </w:r>
          </w:p>
        </w:tc>
        <w:tc>
          <w:tcPr>
            <w:tcW w:w="904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</w:t>
            </w:r>
          </w:p>
        </w:tc>
        <w:tc>
          <w:tcPr>
            <w:tcW w:w="1275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48803,2</w:t>
            </w:r>
          </w:p>
        </w:tc>
        <w:tc>
          <w:tcPr>
            <w:tcW w:w="96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</w:t>
            </w:r>
          </w:p>
        </w:tc>
      </w:tr>
      <w:tr w:rsidR="006E40D6">
        <w:tc>
          <w:tcPr>
            <w:tcW w:w="8918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Культура, искусство и кинематография</w:t>
            </w:r>
          </w:p>
        </w:tc>
        <w:tc>
          <w:tcPr>
            <w:tcW w:w="127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3062</w:t>
            </w:r>
          </w:p>
        </w:tc>
        <w:tc>
          <w:tcPr>
            <w:tcW w:w="90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  <w:tc>
          <w:tcPr>
            <w:tcW w:w="1256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4678,9</w:t>
            </w:r>
          </w:p>
        </w:tc>
        <w:tc>
          <w:tcPr>
            <w:tcW w:w="904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275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6384,7</w:t>
            </w:r>
          </w:p>
        </w:tc>
        <w:tc>
          <w:tcPr>
            <w:tcW w:w="96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</w:tr>
      <w:tr w:rsidR="006E40D6">
        <w:tc>
          <w:tcPr>
            <w:tcW w:w="8918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127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2087</w:t>
            </w:r>
          </w:p>
        </w:tc>
        <w:tc>
          <w:tcPr>
            <w:tcW w:w="90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  <w:tc>
          <w:tcPr>
            <w:tcW w:w="1256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5724,9</w:t>
            </w:r>
          </w:p>
        </w:tc>
        <w:tc>
          <w:tcPr>
            <w:tcW w:w="904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</w:t>
            </w:r>
          </w:p>
        </w:tc>
        <w:tc>
          <w:tcPr>
            <w:tcW w:w="1275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6230,7</w:t>
            </w:r>
          </w:p>
        </w:tc>
        <w:tc>
          <w:tcPr>
            <w:tcW w:w="96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</w:tr>
      <w:tr w:rsidR="006E40D6">
        <w:tc>
          <w:tcPr>
            <w:tcW w:w="8918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Здравоохранение и физическая культура</w:t>
            </w:r>
          </w:p>
        </w:tc>
        <w:tc>
          <w:tcPr>
            <w:tcW w:w="127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10239</w:t>
            </w:r>
          </w:p>
        </w:tc>
        <w:tc>
          <w:tcPr>
            <w:tcW w:w="90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1,78</w:t>
            </w:r>
          </w:p>
        </w:tc>
        <w:tc>
          <w:tcPr>
            <w:tcW w:w="1256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15993,3</w:t>
            </w:r>
          </w:p>
        </w:tc>
        <w:tc>
          <w:tcPr>
            <w:tcW w:w="904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1275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22206,6</w:t>
            </w:r>
          </w:p>
        </w:tc>
        <w:tc>
          <w:tcPr>
            <w:tcW w:w="96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</w:t>
            </w:r>
          </w:p>
        </w:tc>
      </w:tr>
      <w:tr w:rsidR="006E40D6">
        <w:tc>
          <w:tcPr>
            <w:tcW w:w="8918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7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41871</w:t>
            </w:r>
          </w:p>
        </w:tc>
        <w:tc>
          <w:tcPr>
            <w:tcW w:w="90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7,28</w:t>
            </w:r>
          </w:p>
        </w:tc>
        <w:tc>
          <w:tcPr>
            <w:tcW w:w="1256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62996,7</w:t>
            </w:r>
          </w:p>
        </w:tc>
        <w:tc>
          <w:tcPr>
            <w:tcW w:w="904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7,3</w:t>
            </w:r>
          </w:p>
        </w:tc>
        <w:tc>
          <w:tcPr>
            <w:tcW w:w="1275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107781,0</w:t>
            </w:r>
          </w:p>
        </w:tc>
        <w:tc>
          <w:tcPr>
            <w:tcW w:w="96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9,0</w:t>
            </w:r>
          </w:p>
        </w:tc>
      </w:tr>
      <w:tr w:rsidR="006E40D6">
        <w:tc>
          <w:tcPr>
            <w:tcW w:w="8918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Обслуживание государственного долга</w:t>
            </w:r>
          </w:p>
        </w:tc>
        <w:tc>
          <w:tcPr>
            <w:tcW w:w="127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166844</w:t>
            </w:r>
          </w:p>
        </w:tc>
        <w:tc>
          <w:tcPr>
            <w:tcW w:w="90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29,01</w:t>
            </w:r>
          </w:p>
        </w:tc>
        <w:tc>
          <w:tcPr>
            <w:tcW w:w="1256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220069,2</w:t>
            </w:r>
          </w:p>
        </w:tc>
        <w:tc>
          <w:tcPr>
            <w:tcW w:w="904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25,7</w:t>
            </w:r>
          </w:p>
        </w:tc>
        <w:tc>
          <w:tcPr>
            <w:tcW w:w="1275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239793,9</w:t>
            </w:r>
          </w:p>
        </w:tc>
        <w:tc>
          <w:tcPr>
            <w:tcW w:w="96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20,1</w:t>
            </w:r>
          </w:p>
        </w:tc>
      </w:tr>
      <w:tr w:rsidR="006E40D6">
        <w:tc>
          <w:tcPr>
            <w:tcW w:w="8918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Пополнение государственных запасов и резервов</w:t>
            </w:r>
          </w:p>
        </w:tc>
        <w:tc>
          <w:tcPr>
            <w:tcW w:w="127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90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256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167,9</w:t>
            </w:r>
          </w:p>
        </w:tc>
        <w:tc>
          <w:tcPr>
            <w:tcW w:w="904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275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433,7</w:t>
            </w:r>
          </w:p>
        </w:tc>
        <w:tc>
          <w:tcPr>
            <w:tcW w:w="96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40D6">
        <w:tc>
          <w:tcPr>
            <w:tcW w:w="8918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Финансовая помощь бюджетам других уровней</w:t>
            </w:r>
          </w:p>
        </w:tc>
        <w:tc>
          <w:tcPr>
            <w:tcW w:w="127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43444</w:t>
            </w:r>
          </w:p>
        </w:tc>
        <w:tc>
          <w:tcPr>
            <w:tcW w:w="90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7,55</w:t>
            </w:r>
          </w:p>
        </w:tc>
        <w:tc>
          <w:tcPr>
            <w:tcW w:w="1256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69148,6</w:t>
            </w:r>
          </w:p>
        </w:tc>
        <w:tc>
          <w:tcPr>
            <w:tcW w:w="904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1275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18662,7</w:t>
            </w:r>
          </w:p>
        </w:tc>
        <w:tc>
          <w:tcPr>
            <w:tcW w:w="96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15,6</w:t>
            </w:r>
          </w:p>
        </w:tc>
      </w:tr>
      <w:tr w:rsidR="006E40D6">
        <w:tc>
          <w:tcPr>
            <w:tcW w:w="8918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Утилизация и ликвидация вооружений, включая выполнение международных договоров</w:t>
            </w:r>
          </w:p>
        </w:tc>
        <w:tc>
          <w:tcPr>
            <w:tcW w:w="127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1736</w:t>
            </w:r>
          </w:p>
        </w:tc>
        <w:tc>
          <w:tcPr>
            <w:tcW w:w="90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  <w:tc>
          <w:tcPr>
            <w:tcW w:w="1256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2070,0</w:t>
            </w:r>
          </w:p>
        </w:tc>
        <w:tc>
          <w:tcPr>
            <w:tcW w:w="904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75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6036,4</w:t>
            </w:r>
          </w:p>
        </w:tc>
        <w:tc>
          <w:tcPr>
            <w:tcW w:w="96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</w:tr>
      <w:tr w:rsidR="006E40D6">
        <w:tc>
          <w:tcPr>
            <w:tcW w:w="8918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Мобилизационная подготовка экономики</w:t>
            </w:r>
          </w:p>
        </w:tc>
        <w:tc>
          <w:tcPr>
            <w:tcW w:w="127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90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256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904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275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96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6E40D6">
        <w:tc>
          <w:tcPr>
            <w:tcW w:w="8918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Исследование и освоение космического пространства</w:t>
            </w:r>
          </w:p>
        </w:tc>
        <w:tc>
          <w:tcPr>
            <w:tcW w:w="127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2976</w:t>
            </w:r>
          </w:p>
        </w:tc>
        <w:tc>
          <w:tcPr>
            <w:tcW w:w="90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  <w:tc>
          <w:tcPr>
            <w:tcW w:w="1256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3429,7</w:t>
            </w:r>
          </w:p>
        </w:tc>
        <w:tc>
          <w:tcPr>
            <w:tcW w:w="904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1275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4590,9</w:t>
            </w:r>
          </w:p>
        </w:tc>
        <w:tc>
          <w:tcPr>
            <w:tcW w:w="96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</w:t>
            </w:r>
          </w:p>
        </w:tc>
      </w:tr>
      <w:tr w:rsidR="006E40D6">
        <w:tc>
          <w:tcPr>
            <w:tcW w:w="8918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127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-9532</w:t>
            </w:r>
          </w:p>
        </w:tc>
        <w:tc>
          <w:tcPr>
            <w:tcW w:w="90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-1,66</w:t>
            </w:r>
          </w:p>
        </w:tc>
        <w:tc>
          <w:tcPr>
            <w:tcW w:w="1256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4913,5</w:t>
            </w:r>
          </w:p>
        </w:tc>
        <w:tc>
          <w:tcPr>
            <w:tcW w:w="904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275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3917,6</w:t>
            </w:r>
          </w:p>
        </w:tc>
        <w:tc>
          <w:tcPr>
            <w:tcW w:w="960" w:type="dxa"/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</w:t>
            </w:r>
          </w:p>
        </w:tc>
      </w:tr>
      <w:tr w:rsidR="006E40D6">
        <w:tc>
          <w:tcPr>
            <w:tcW w:w="8918" w:type="dxa"/>
            <w:tcBorders>
              <w:bottom w:val="single" w:sz="24" w:space="0" w:color="auto"/>
            </w:tcBorders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Целевые бюджетные фонды</w:t>
            </w:r>
          </w:p>
        </w:tc>
        <w:tc>
          <w:tcPr>
            <w:tcW w:w="1270" w:type="dxa"/>
            <w:tcBorders>
              <w:bottom w:val="single" w:sz="24" w:space="0" w:color="auto"/>
            </w:tcBorders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44038</w:t>
            </w:r>
          </w:p>
        </w:tc>
        <w:tc>
          <w:tcPr>
            <w:tcW w:w="900" w:type="dxa"/>
            <w:tcBorders>
              <w:bottom w:val="single" w:sz="24" w:space="0" w:color="auto"/>
            </w:tcBorders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7,66</w:t>
            </w:r>
          </w:p>
        </w:tc>
        <w:tc>
          <w:tcPr>
            <w:tcW w:w="1256" w:type="dxa"/>
            <w:tcBorders>
              <w:bottom w:val="single" w:sz="24" w:space="0" w:color="auto"/>
            </w:tcBorders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60585,4</w:t>
            </w:r>
          </w:p>
        </w:tc>
        <w:tc>
          <w:tcPr>
            <w:tcW w:w="904" w:type="dxa"/>
            <w:tcBorders>
              <w:bottom w:val="single" w:sz="24" w:space="0" w:color="auto"/>
            </w:tcBorders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7,1</w:t>
            </w: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13893,9</w:t>
            </w:r>
          </w:p>
        </w:tc>
        <w:tc>
          <w:tcPr>
            <w:tcW w:w="960" w:type="dxa"/>
            <w:tcBorders>
              <w:bottom w:val="single" w:sz="24" w:space="0" w:color="auto"/>
            </w:tcBorders>
          </w:tcPr>
          <w:p w:rsidR="006E40D6" w:rsidRDefault="006E40D6">
            <w:pPr>
              <w:widowControl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</w:t>
            </w:r>
          </w:p>
        </w:tc>
      </w:tr>
    </w:tbl>
    <w:p w:rsidR="006E40D6" w:rsidRDefault="006E40D6">
      <w:pPr>
        <w:widowControl/>
        <w:shd w:val="clear" w:color="auto" w:fill="FFFFFF"/>
        <w:autoSpaceDE w:val="0"/>
        <w:autoSpaceDN w:val="0"/>
        <w:adjustRightInd w:val="0"/>
        <w:ind w:firstLine="0"/>
        <w:jc w:val="left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Собрание законодательства РФ -1999. № 9.                    Ведомости Федерального Собрания - </w:t>
      </w:r>
    </w:p>
    <w:p w:rsidR="006E40D6" w:rsidRDefault="006E40D6">
      <w:pPr>
        <w:widowControl/>
        <w:shd w:val="clear" w:color="auto" w:fill="FFFFFF"/>
        <w:autoSpaceDE w:val="0"/>
        <w:autoSpaceDN w:val="0"/>
        <w:adjustRightInd w:val="0"/>
        <w:ind w:left="4956" w:firstLine="7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2000. - № 2; - 2001. - № 2.</w:t>
      </w:r>
    </w:p>
    <w:p w:rsidR="006E40D6" w:rsidRDefault="006E40D6">
      <w:pPr>
        <w:widowControl/>
        <w:shd w:val="clear" w:color="auto" w:fill="FFFFFF"/>
        <w:autoSpaceDE w:val="0"/>
        <w:autoSpaceDN w:val="0"/>
        <w:adjustRightInd w:val="0"/>
        <w:ind w:left="4956" w:firstLine="720"/>
        <w:rPr>
          <w:color w:val="000000"/>
          <w:sz w:val="16"/>
          <w:szCs w:val="16"/>
        </w:rPr>
      </w:pPr>
    </w:p>
    <w:p w:rsidR="006E40D6" w:rsidRDefault="006E40D6">
      <w:pPr>
        <w:widowControl/>
        <w:shd w:val="clear" w:color="auto" w:fill="FFFFFF"/>
        <w:autoSpaceDE w:val="0"/>
        <w:autoSpaceDN w:val="0"/>
        <w:adjustRightInd w:val="0"/>
        <w:ind w:left="4956" w:firstLine="720"/>
        <w:rPr>
          <w:color w:val="000000"/>
          <w:sz w:val="16"/>
          <w:szCs w:val="16"/>
        </w:rPr>
      </w:pPr>
    </w:p>
    <w:p w:rsidR="006E40D6" w:rsidRDefault="006E40D6">
      <w:pPr>
        <w:widowControl/>
        <w:shd w:val="clear" w:color="auto" w:fill="FFFFFF"/>
        <w:autoSpaceDE w:val="0"/>
        <w:autoSpaceDN w:val="0"/>
        <w:adjustRightInd w:val="0"/>
        <w:ind w:left="4956" w:firstLine="720"/>
        <w:rPr>
          <w:color w:val="000000"/>
          <w:sz w:val="16"/>
          <w:szCs w:val="16"/>
        </w:rPr>
      </w:pPr>
    </w:p>
    <w:p w:rsidR="006E40D6" w:rsidRDefault="006E40D6">
      <w:pPr>
        <w:widowControl/>
        <w:shd w:val="clear" w:color="auto" w:fill="FFFFFF"/>
        <w:autoSpaceDE w:val="0"/>
        <w:autoSpaceDN w:val="0"/>
        <w:adjustRightInd w:val="0"/>
        <w:ind w:left="4956" w:firstLine="720"/>
        <w:rPr>
          <w:color w:val="000000"/>
          <w:sz w:val="16"/>
          <w:szCs w:val="16"/>
        </w:rPr>
      </w:pPr>
    </w:p>
    <w:p w:rsidR="006E40D6" w:rsidRDefault="006E40D6">
      <w:pPr>
        <w:widowControl/>
        <w:shd w:val="clear" w:color="auto" w:fill="FFFFFF"/>
        <w:autoSpaceDE w:val="0"/>
        <w:autoSpaceDN w:val="0"/>
        <w:adjustRightInd w:val="0"/>
        <w:ind w:left="4956" w:firstLine="720"/>
        <w:rPr>
          <w:color w:val="000000"/>
          <w:sz w:val="16"/>
          <w:szCs w:val="16"/>
        </w:rPr>
      </w:pPr>
    </w:p>
    <w:p w:rsidR="006E40D6" w:rsidRDefault="006E40D6">
      <w:pPr>
        <w:widowControl/>
        <w:shd w:val="clear" w:color="auto" w:fill="FFFFFF"/>
        <w:autoSpaceDE w:val="0"/>
        <w:autoSpaceDN w:val="0"/>
        <w:adjustRightInd w:val="0"/>
        <w:ind w:left="4956" w:firstLine="720"/>
        <w:rPr>
          <w:color w:val="000000"/>
          <w:sz w:val="16"/>
          <w:szCs w:val="16"/>
        </w:rPr>
      </w:pPr>
    </w:p>
    <w:p w:rsidR="006E40D6" w:rsidRDefault="006E40D6">
      <w:pPr>
        <w:widowControl/>
        <w:shd w:val="clear" w:color="auto" w:fill="FFFFFF"/>
        <w:autoSpaceDE w:val="0"/>
        <w:autoSpaceDN w:val="0"/>
        <w:adjustRightInd w:val="0"/>
        <w:ind w:left="4956" w:firstLine="720"/>
        <w:rPr>
          <w:color w:val="000000"/>
          <w:sz w:val="16"/>
          <w:szCs w:val="16"/>
        </w:rPr>
      </w:pPr>
    </w:p>
    <w:p w:rsidR="006E40D6" w:rsidRDefault="006E40D6">
      <w:pPr>
        <w:widowControl/>
        <w:shd w:val="clear" w:color="auto" w:fill="FFFFFF"/>
        <w:autoSpaceDE w:val="0"/>
        <w:autoSpaceDN w:val="0"/>
        <w:adjustRightInd w:val="0"/>
        <w:ind w:left="4956" w:firstLine="720"/>
        <w:rPr>
          <w:color w:val="000000"/>
          <w:sz w:val="16"/>
          <w:szCs w:val="16"/>
        </w:rPr>
      </w:pPr>
    </w:p>
    <w:p w:rsidR="006E40D6" w:rsidRDefault="006E40D6">
      <w:pPr>
        <w:widowControl/>
        <w:shd w:val="clear" w:color="auto" w:fill="FFFFFF"/>
        <w:autoSpaceDE w:val="0"/>
        <w:autoSpaceDN w:val="0"/>
        <w:adjustRightInd w:val="0"/>
        <w:ind w:left="4956" w:firstLine="720"/>
        <w:rPr>
          <w:color w:val="000000"/>
          <w:sz w:val="16"/>
          <w:szCs w:val="16"/>
        </w:rPr>
      </w:pPr>
    </w:p>
    <w:p w:rsidR="006E40D6" w:rsidRDefault="006E40D6">
      <w:pPr>
        <w:widowControl/>
        <w:shd w:val="clear" w:color="auto" w:fill="FFFFFF"/>
        <w:autoSpaceDE w:val="0"/>
        <w:autoSpaceDN w:val="0"/>
        <w:adjustRightInd w:val="0"/>
        <w:ind w:left="4956" w:firstLine="720"/>
        <w:rPr>
          <w:color w:val="000000"/>
          <w:sz w:val="16"/>
          <w:szCs w:val="16"/>
        </w:rPr>
      </w:pPr>
    </w:p>
    <w:p w:rsidR="006E40D6" w:rsidRDefault="006E40D6">
      <w:pPr>
        <w:widowControl/>
        <w:shd w:val="clear" w:color="auto" w:fill="FFFFFF"/>
        <w:autoSpaceDE w:val="0"/>
        <w:autoSpaceDN w:val="0"/>
        <w:adjustRightInd w:val="0"/>
        <w:ind w:left="4956" w:firstLine="720"/>
        <w:rPr>
          <w:color w:val="000000"/>
          <w:sz w:val="16"/>
          <w:szCs w:val="16"/>
        </w:rPr>
      </w:pPr>
    </w:p>
    <w:p w:rsidR="006E40D6" w:rsidRDefault="006E40D6">
      <w:pPr>
        <w:widowControl/>
        <w:shd w:val="clear" w:color="auto" w:fill="FFFFFF"/>
        <w:autoSpaceDE w:val="0"/>
        <w:autoSpaceDN w:val="0"/>
        <w:adjustRightInd w:val="0"/>
        <w:ind w:left="4956" w:firstLine="720"/>
        <w:rPr>
          <w:color w:val="000000"/>
          <w:sz w:val="16"/>
          <w:szCs w:val="16"/>
        </w:rPr>
      </w:pPr>
    </w:p>
    <w:p w:rsidR="006E40D6" w:rsidRDefault="006E40D6">
      <w:pPr>
        <w:widowControl/>
        <w:shd w:val="clear" w:color="auto" w:fill="FFFFFF"/>
        <w:autoSpaceDE w:val="0"/>
        <w:autoSpaceDN w:val="0"/>
        <w:adjustRightInd w:val="0"/>
        <w:ind w:left="4956" w:firstLine="720"/>
        <w:rPr>
          <w:color w:val="000000"/>
        </w:rPr>
        <w:sectPr w:rsidR="006E40D6">
          <w:pgSz w:w="16838" w:h="11906" w:orient="landscape"/>
          <w:pgMar w:top="851" w:right="902" w:bottom="1134" w:left="1134" w:header="709" w:footer="709" w:gutter="0"/>
          <w:cols w:space="708"/>
          <w:titlePg/>
          <w:docGrid w:linePitch="360"/>
        </w:sectPr>
      </w:pPr>
    </w:p>
    <w:p w:rsidR="006E40D6" w:rsidRDefault="006E40D6">
      <w:pPr>
        <w:spacing w:before="180"/>
        <w:ind w:firstLine="851"/>
      </w:pPr>
      <w:r>
        <w:t>Общие расходы бюджета в первом полугодии 2002 г. составили 17,2% ВВП, что несколько выше (на 2,8% процентных пункта), чем в соответствующий период 2001 г. Сокращение платежей по обслуживанию долга означает, что доля не</w:t>
      </w:r>
      <w:r>
        <w:softHyphen/>
        <w:t>процентных расходов бюджета увеличилась больше, чем общая величина расходов в первом полугодии 2002 г. Непроцентные расходы в первом по</w:t>
      </w:r>
      <w:r>
        <w:softHyphen/>
        <w:t>лугодии 2002 г. составили 14,8% ВВП, что на 3,6% процентных пункта выше, чем годом ранее. Значительно выросли расходы по социальным статьям (на 3,0% процентных пункта ВВП), также увеличились расходы на реальную экономику (на 0,1% процентных пункта ВВП).</w:t>
      </w:r>
    </w:p>
    <w:p w:rsidR="006E40D6" w:rsidRDefault="006E40D6">
      <w:pPr>
        <w:ind w:firstLine="851"/>
      </w:pPr>
      <w:r>
        <w:t>Важной чертой федерального бюджета в 2002 г. было включение фи</w:t>
      </w:r>
      <w:r>
        <w:softHyphen/>
        <w:t>нансового резерва. В конце мая Министерство финансов утвердило прави</w:t>
      </w:r>
      <w:r>
        <w:softHyphen/>
        <w:t>ла управления финансовым резервом и опубликовало официальные данные по размеру резерва по состоянию на 31 декабря 2001 г. Согласно этому до</w:t>
      </w:r>
      <w:r>
        <w:softHyphen/>
        <w:t>кументу, в начале текущего года резервы насчитывали 89 млрд. руб. В до</w:t>
      </w:r>
      <w:r>
        <w:softHyphen/>
        <w:t>кументе также определена процедура инвестирования активов финансового резерва. Активы могут быть инвестированы только в ценные бумаги рос</w:t>
      </w:r>
      <w:r>
        <w:softHyphen/>
        <w:t>сийского правительства и высокодоходные ценные бумаги правительств иностранных государств.</w:t>
      </w:r>
    </w:p>
    <w:p w:rsidR="006E40D6" w:rsidRDefault="006E40D6">
      <w:pPr>
        <w:ind w:firstLine="851"/>
      </w:pPr>
      <w:r>
        <w:t>В законе о федеральном бюджете на 2002 г. установлено, что в 2002 г. финансовый резерв должен увеличиться на 109 млрд. руб. Однако согласно официальному заявлению Министерства финансов, фактически финансо</w:t>
      </w:r>
      <w:r>
        <w:softHyphen/>
        <w:t>вый резерв к концу первого полугодия 2002 г. сократился до 49 млрд. руб., то есть 40 млрд. руб. из резерва было использовано в течение первого по</w:t>
      </w:r>
      <w:r>
        <w:softHyphen/>
        <w:t>лугодия текущего года. Как представляется, эти деньги были потрачены на платежи по долгу в условиях нехватки доходов бюджета. Это дозволено за</w:t>
      </w:r>
      <w:r>
        <w:softHyphen/>
        <w:t>коном о федеральном бюджете на 2002 г., но Министерство финансов те</w:t>
      </w:r>
      <w:r>
        <w:softHyphen/>
        <w:t>перь должно за второе полугодие аккумулировать около 150 млрд. руб. для восполнения финансового резерва, чтобы исполнить другие предписания закона о бюджете.</w:t>
      </w:r>
    </w:p>
    <w:p w:rsidR="006E40D6" w:rsidRDefault="006E40D6">
      <w:pPr>
        <w:ind w:firstLine="851"/>
      </w:pPr>
    </w:p>
    <w:p w:rsidR="006E40D6" w:rsidRDefault="006E40D6">
      <w:pPr>
        <w:ind w:firstLine="851"/>
      </w:pPr>
      <w:r>
        <w:t>НАЧАЛО ДИСКУССИЙ ПО БЮДЖЕТУ на 2003 г.</w:t>
      </w:r>
    </w:p>
    <w:p w:rsidR="006E40D6" w:rsidRDefault="006E40D6">
      <w:pPr>
        <w:spacing w:before="180"/>
        <w:ind w:firstLine="851"/>
      </w:pPr>
      <w:r>
        <w:t>Доходы фе</w:t>
      </w:r>
      <w:r>
        <w:softHyphen/>
        <w:t>дерального бюджета запланированы в размере 2418 млрд. руб., а расходы — 2346 млрд. руб., в то время как расходы на выплаты процентов по долгу со</w:t>
      </w:r>
      <w:r>
        <w:softHyphen/>
        <w:t>ставят 278 млрд. руб. Параметры бюджета были рассчитаны на основе ВВП в размере 12980 млрд. руб., инфляции на уровне 10—12% и цены сырой нефти сорта «</w:t>
      </w:r>
      <w:r>
        <w:rPr>
          <w:lang w:val="en-US"/>
        </w:rPr>
        <w:t>Urals</w:t>
      </w:r>
      <w:r>
        <w:t>» в 21,5 дол. за 1 баррель.</w:t>
      </w:r>
    </w:p>
    <w:p w:rsidR="006E40D6" w:rsidRDefault="006E40D6">
      <w:pPr>
        <w:ind w:firstLine="851"/>
      </w:pPr>
      <w:r>
        <w:t>Профицит бюджета (72 млрд. руб.) в 2003 г. покроет только часть за</w:t>
      </w:r>
      <w:r>
        <w:softHyphen/>
        <w:t>планированных чистых выплат по внешнему долгу, общая величина кото</w:t>
      </w:r>
      <w:r>
        <w:softHyphen/>
        <w:t>рых 345 млрд. руб., или примерно 10 млрд. дол. Планируется в 2003 г. рефинан</w:t>
      </w:r>
      <w:r>
        <w:softHyphen/>
        <w:t>сировать платежи по внутреннему долгу и выпустить новые долговые обя</w:t>
      </w:r>
      <w:r>
        <w:softHyphen/>
        <w:t xml:space="preserve">зательства примерно на 24 млрд. руб. Остальные средства, необходимые для выплат по внешнему долгу (178 млрд. руб.), как предполагается, поступят из финансового резерва, перенесенного из бюджета 2002 г. </w:t>
      </w:r>
    </w:p>
    <w:p w:rsidR="006E40D6" w:rsidRDefault="006E40D6">
      <w:pPr>
        <w:widowControl/>
        <w:shd w:val="clear" w:color="auto" w:fill="FFFFFF"/>
        <w:autoSpaceDE w:val="0"/>
        <w:autoSpaceDN w:val="0"/>
        <w:adjustRightInd w:val="0"/>
        <w:ind w:left="4956" w:firstLine="720"/>
        <w:rPr>
          <w:color w:val="000000"/>
        </w:rPr>
      </w:pPr>
    </w:p>
    <w:p w:rsidR="006E40D6" w:rsidRDefault="006E40D6">
      <w:pPr>
        <w:pStyle w:val="4"/>
        <w:ind w:right="21"/>
        <w:rPr>
          <w:sz w:val="24"/>
          <w:szCs w:val="24"/>
        </w:rPr>
      </w:pPr>
      <w:r>
        <w:rPr>
          <w:sz w:val="24"/>
          <w:szCs w:val="24"/>
        </w:rPr>
        <w:t>Итак, можно сделать вывод о том, что основными источниками формирования  Бюджета развития РФ в 2000 г. являлись связанные инвестиционные иностранные кредиты, полу</w:t>
      </w:r>
      <w:r>
        <w:rPr>
          <w:sz w:val="24"/>
          <w:szCs w:val="24"/>
        </w:rPr>
        <w:softHyphen/>
        <w:t>чаемые под гарантии Правительства Российской Федерации (85,4 %).</w:t>
      </w:r>
    </w:p>
    <w:p w:rsidR="006E40D6" w:rsidRDefault="006E40D6">
      <w:pPr>
        <w:widowControl/>
        <w:shd w:val="clear" w:color="auto" w:fill="FFFFFF"/>
        <w:autoSpaceDE w:val="0"/>
        <w:autoSpaceDN w:val="0"/>
        <w:adjustRightInd w:val="0"/>
        <w:ind w:firstLine="720"/>
        <w:rPr>
          <w:color w:val="000000"/>
        </w:rPr>
      </w:pPr>
      <w:r>
        <w:rPr>
          <w:color w:val="000000"/>
        </w:rPr>
        <w:t>Средства Бюджета развития РФ на 2000 год в объеме 26 884,8 млн. рублей были направлены в большей степени на финансирование экспортно-ориентированных и импорто</w:t>
      </w:r>
      <w:r>
        <w:rPr>
          <w:color w:val="000000"/>
        </w:rPr>
        <w:softHyphen/>
        <w:t>замещающих инвестиционных проектов (85,4 %), а также финансирование высокоэффективных инвестиционных проектов (8,8 %). На реализацию инвестиционных программ конверсии оборонной промышленности   было выделено 3,4 % средств Бюджета развития. Оставшаяся часть (2,4 %)  расходовалась на формирование резервного фонда Бюджета развития РФ под ранее предоставленные государст</w:t>
      </w:r>
      <w:r>
        <w:rPr>
          <w:color w:val="000000"/>
        </w:rPr>
        <w:softHyphen/>
        <w:t>венные гарантии.</w:t>
      </w:r>
    </w:p>
    <w:p w:rsidR="006E40D6" w:rsidRDefault="006E40D6">
      <w:pPr>
        <w:widowControl/>
        <w:shd w:val="clear" w:color="auto" w:fill="FFFFFF"/>
        <w:autoSpaceDE w:val="0"/>
        <w:autoSpaceDN w:val="0"/>
        <w:adjustRightInd w:val="0"/>
        <w:ind w:firstLine="720"/>
        <w:rPr>
          <w:color w:val="000000"/>
        </w:rPr>
      </w:pPr>
      <w:r>
        <w:rPr>
          <w:color w:val="000000"/>
        </w:rPr>
        <w:t>Для определения тесноты взаимосвязи расходов Федерального бюджета и Бюджета развития РФ был рассчитан коэффициент корреляции, который оказался равным 1. Это показывает очень тесную связь между данными показателями.</w:t>
      </w:r>
    </w:p>
    <w:p w:rsidR="006E40D6" w:rsidRDefault="006E40D6">
      <w:pPr>
        <w:widowControl/>
        <w:ind w:firstLine="720"/>
        <w:jc w:val="left"/>
      </w:pPr>
      <w:bookmarkStart w:id="0" w:name="_GoBack"/>
      <w:bookmarkEnd w:id="0"/>
    </w:p>
    <w:sectPr w:rsidR="006E40D6">
      <w:pgSz w:w="11906" w:h="16838"/>
      <w:pgMar w:top="1134" w:right="851" w:bottom="9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DC4" w:rsidRDefault="00A15DC4">
      <w:r>
        <w:separator/>
      </w:r>
    </w:p>
  </w:endnote>
  <w:endnote w:type="continuationSeparator" w:id="0">
    <w:p w:rsidR="00A15DC4" w:rsidRDefault="00A1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0D6" w:rsidRDefault="006E40D6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27EC">
      <w:rPr>
        <w:rStyle w:val="a7"/>
        <w:noProof/>
      </w:rPr>
      <w:t>2</w:t>
    </w:r>
    <w:r>
      <w:rPr>
        <w:rStyle w:val="a7"/>
      </w:rPr>
      <w:fldChar w:fldCharType="end"/>
    </w:r>
  </w:p>
  <w:p w:rsidR="006E40D6" w:rsidRDefault="006E40D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DC4" w:rsidRDefault="00A15DC4">
      <w:r>
        <w:separator/>
      </w:r>
    </w:p>
  </w:footnote>
  <w:footnote w:type="continuationSeparator" w:id="0">
    <w:p w:rsidR="00A15DC4" w:rsidRDefault="00A15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2107"/>
    <w:rsid w:val="00221590"/>
    <w:rsid w:val="002527EC"/>
    <w:rsid w:val="006E40D6"/>
    <w:rsid w:val="00982107"/>
    <w:rsid w:val="00A15DC4"/>
    <w:rsid w:val="00C7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39A89D83-549E-4C97-A0DD-011CBD3E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68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shd w:val="clear" w:color="auto" w:fill="FFFFFF"/>
      <w:autoSpaceDE w:val="0"/>
      <w:autoSpaceDN w:val="0"/>
      <w:adjustRightInd w:val="0"/>
      <w:ind w:firstLine="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ind w:firstLine="0"/>
      <w:jc w:val="left"/>
      <w:outlineLvl w:val="1"/>
    </w:pPr>
    <w:rPr>
      <w:color w:val="000000"/>
      <w:u w:val="single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shd w:val="clear" w:color="auto" w:fill="FFFFFF"/>
      <w:autoSpaceDE w:val="0"/>
      <w:autoSpaceDN w:val="0"/>
      <w:adjustRightInd w:val="0"/>
      <w:ind w:firstLine="720"/>
      <w:jc w:val="center"/>
      <w:outlineLvl w:val="2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shd w:val="clear" w:color="auto" w:fill="FFFFFF"/>
      <w:autoSpaceDE w:val="0"/>
      <w:autoSpaceDN w:val="0"/>
      <w:adjustRightInd w:val="0"/>
      <w:ind w:firstLine="720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2"/>
    <w:basedOn w:val="a"/>
    <w:link w:val="22"/>
    <w:uiPriority w:val="99"/>
    <w:pPr>
      <w:widowControl/>
      <w:shd w:val="clear" w:color="auto" w:fill="FFFFFF"/>
      <w:autoSpaceDE w:val="0"/>
      <w:autoSpaceDN w:val="0"/>
      <w:adjustRightInd w:val="0"/>
      <w:ind w:firstLine="720"/>
    </w:pPr>
    <w:rPr>
      <w:color w:val="000000"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widowControl/>
      <w:shd w:val="clear" w:color="auto" w:fill="FFFFFF"/>
      <w:autoSpaceDE w:val="0"/>
      <w:autoSpaceDN w:val="0"/>
      <w:adjustRightInd w:val="0"/>
      <w:ind w:firstLine="720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a3">
    <w:name w:val="Body Text"/>
    <w:basedOn w:val="a"/>
    <w:link w:val="a4"/>
    <w:uiPriority w:val="99"/>
    <w:pPr>
      <w:widowControl/>
      <w:shd w:val="clear" w:color="auto" w:fill="FFFFFF"/>
      <w:autoSpaceDE w:val="0"/>
      <w:autoSpaceDN w:val="0"/>
      <w:adjustRightInd w:val="0"/>
      <w:ind w:firstLine="0"/>
    </w:pPr>
    <w:rPr>
      <w:b/>
      <w:bCs/>
      <w:i/>
      <w:iCs/>
      <w:color w:val="000000"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pPr>
      <w:widowControl/>
      <w:shd w:val="clear" w:color="auto" w:fill="FFFFFF"/>
      <w:autoSpaceDE w:val="0"/>
      <w:autoSpaceDN w:val="0"/>
      <w:adjustRightInd w:val="0"/>
      <w:ind w:firstLine="0"/>
    </w:pPr>
    <w:rPr>
      <w:color w:val="000000"/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5">
    <w:name w:val="footer"/>
    <w:basedOn w:val="a"/>
    <w:link w:val="a6"/>
    <w:uiPriority w:val="99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</w:style>
  <w:style w:type="paragraph" w:styleId="33">
    <w:name w:val="Body Text Indent 3"/>
    <w:basedOn w:val="a"/>
    <w:link w:val="34"/>
    <w:uiPriority w:val="99"/>
    <w:pPr>
      <w:widowControl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i/>
      <w:iCs/>
      <w:color w:val="000000"/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styleId="a8">
    <w:name w:val="caption"/>
    <w:basedOn w:val="a"/>
    <w:next w:val="a"/>
    <w:uiPriority w:val="99"/>
    <w:qFormat/>
    <w:pPr>
      <w:widowControl/>
      <w:shd w:val="clear" w:color="auto" w:fill="FFFFFF"/>
      <w:autoSpaceDE w:val="0"/>
      <w:autoSpaceDN w:val="0"/>
      <w:adjustRightInd w:val="0"/>
      <w:ind w:firstLine="0"/>
      <w:jc w:val="center"/>
    </w:pPr>
    <w:rPr>
      <w:b/>
      <w:bCs/>
      <w:i/>
      <w:iCs/>
      <w:color w:val="000000"/>
      <w:sz w:val="28"/>
      <w:szCs w:val="28"/>
    </w:rPr>
  </w:style>
  <w:style w:type="paragraph" w:styleId="a9">
    <w:name w:val="header"/>
    <w:basedOn w:val="a"/>
    <w:link w:val="aa"/>
    <w:uiPriority w:val="99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1838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составе федерального бюджета выделяется Бюджет разви-| тия в соответствии с Федеральным законом «О Бюджете разви-</vt:lpstr>
    </vt:vector>
  </TitlesOfParts>
  <Company>Natali</Company>
  <LinksUpToDate>false</LinksUpToDate>
  <CharactersWithSpaces>12292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составе федерального бюджета выделяется Бюджет разви-| тия в соответствии с Федеральным законом «О Бюджете разви-</dc:title>
  <dc:subject/>
  <dc:creator>Natali</dc:creator>
  <cp:keywords/>
  <dc:description/>
  <cp:lastModifiedBy>admin</cp:lastModifiedBy>
  <cp:revision>2</cp:revision>
  <cp:lastPrinted>2003-03-17T12:51:00Z</cp:lastPrinted>
  <dcterms:created xsi:type="dcterms:W3CDTF">2014-02-23T02:49:00Z</dcterms:created>
  <dcterms:modified xsi:type="dcterms:W3CDTF">2014-02-23T02:49:00Z</dcterms:modified>
</cp:coreProperties>
</file>