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Министерство образования и науки РФ</w:t>
      </w: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Ярославский государственный педагогический университет имени К.Д. Ушинского</w:t>
      </w: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Институт педагогики и психологии</w:t>
      </w: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Кафедра педагогической психологии</w:t>
      </w: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57211" w:rsidRPr="00CD6B3C" w:rsidRDefault="00957211" w:rsidP="00DC006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957211" w:rsidRPr="00CD6B3C" w:rsidRDefault="00957211" w:rsidP="00DC0066">
      <w:pPr>
        <w:shd w:val="clear" w:color="000000" w:fill="auto"/>
        <w:tabs>
          <w:tab w:val="left" w:pos="3135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CD6B3C">
        <w:rPr>
          <w:b/>
          <w:color w:val="000000"/>
          <w:sz w:val="28"/>
          <w:szCs w:val="28"/>
        </w:rPr>
        <w:t>Контрольная работа по социологии</w:t>
      </w:r>
    </w:p>
    <w:p w:rsidR="00DC0066" w:rsidRPr="00CD6B3C" w:rsidRDefault="00DC0066" w:rsidP="00DC0066">
      <w:pPr>
        <w:shd w:val="clear" w:color="000000" w:fill="auto"/>
        <w:tabs>
          <w:tab w:val="left" w:pos="3135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957211" w:rsidRPr="00CD6B3C" w:rsidRDefault="00957211" w:rsidP="00DC0066">
      <w:pPr>
        <w:shd w:val="clear" w:color="000000" w:fill="auto"/>
        <w:tabs>
          <w:tab w:val="left" w:pos="3135"/>
        </w:tabs>
        <w:spacing w:line="360" w:lineRule="auto"/>
        <w:jc w:val="center"/>
        <w:rPr>
          <w:b/>
          <w:color w:val="000000"/>
          <w:sz w:val="28"/>
        </w:rPr>
      </w:pPr>
      <w:r w:rsidRPr="00CD6B3C">
        <w:rPr>
          <w:b/>
          <w:color w:val="000000"/>
          <w:sz w:val="28"/>
          <w:szCs w:val="28"/>
        </w:rPr>
        <w:t>Тема: Бюрократизм как социальная проблема</w:t>
      </w:r>
    </w:p>
    <w:p w:rsidR="00957211" w:rsidRPr="00CD6B3C" w:rsidRDefault="00957211" w:rsidP="00DC0066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957211" w:rsidRPr="00CD6B3C" w:rsidRDefault="00DC0066" w:rsidP="00DC0066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CD6B3C">
        <w:rPr>
          <w:color w:val="000000"/>
          <w:sz w:val="28"/>
        </w:rPr>
        <w:br w:type="page"/>
      </w:r>
      <w:bookmarkStart w:id="0" w:name="_Toc262668038"/>
      <w:r w:rsidR="00957211" w:rsidRPr="00CD6B3C">
        <w:rPr>
          <w:b/>
          <w:color w:val="000000"/>
          <w:sz w:val="28"/>
        </w:rPr>
        <w:t>Содержание</w:t>
      </w:r>
      <w:bookmarkEnd w:id="0"/>
    </w:p>
    <w:p w:rsidR="00FD6677" w:rsidRPr="00CD6B3C" w:rsidRDefault="00FD6677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D6677" w:rsidRPr="00CD6B3C" w:rsidRDefault="00FD6677" w:rsidP="00DC0066">
      <w:pPr>
        <w:pStyle w:val="11"/>
        <w:shd w:val="clear" w:color="000000" w:fill="auto"/>
        <w:tabs>
          <w:tab w:val="left" w:pos="142"/>
          <w:tab w:val="left" w:pos="284"/>
          <w:tab w:val="right" w:leader="dot" w:pos="9890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CD6B3C">
        <w:rPr>
          <w:rStyle w:val="a9"/>
          <w:noProof/>
          <w:color w:val="000000"/>
          <w:sz w:val="28"/>
          <w:szCs w:val="28"/>
          <w:u w:val="none"/>
        </w:rPr>
        <w:t>Введение</w:t>
      </w:r>
    </w:p>
    <w:p w:rsidR="00FD6677" w:rsidRPr="00CD6B3C" w:rsidRDefault="00FD6677" w:rsidP="00DC0066">
      <w:pPr>
        <w:pStyle w:val="11"/>
        <w:numPr>
          <w:ilvl w:val="0"/>
          <w:numId w:val="3"/>
        </w:numPr>
        <w:shd w:val="clear" w:color="000000" w:fill="auto"/>
        <w:tabs>
          <w:tab w:val="left" w:pos="142"/>
          <w:tab w:val="left" w:pos="284"/>
          <w:tab w:val="right" w:leader="dot" w:pos="9890"/>
        </w:tabs>
        <w:suppressAutoHyphens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D6B3C">
        <w:rPr>
          <w:rStyle w:val="a9"/>
          <w:noProof/>
          <w:color w:val="000000"/>
          <w:sz w:val="28"/>
          <w:szCs w:val="28"/>
          <w:u w:val="none"/>
        </w:rPr>
        <w:t>Бюрократизм как общественное явление: типология и сущность</w:t>
      </w:r>
    </w:p>
    <w:p w:rsidR="00FD6677" w:rsidRPr="00CD6B3C" w:rsidRDefault="00FD6677" w:rsidP="00DC0066">
      <w:pPr>
        <w:pStyle w:val="11"/>
        <w:numPr>
          <w:ilvl w:val="0"/>
          <w:numId w:val="3"/>
        </w:numPr>
        <w:shd w:val="clear" w:color="000000" w:fill="auto"/>
        <w:tabs>
          <w:tab w:val="left" w:pos="142"/>
          <w:tab w:val="left" w:pos="284"/>
          <w:tab w:val="right" w:leader="dot" w:pos="9890"/>
        </w:tabs>
        <w:suppressAutoHyphens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D6B3C">
        <w:rPr>
          <w:rStyle w:val="a9"/>
          <w:noProof/>
          <w:color w:val="000000"/>
          <w:sz w:val="28"/>
          <w:szCs w:val="28"/>
          <w:u w:val="none"/>
        </w:rPr>
        <w:t>Проблема бюрократизма в современной России</w:t>
      </w:r>
    </w:p>
    <w:p w:rsidR="00FD6677" w:rsidRPr="00CD6B3C" w:rsidRDefault="00DC0066" w:rsidP="00DC0066">
      <w:pPr>
        <w:pStyle w:val="21"/>
        <w:shd w:val="clear" w:color="000000" w:fill="auto"/>
        <w:tabs>
          <w:tab w:val="left" w:pos="142"/>
          <w:tab w:val="left" w:pos="284"/>
          <w:tab w:val="right" w:leader="dot" w:pos="9890"/>
        </w:tabs>
        <w:suppressAutoHyphens/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CD6B3C">
        <w:rPr>
          <w:rStyle w:val="a9"/>
          <w:noProof/>
          <w:color w:val="000000"/>
          <w:sz w:val="28"/>
          <w:szCs w:val="28"/>
          <w:u w:val="none"/>
        </w:rPr>
        <w:t xml:space="preserve">2.1 </w:t>
      </w:r>
      <w:r w:rsidR="00FD6677" w:rsidRPr="00CD6B3C">
        <w:rPr>
          <w:rStyle w:val="a9"/>
          <w:rFonts w:eastAsia="TimesNewRoman,Bold"/>
          <w:noProof/>
          <w:color w:val="000000"/>
          <w:sz w:val="28"/>
          <w:szCs w:val="28"/>
          <w:u w:val="none"/>
        </w:rPr>
        <w:t>Структура российской бюрократии: центр и регионы</w:t>
      </w:r>
    </w:p>
    <w:p w:rsidR="00FD6677" w:rsidRPr="00CD6B3C" w:rsidRDefault="00FD6677" w:rsidP="00DC0066">
      <w:pPr>
        <w:pStyle w:val="11"/>
        <w:numPr>
          <w:ilvl w:val="0"/>
          <w:numId w:val="3"/>
        </w:numPr>
        <w:shd w:val="clear" w:color="000000" w:fill="auto"/>
        <w:tabs>
          <w:tab w:val="left" w:pos="142"/>
          <w:tab w:val="left" w:pos="284"/>
          <w:tab w:val="right" w:leader="dot" w:pos="9890"/>
        </w:tabs>
        <w:suppressAutoHyphens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D6B3C">
        <w:rPr>
          <w:rStyle w:val="a9"/>
          <w:iCs/>
          <w:noProof/>
          <w:color w:val="000000"/>
          <w:sz w:val="28"/>
          <w:szCs w:val="28"/>
          <w:u w:val="none"/>
        </w:rPr>
        <w:t>Пути борьбы с бюрократизмом</w:t>
      </w:r>
    </w:p>
    <w:p w:rsidR="00FD6677" w:rsidRPr="00CD6B3C" w:rsidRDefault="00FD6677" w:rsidP="00DC0066">
      <w:pPr>
        <w:pStyle w:val="11"/>
        <w:shd w:val="clear" w:color="000000" w:fill="auto"/>
        <w:tabs>
          <w:tab w:val="right" w:leader="dot" w:pos="9890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CD6B3C">
        <w:rPr>
          <w:rStyle w:val="a9"/>
          <w:noProof/>
          <w:color w:val="000000"/>
          <w:sz w:val="28"/>
          <w:szCs w:val="28"/>
          <w:u w:val="none"/>
        </w:rPr>
        <w:t>Заключение</w:t>
      </w:r>
    </w:p>
    <w:p w:rsidR="00FD6677" w:rsidRPr="00CD6B3C" w:rsidRDefault="00FD6677" w:rsidP="00DC0066">
      <w:pPr>
        <w:pStyle w:val="11"/>
        <w:shd w:val="clear" w:color="000000" w:fill="auto"/>
        <w:tabs>
          <w:tab w:val="right" w:leader="dot" w:pos="9890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 w:rsidRPr="00CD6B3C">
        <w:rPr>
          <w:rStyle w:val="a9"/>
          <w:noProof/>
          <w:color w:val="000000"/>
          <w:sz w:val="28"/>
          <w:szCs w:val="28"/>
          <w:u w:val="none"/>
        </w:rPr>
        <w:t>Список использованных источников</w:t>
      </w:r>
    </w:p>
    <w:p w:rsidR="00957211" w:rsidRPr="00CD6B3C" w:rsidRDefault="00957211" w:rsidP="00DC0066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r w:rsidRPr="00CD6B3C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1" w:name="_Toc262668039"/>
      <w:r w:rsidRPr="00CD6B3C">
        <w:rPr>
          <w:rFonts w:ascii="Times New Roman" w:hAnsi="Times New Roman" w:cs="Times New Roman"/>
          <w:color w:val="000000"/>
          <w:kern w:val="0"/>
          <w:sz w:val="28"/>
        </w:rPr>
        <w:t>Введение</w:t>
      </w:r>
      <w:bookmarkEnd w:id="1"/>
    </w:p>
    <w:p w:rsidR="006D60F3" w:rsidRPr="00CD6B3C" w:rsidRDefault="006D60F3" w:rsidP="00DC0066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32"/>
        </w:rPr>
      </w:pPr>
    </w:p>
    <w:p w:rsidR="00C36F6A" w:rsidRPr="00CD6B3C" w:rsidRDefault="00C36F6A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На протяжении столетий в России господствовала авторитарно-политическая культура, составной частью которой является бюрократическое управление. Смена социально-политического устройства не приводит к немедленному изменению ментальности и внутреннего настроя людей. Поэтому в ежедневных проявлениях бюрократизма постоянно угадываются тени прошлого, которые оставили глубокий след в индивидуальном и коллективном сознании общества.</w:t>
      </w:r>
    </w:p>
    <w:p w:rsidR="006D60F3" w:rsidRPr="00CD6B3C" w:rsidRDefault="006D60F3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 xml:space="preserve">Актуальность изучения бюрократизма как </w:t>
      </w:r>
      <w:r w:rsidR="00E359D1" w:rsidRPr="00CD6B3C">
        <w:rPr>
          <w:color w:val="000000"/>
          <w:sz w:val="28"/>
          <w:szCs w:val="28"/>
        </w:rPr>
        <w:t>социальной проблемы</w:t>
      </w:r>
      <w:r w:rsidRPr="00CD6B3C">
        <w:rPr>
          <w:color w:val="000000"/>
          <w:sz w:val="28"/>
          <w:szCs w:val="28"/>
        </w:rPr>
        <w:t xml:space="preserve"> обусловливается рядом факторов. Во-первых, </w:t>
      </w:r>
      <w:r w:rsidR="00C36F6A" w:rsidRPr="00CD6B3C">
        <w:rPr>
          <w:color w:val="000000"/>
          <w:sz w:val="28"/>
          <w:szCs w:val="28"/>
        </w:rPr>
        <w:t>реальной</w:t>
      </w:r>
      <w:r w:rsidRPr="00CD6B3C">
        <w:rPr>
          <w:color w:val="000000"/>
          <w:sz w:val="28"/>
          <w:szCs w:val="28"/>
        </w:rPr>
        <w:t xml:space="preserve"> потребностью </w:t>
      </w:r>
      <w:r w:rsidR="00C36F6A" w:rsidRPr="00CD6B3C">
        <w:rPr>
          <w:color w:val="000000"/>
          <w:sz w:val="28"/>
          <w:szCs w:val="28"/>
        </w:rPr>
        <w:t>изменить форму организации</w:t>
      </w:r>
      <w:r w:rsidRPr="00CD6B3C">
        <w:rPr>
          <w:color w:val="000000"/>
          <w:sz w:val="28"/>
          <w:szCs w:val="28"/>
        </w:rPr>
        <w:t xml:space="preserve"> </w:t>
      </w:r>
      <w:r w:rsidR="00C36F6A" w:rsidRPr="00CD6B3C">
        <w:rPr>
          <w:color w:val="000000"/>
          <w:sz w:val="28"/>
          <w:szCs w:val="28"/>
        </w:rPr>
        <w:t>всех сфер</w:t>
      </w:r>
      <w:r w:rsidRPr="00CD6B3C">
        <w:rPr>
          <w:color w:val="000000"/>
          <w:sz w:val="28"/>
          <w:szCs w:val="28"/>
        </w:rPr>
        <w:t xml:space="preserve"> общественной жизни. Во-вторых, противоречием между этой объективной потребностью и связанной с нею иерархизацией общества и развитием демократии, включением широких слоев населения в общественную жизнь, в политическую деятельность. С этим связана также необходимость нахождения оптимального соотношения между профессионалами и непрофессионалами в управленческом процессе, между управляющими и управляемыми, руководителями и подчиненными. В-третьих, если говорить о нашей стране, то актуальность изучения данной проблемы предопределяется нарушениями, деформациями норм жизни гражданского общества и связанной с этим необходимостью формирования демократического общества, правового государства, углубления и расширения самоуправленческих начал, осуществления реформ во всех сферах жизни.</w:t>
      </w:r>
    </w:p>
    <w:p w:rsidR="006D60F3" w:rsidRPr="00CD6B3C" w:rsidRDefault="006D60F3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 xml:space="preserve">В данной </w:t>
      </w:r>
      <w:r w:rsidR="00AB0830" w:rsidRPr="00CD6B3C">
        <w:rPr>
          <w:color w:val="000000"/>
          <w:sz w:val="28"/>
          <w:szCs w:val="28"/>
        </w:rPr>
        <w:t xml:space="preserve">работе </w:t>
      </w:r>
      <w:r w:rsidRPr="00CD6B3C">
        <w:rPr>
          <w:color w:val="000000"/>
          <w:sz w:val="28"/>
          <w:szCs w:val="28"/>
        </w:rPr>
        <w:t xml:space="preserve">с </w:t>
      </w:r>
      <w:r w:rsidR="00AB0830" w:rsidRPr="00CD6B3C">
        <w:rPr>
          <w:color w:val="000000"/>
          <w:sz w:val="28"/>
          <w:szCs w:val="28"/>
        </w:rPr>
        <w:t xml:space="preserve">точки зрения </w:t>
      </w:r>
      <w:r w:rsidRPr="00CD6B3C">
        <w:rPr>
          <w:color w:val="000000"/>
          <w:sz w:val="28"/>
          <w:szCs w:val="28"/>
        </w:rPr>
        <w:t>социологии рассматриваются понятие и сущность бюрократии</w:t>
      </w:r>
      <w:r w:rsidR="00C47153" w:rsidRPr="00CD6B3C">
        <w:rPr>
          <w:color w:val="000000"/>
          <w:sz w:val="28"/>
          <w:szCs w:val="28"/>
        </w:rPr>
        <w:t xml:space="preserve"> как </w:t>
      </w:r>
      <w:r w:rsidR="006F3E5A" w:rsidRPr="00CD6B3C">
        <w:rPr>
          <w:color w:val="000000"/>
          <w:sz w:val="28"/>
          <w:szCs w:val="28"/>
        </w:rPr>
        <w:t>социальной проблемы</w:t>
      </w:r>
      <w:r w:rsidRPr="00CD6B3C">
        <w:rPr>
          <w:color w:val="000000"/>
          <w:sz w:val="28"/>
          <w:szCs w:val="28"/>
        </w:rPr>
        <w:t xml:space="preserve">, причины усиления бюрократизма в нашем обществе, основные </w:t>
      </w:r>
      <w:r w:rsidR="00C47153" w:rsidRPr="00CD6B3C">
        <w:rPr>
          <w:color w:val="000000"/>
          <w:sz w:val="28"/>
          <w:szCs w:val="28"/>
        </w:rPr>
        <w:t>пути</w:t>
      </w:r>
      <w:r w:rsidRPr="00CD6B3C">
        <w:rPr>
          <w:color w:val="000000"/>
          <w:sz w:val="28"/>
          <w:szCs w:val="28"/>
        </w:rPr>
        <w:t xml:space="preserve"> преодоления, роль в этом процессе социологических исследований.</w:t>
      </w:r>
    </w:p>
    <w:p w:rsidR="00957211" w:rsidRPr="00CD6B3C" w:rsidRDefault="00957211" w:rsidP="00DC0066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r w:rsidRPr="00CD6B3C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2" w:name="_Toc262668040"/>
      <w:r w:rsidR="00DC0066" w:rsidRPr="00CD6B3C">
        <w:rPr>
          <w:rFonts w:ascii="Times New Roman" w:hAnsi="Times New Roman" w:cs="Times New Roman"/>
          <w:color w:val="000000"/>
          <w:kern w:val="0"/>
          <w:sz w:val="28"/>
        </w:rPr>
        <w:t xml:space="preserve">1. </w:t>
      </w:r>
      <w:r w:rsidRPr="00CD6B3C">
        <w:rPr>
          <w:rFonts w:ascii="Times New Roman" w:hAnsi="Times New Roman" w:cs="Times New Roman"/>
          <w:color w:val="000000"/>
          <w:kern w:val="0"/>
          <w:sz w:val="28"/>
        </w:rPr>
        <w:t>Бюрократизм</w:t>
      </w:r>
      <w:r w:rsidR="006D60F3" w:rsidRPr="00CD6B3C">
        <w:rPr>
          <w:rFonts w:ascii="Times New Roman" w:hAnsi="Times New Roman" w:cs="Times New Roman"/>
          <w:color w:val="000000"/>
          <w:kern w:val="0"/>
          <w:sz w:val="28"/>
        </w:rPr>
        <w:t xml:space="preserve"> как общественное явление:</w:t>
      </w:r>
      <w:r w:rsidRPr="00CD6B3C">
        <w:rPr>
          <w:rFonts w:ascii="Times New Roman" w:hAnsi="Times New Roman" w:cs="Times New Roman"/>
          <w:color w:val="000000"/>
          <w:kern w:val="0"/>
          <w:sz w:val="28"/>
        </w:rPr>
        <w:t xml:space="preserve"> типология и сущность</w:t>
      </w:r>
      <w:bookmarkEnd w:id="2"/>
    </w:p>
    <w:p w:rsidR="00AB0830" w:rsidRPr="00CD6B3C" w:rsidRDefault="00AB0830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D1B22" w:rsidRPr="00CD6B3C" w:rsidRDefault="00E359D1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Для того</w:t>
      </w:r>
      <w:r w:rsidR="00AB0830" w:rsidRPr="00CD6B3C">
        <w:rPr>
          <w:color w:val="000000"/>
          <w:sz w:val="28"/>
          <w:szCs w:val="28"/>
        </w:rPr>
        <w:t xml:space="preserve"> чтобы иметь более четкое представление что такое бюрократизм, необходимо дать его полное определение.</w:t>
      </w:r>
    </w:p>
    <w:p w:rsidR="00957211" w:rsidRPr="00CD6B3C" w:rsidRDefault="00E359D1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Бюрократизм (по Г.С. Яковлеву)</w:t>
      </w:r>
      <w:r w:rsidRPr="00CD6B3C">
        <w:rPr>
          <w:rStyle w:val="a8"/>
          <w:color w:val="000000"/>
          <w:sz w:val="28"/>
          <w:szCs w:val="28"/>
        </w:rPr>
        <w:footnoteReference w:id="1"/>
      </w:r>
      <w:r w:rsidR="00957211" w:rsidRPr="00CD6B3C">
        <w:rPr>
          <w:color w:val="000000"/>
          <w:sz w:val="28"/>
          <w:szCs w:val="28"/>
        </w:rPr>
        <w:t xml:space="preserve"> </w:t>
      </w:r>
      <w:r w:rsidR="00AB0830" w:rsidRPr="00CD6B3C">
        <w:rPr>
          <w:color w:val="000000"/>
          <w:sz w:val="28"/>
          <w:szCs w:val="28"/>
        </w:rPr>
        <w:t>это:</w:t>
      </w:r>
    </w:p>
    <w:p w:rsidR="00DC0066" w:rsidRPr="00CD6B3C" w:rsidRDefault="006F3E5A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 xml:space="preserve">1. </w:t>
      </w:r>
      <w:r w:rsidR="00957211" w:rsidRPr="00CD6B3C">
        <w:rPr>
          <w:color w:val="000000"/>
          <w:sz w:val="28"/>
          <w:szCs w:val="28"/>
        </w:rPr>
        <w:t>Концентрация в своекорыстных целях реальных рычагов власти, организационно-исполнительных полномочий в руках работников специализирован</w:t>
      </w:r>
      <w:r w:rsidR="00AB0044" w:rsidRPr="00CD6B3C">
        <w:rPr>
          <w:color w:val="000000"/>
          <w:sz w:val="28"/>
          <w:szCs w:val="28"/>
        </w:rPr>
        <w:t>ного аппарата различных социальных институ</w:t>
      </w:r>
      <w:r w:rsidR="00957211" w:rsidRPr="00CD6B3C">
        <w:rPr>
          <w:color w:val="000000"/>
          <w:sz w:val="28"/>
          <w:szCs w:val="28"/>
        </w:rPr>
        <w:t>тов и организаций в условиях неразвитости или авт</w:t>
      </w:r>
      <w:r w:rsidR="00AB0044" w:rsidRPr="00CD6B3C">
        <w:rPr>
          <w:color w:val="000000"/>
          <w:sz w:val="28"/>
          <w:szCs w:val="28"/>
        </w:rPr>
        <w:t>оритарной деградации демократического контроля. 2. Бюрократическая</w:t>
      </w:r>
      <w:r w:rsidR="00957211" w:rsidRPr="00CD6B3C">
        <w:rPr>
          <w:color w:val="000000"/>
          <w:sz w:val="28"/>
          <w:szCs w:val="28"/>
        </w:rPr>
        <w:t xml:space="preserve"> система</w:t>
      </w:r>
      <w:r w:rsidR="00DC0066" w:rsidRPr="00CD6B3C">
        <w:rPr>
          <w:color w:val="000000"/>
          <w:sz w:val="28"/>
          <w:szCs w:val="28"/>
        </w:rPr>
        <w:t xml:space="preserve"> </w:t>
      </w:r>
      <w:r w:rsidR="00957211" w:rsidRPr="00CD6B3C">
        <w:rPr>
          <w:color w:val="000000"/>
          <w:sz w:val="28"/>
          <w:szCs w:val="28"/>
        </w:rPr>
        <w:t>аппаратного властвования и управле</w:t>
      </w:r>
      <w:r w:rsidR="00AB0044" w:rsidRPr="00CD6B3C">
        <w:rPr>
          <w:color w:val="000000"/>
          <w:sz w:val="28"/>
          <w:szCs w:val="28"/>
        </w:rPr>
        <w:t>ния, инструментальные функции кото</w:t>
      </w:r>
      <w:r w:rsidR="00957211" w:rsidRPr="00CD6B3C">
        <w:rPr>
          <w:color w:val="000000"/>
          <w:sz w:val="28"/>
          <w:szCs w:val="28"/>
        </w:rPr>
        <w:t>рой фактически трансформируются в целеполагающие; пре</w:t>
      </w:r>
      <w:r w:rsidR="00AB0044" w:rsidRPr="00CD6B3C">
        <w:rPr>
          <w:color w:val="000000"/>
          <w:sz w:val="28"/>
          <w:szCs w:val="28"/>
        </w:rPr>
        <w:t>тендующая на господство</w:t>
      </w:r>
      <w:r w:rsidR="00DC0066" w:rsidRPr="00CD6B3C">
        <w:rPr>
          <w:color w:val="000000"/>
          <w:sz w:val="28"/>
          <w:szCs w:val="28"/>
        </w:rPr>
        <w:t xml:space="preserve"> </w:t>
      </w:r>
      <w:r w:rsidR="00AB0044" w:rsidRPr="00CD6B3C">
        <w:rPr>
          <w:color w:val="000000"/>
          <w:sz w:val="28"/>
          <w:szCs w:val="28"/>
        </w:rPr>
        <w:t>над общест</w:t>
      </w:r>
      <w:r w:rsidR="00E359D1" w:rsidRPr="00CD6B3C">
        <w:rPr>
          <w:color w:val="000000"/>
          <w:sz w:val="28"/>
          <w:szCs w:val="28"/>
        </w:rPr>
        <w:t xml:space="preserve">вом социально </w:t>
      </w:r>
      <w:r w:rsidR="00957211" w:rsidRPr="00CD6B3C">
        <w:rPr>
          <w:color w:val="000000"/>
          <w:sz w:val="28"/>
          <w:szCs w:val="28"/>
        </w:rPr>
        <w:t>безответственная система осуществления монополизированных распорядительно-</w:t>
      </w:r>
      <w:r w:rsidR="00E359D1" w:rsidRPr="00CD6B3C">
        <w:rPr>
          <w:color w:val="000000"/>
          <w:sz w:val="28"/>
          <w:szCs w:val="28"/>
        </w:rPr>
        <w:t>распределительных, учетных и прочих</w:t>
      </w:r>
      <w:r w:rsidR="00957211" w:rsidRPr="00CD6B3C">
        <w:rPr>
          <w:color w:val="000000"/>
          <w:sz w:val="28"/>
          <w:szCs w:val="28"/>
        </w:rPr>
        <w:t xml:space="preserve"> функций, а также ф</w:t>
      </w:r>
      <w:r w:rsidR="00AB0044" w:rsidRPr="00CD6B3C">
        <w:rPr>
          <w:color w:val="000000"/>
          <w:sz w:val="28"/>
          <w:szCs w:val="28"/>
        </w:rPr>
        <w:t>ункций по организации идеологических</w:t>
      </w:r>
      <w:r w:rsidR="00957211" w:rsidRPr="00CD6B3C">
        <w:rPr>
          <w:color w:val="000000"/>
          <w:sz w:val="28"/>
          <w:szCs w:val="28"/>
        </w:rPr>
        <w:t xml:space="preserve"> воздействий, обеспечивающих поддержку лидерства и принятых решений. Это структура</w:t>
      </w:r>
      <w:r w:rsidR="00DC0066" w:rsidRPr="00CD6B3C">
        <w:rPr>
          <w:color w:val="000000"/>
          <w:sz w:val="28"/>
          <w:szCs w:val="28"/>
        </w:rPr>
        <w:t xml:space="preserve"> </w:t>
      </w:r>
      <w:r w:rsidR="00957211" w:rsidRPr="00CD6B3C">
        <w:rPr>
          <w:color w:val="000000"/>
          <w:sz w:val="28"/>
          <w:szCs w:val="28"/>
        </w:rPr>
        <w:t>иерархич</w:t>
      </w:r>
      <w:r w:rsidR="00AB0044" w:rsidRPr="00CD6B3C">
        <w:rPr>
          <w:color w:val="000000"/>
          <w:sz w:val="28"/>
          <w:szCs w:val="28"/>
        </w:rPr>
        <w:t>ески соподчиненных звеньев, в кото</w:t>
      </w:r>
      <w:r w:rsidR="00957211" w:rsidRPr="00CD6B3C">
        <w:rPr>
          <w:color w:val="000000"/>
          <w:sz w:val="28"/>
          <w:szCs w:val="28"/>
        </w:rPr>
        <w:t>рой власть,</w:t>
      </w:r>
      <w:r w:rsidR="00DC0066" w:rsidRPr="00CD6B3C">
        <w:rPr>
          <w:color w:val="000000"/>
          <w:sz w:val="28"/>
          <w:szCs w:val="28"/>
        </w:rPr>
        <w:t xml:space="preserve"> </w:t>
      </w:r>
      <w:r w:rsidR="00957211" w:rsidRPr="00CD6B3C">
        <w:rPr>
          <w:color w:val="000000"/>
          <w:sz w:val="28"/>
          <w:szCs w:val="28"/>
        </w:rPr>
        <w:t>свобода</w:t>
      </w:r>
      <w:r w:rsidR="00DC0066" w:rsidRPr="00CD6B3C">
        <w:rPr>
          <w:color w:val="000000"/>
          <w:sz w:val="28"/>
          <w:szCs w:val="28"/>
        </w:rPr>
        <w:t xml:space="preserve"> </w:t>
      </w:r>
      <w:r w:rsidR="00957211" w:rsidRPr="00CD6B3C">
        <w:rPr>
          <w:color w:val="000000"/>
          <w:sz w:val="28"/>
          <w:szCs w:val="28"/>
        </w:rPr>
        <w:t>усмотрения (диапазон дискреционных полномочий), со</w:t>
      </w:r>
      <w:r w:rsidR="00AB0044" w:rsidRPr="00CD6B3C">
        <w:rPr>
          <w:color w:val="000000"/>
          <w:sz w:val="28"/>
          <w:szCs w:val="28"/>
        </w:rPr>
        <w:t>циально</w:t>
      </w:r>
      <w:r w:rsidR="00957211" w:rsidRPr="00CD6B3C">
        <w:rPr>
          <w:color w:val="000000"/>
          <w:sz w:val="28"/>
          <w:szCs w:val="28"/>
        </w:rPr>
        <w:t>-номенклатурные статусы, уровни доходов и привилегии распределены не равномерно, а как бы стягиваясь к вершине, ориентирована на демонстративно-формальное исполнение (либо имитацию исполнения) указаний вышестоящего авторитета. Доминирующей чертой бюрокра</w:t>
      </w:r>
      <w:r w:rsidR="00AB0044" w:rsidRPr="00CD6B3C">
        <w:rPr>
          <w:color w:val="000000"/>
          <w:sz w:val="28"/>
          <w:szCs w:val="28"/>
        </w:rPr>
        <w:t>тической</w:t>
      </w:r>
      <w:r w:rsidR="00957211" w:rsidRPr="00CD6B3C">
        <w:rPr>
          <w:color w:val="000000"/>
          <w:sz w:val="28"/>
          <w:szCs w:val="28"/>
        </w:rPr>
        <w:t xml:space="preserve"> системы выступает само</w:t>
      </w:r>
      <w:r w:rsidR="00AB0044" w:rsidRPr="00CD6B3C">
        <w:rPr>
          <w:color w:val="000000"/>
          <w:sz w:val="28"/>
          <w:szCs w:val="28"/>
        </w:rPr>
        <w:t>с</w:t>
      </w:r>
      <w:r w:rsidR="00957211" w:rsidRPr="00CD6B3C">
        <w:rPr>
          <w:color w:val="000000"/>
          <w:sz w:val="28"/>
          <w:szCs w:val="28"/>
        </w:rPr>
        <w:t>охранение</w:t>
      </w:r>
      <w:r w:rsidR="00AB0044" w:rsidRPr="00CD6B3C">
        <w:rPr>
          <w:color w:val="000000"/>
          <w:sz w:val="28"/>
          <w:szCs w:val="28"/>
        </w:rPr>
        <w:t>. 3. Стиль</w:t>
      </w:r>
      <w:r w:rsidR="00DC0066" w:rsidRPr="00CD6B3C">
        <w:rPr>
          <w:color w:val="000000"/>
          <w:sz w:val="28"/>
          <w:szCs w:val="28"/>
        </w:rPr>
        <w:t xml:space="preserve"> </w:t>
      </w:r>
      <w:r w:rsidR="00AB0044" w:rsidRPr="00CD6B3C">
        <w:rPr>
          <w:color w:val="000000"/>
          <w:sz w:val="28"/>
          <w:szCs w:val="28"/>
        </w:rPr>
        <w:t>управления, кото</w:t>
      </w:r>
      <w:r w:rsidR="00957211" w:rsidRPr="00CD6B3C">
        <w:rPr>
          <w:color w:val="000000"/>
          <w:sz w:val="28"/>
          <w:szCs w:val="28"/>
        </w:rPr>
        <w:t>рый характеризуется своекорыстным формализмом, проявляющимся в ритуальном следовании установленным нормам независимо от существа дела, более или менее произвольным истолкованием и применением этих норм, волокитой и уклонением от принятия решений во всех случаях, когда это связано с риском ответственности, наконец, общей направленностью служебной активности на удержание своих позиций, своего статуса, подчинением интересов дела интересам карьеры.</w:t>
      </w:r>
    </w:p>
    <w:p w:rsidR="00DC0066" w:rsidRPr="00CD6B3C" w:rsidRDefault="00A46DF5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 xml:space="preserve">Когда говорят о бюрократизме, </w:t>
      </w:r>
      <w:r w:rsidR="00C0462B" w:rsidRPr="00CD6B3C">
        <w:rPr>
          <w:rFonts w:eastAsia="TimesNewRoman"/>
          <w:color w:val="000000"/>
          <w:sz w:val="28"/>
          <w:szCs w:val="22"/>
        </w:rPr>
        <w:t>также используют и</w:t>
      </w:r>
      <w:r w:rsidRPr="00CD6B3C">
        <w:rPr>
          <w:rFonts w:eastAsia="TimesNewRoman"/>
          <w:color w:val="000000"/>
          <w:sz w:val="28"/>
          <w:szCs w:val="22"/>
        </w:rPr>
        <w:t xml:space="preserve"> понятие бюрократии. По сути, это то же самое, но все же, есть некоторые отличительные черты.</w:t>
      </w:r>
    </w:p>
    <w:p w:rsidR="00957211" w:rsidRPr="00CD6B3C" w:rsidRDefault="00E359D1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D6B3C">
        <w:rPr>
          <w:color w:val="000000"/>
          <w:sz w:val="28"/>
        </w:rPr>
        <w:t>Слово «Бюрократия»</w:t>
      </w:r>
      <w:r w:rsidR="00AB0044" w:rsidRPr="00CD6B3C">
        <w:rPr>
          <w:color w:val="000000"/>
          <w:sz w:val="28"/>
        </w:rPr>
        <w:t xml:space="preserve"> в буквальном переводе означает господство канцелярии (от</w:t>
      </w:r>
      <w:r w:rsidR="00D14ABB" w:rsidRPr="00CD6B3C">
        <w:rPr>
          <w:color w:val="000000"/>
          <w:sz w:val="28"/>
        </w:rPr>
        <w:t xml:space="preserve"> фр. bureau - бюро, канцелярия)</w:t>
      </w:r>
      <w:r w:rsidR="00555196" w:rsidRPr="00CD6B3C">
        <w:rPr>
          <w:rStyle w:val="a8"/>
          <w:color w:val="000000"/>
          <w:sz w:val="28"/>
        </w:rPr>
        <w:footnoteReference w:id="2"/>
      </w:r>
      <w:r w:rsidR="00AB0044" w:rsidRPr="00CD6B3C">
        <w:rPr>
          <w:color w:val="000000"/>
          <w:sz w:val="28"/>
        </w:rPr>
        <w:t xml:space="preserve">, власть аппарата управления. Само по себе это слово не несет </w:t>
      </w:r>
      <w:r w:rsidR="00FD6677" w:rsidRPr="00CD6B3C">
        <w:rPr>
          <w:color w:val="000000"/>
          <w:sz w:val="28"/>
        </w:rPr>
        <w:t>отрицательного значения</w:t>
      </w:r>
      <w:r w:rsidR="00AB0044" w:rsidRPr="00CD6B3C">
        <w:rPr>
          <w:color w:val="000000"/>
          <w:sz w:val="28"/>
        </w:rPr>
        <w:t>. Различные учреждения и конторы, как звенья государственного аппарата, органы управления предприятий и организаций, создаются для управления происходящими в подведомственных структурах процессами, для организации связей между участниками общественной жизни и между ним</w:t>
      </w:r>
      <w:r w:rsidR="00A0776C" w:rsidRPr="00CD6B3C">
        <w:rPr>
          <w:color w:val="000000"/>
          <w:sz w:val="28"/>
        </w:rPr>
        <w:t>и и обществом в целом. При этом</w:t>
      </w:r>
      <w:r w:rsidR="00AB0044" w:rsidRPr="00CD6B3C">
        <w:rPr>
          <w:color w:val="000000"/>
          <w:sz w:val="28"/>
        </w:rPr>
        <w:t xml:space="preserve"> вполне логично, что эти органы наделены определенной властью в рамках своей компетенции. Но, в свою очередь, предполагается, что они стремятся не к собственным выгодам, а действуют в интересах</w:t>
      </w:r>
      <w:r w:rsidRPr="00CD6B3C">
        <w:rPr>
          <w:color w:val="000000"/>
          <w:sz w:val="28"/>
        </w:rPr>
        <w:t>,</w:t>
      </w:r>
      <w:r w:rsidR="00AB0044" w:rsidRPr="00CD6B3C">
        <w:rPr>
          <w:color w:val="000000"/>
          <w:sz w:val="28"/>
        </w:rPr>
        <w:t xml:space="preserve"> прежде всего тех, кто уполномочил их управлять, удовлетворяют потребности самих управляемых.</w:t>
      </w:r>
    </w:p>
    <w:p w:rsidR="00AB0044" w:rsidRPr="00CD6B3C" w:rsidRDefault="009C7D98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D6B3C">
        <w:rPr>
          <w:color w:val="000000"/>
          <w:sz w:val="28"/>
        </w:rPr>
        <w:t>Б.</w:t>
      </w:r>
      <w:r w:rsidR="00AB0044" w:rsidRPr="00CD6B3C">
        <w:rPr>
          <w:color w:val="000000"/>
          <w:sz w:val="28"/>
        </w:rPr>
        <w:t>П. Курашвили, как представитель марксистского подхода, различает два типа бюрократизма</w:t>
      </w:r>
      <w:r w:rsidR="00AB0044" w:rsidRPr="00CD6B3C">
        <w:rPr>
          <w:rStyle w:val="a8"/>
          <w:color w:val="000000"/>
          <w:sz w:val="28"/>
        </w:rPr>
        <w:footnoteReference w:id="3"/>
      </w:r>
      <w:r w:rsidR="00AB0044" w:rsidRPr="00CD6B3C">
        <w:rPr>
          <w:color w:val="000000"/>
          <w:sz w:val="28"/>
        </w:rPr>
        <w:t xml:space="preserve"> - добросовестный (патерналистский) и своекорыстный. Формула добросовестного (патерналистского) бюрократизма: максимум общественной пользы при максимуме задаваемого сверху порядка и минимуме доверия к управляемым, минимуме их самостоятельности и инициативы в их собственном деле и в общественной жизни в целом. Формула своекорыстного бюрократизма: максимум карьеры и корыстного использования служебного положения при минимуме заботы об общественной пользе. Надо также сказать, что Б. П. Курашвили отождествляет своекорыстный бюрократизм</w:t>
      </w:r>
      <w:r w:rsidR="00A0776C" w:rsidRPr="00CD6B3C">
        <w:rPr>
          <w:color w:val="000000"/>
          <w:sz w:val="28"/>
        </w:rPr>
        <w:t>,</w:t>
      </w:r>
      <w:r w:rsidR="00AB0044" w:rsidRPr="00CD6B3C">
        <w:rPr>
          <w:color w:val="000000"/>
          <w:sz w:val="28"/>
        </w:rPr>
        <w:t xml:space="preserve"> прежде всего с кап</w:t>
      </w:r>
      <w:r w:rsidR="00A0776C" w:rsidRPr="00CD6B3C">
        <w:rPr>
          <w:color w:val="000000"/>
          <w:sz w:val="28"/>
        </w:rPr>
        <w:t>итализмом, а при социализме он «</w:t>
      </w:r>
      <w:r w:rsidR="00AB0044" w:rsidRPr="00CD6B3C">
        <w:rPr>
          <w:color w:val="000000"/>
          <w:sz w:val="28"/>
        </w:rPr>
        <w:t>сохра</w:t>
      </w:r>
      <w:r w:rsidR="00A0776C" w:rsidRPr="00CD6B3C">
        <w:rPr>
          <w:color w:val="000000"/>
          <w:sz w:val="28"/>
        </w:rPr>
        <w:t>няется во враждебной ему среде», хотя «исторически загнан в угол»</w:t>
      </w:r>
      <w:r w:rsidR="00AB0044" w:rsidRPr="00CD6B3C">
        <w:rPr>
          <w:color w:val="000000"/>
          <w:sz w:val="28"/>
        </w:rPr>
        <w:t>. Пре</w:t>
      </w:r>
      <w:r w:rsidR="00A0776C" w:rsidRPr="00CD6B3C">
        <w:rPr>
          <w:color w:val="000000"/>
          <w:sz w:val="28"/>
        </w:rPr>
        <w:t>дставителями патерналистского («отеческого»</w:t>
      </w:r>
      <w:r w:rsidR="00AB0044" w:rsidRPr="00CD6B3C">
        <w:rPr>
          <w:color w:val="000000"/>
          <w:sz w:val="28"/>
        </w:rPr>
        <w:t>) бюрократизма Б. П. Курашвили считает добросовестных и честных чиновников, кото</w:t>
      </w:r>
      <w:r w:rsidR="00A0776C" w:rsidRPr="00CD6B3C">
        <w:rPr>
          <w:color w:val="000000"/>
          <w:sz w:val="28"/>
        </w:rPr>
        <w:t>рые, тем не менее, пропитываются «</w:t>
      </w:r>
      <w:r w:rsidR="00AB0044" w:rsidRPr="00CD6B3C">
        <w:rPr>
          <w:color w:val="000000"/>
          <w:sz w:val="28"/>
        </w:rPr>
        <w:t>эгоцентристским духом аппарата, профессиональным снобизмом,</w:t>
      </w:r>
      <w:r w:rsidR="00A0776C" w:rsidRPr="00CD6B3C">
        <w:rPr>
          <w:color w:val="000000"/>
          <w:sz w:val="28"/>
        </w:rPr>
        <w:t xml:space="preserve"> технократическим высокомерием»</w:t>
      </w:r>
      <w:r w:rsidR="00AB0044" w:rsidRPr="00CD6B3C">
        <w:rPr>
          <w:color w:val="000000"/>
          <w:sz w:val="28"/>
        </w:rPr>
        <w:t xml:space="preserve">. В социалистическом обществе они существуют также не в чистом виде - в виде местничества и ведомственности. Одним из обоснований бюрократического отчуждения аппарата управления от управляемых Б. П. Курашвили видит в необходимости профессионализма в управлении, который нередко порождает у чиновников чувство превосходства </w:t>
      </w:r>
      <w:r w:rsidR="00A0776C" w:rsidRPr="00CD6B3C">
        <w:rPr>
          <w:color w:val="000000"/>
          <w:sz w:val="28"/>
        </w:rPr>
        <w:t>над «простыми»</w:t>
      </w:r>
      <w:r w:rsidR="00AB0044" w:rsidRPr="00CD6B3C">
        <w:rPr>
          <w:color w:val="000000"/>
          <w:sz w:val="28"/>
        </w:rPr>
        <w:t xml:space="preserve"> людьми.</w:t>
      </w:r>
    </w:p>
    <w:p w:rsidR="00A0776C" w:rsidRPr="00CD6B3C" w:rsidRDefault="00AB0044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D6B3C">
        <w:rPr>
          <w:color w:val="000000"/>
          <w:sz w:val="28"/>
        </w:rPr>
        <w:t>Несколько другую классификацию бюро</w:t>
      </w:r>
      <w:r w:rsidR="00A46DF5" w:rsidRPr="00CD6B3C">
        <w:rPr>
          <w:color w:val="000000"/>
          <w:sz w:val="28"/>
        </w:rPr>
        <w:t>кратизма</w:t>
      </w:r>
      <w:r w:rsidR="00A0776C" w:rsidRPr="00CD6B3C">
        <w:rPr>
          <w:color w:val="000000"/>
          <w:sz w:val="28"/>
        </w:rPr>
        <w:t xml:space="preserve"> приводит в своей работе «</w:t>
      </w:r>
      <w:r w:rsidRPr="00CD6B3C">
        <w:rPr>
          <w:color w:val="000000"/>
          <w:sz w:val="28"/>
        </w:rPr>
        <w:t>Хозя</w:t>
      </w:r>
      <w:r w:rsidR="00A0776C" w:rsidRPr="00CD6B3C">
        <w:rPr>
          <w:color w:val="000000"/>
          <w:sz w:val="28"/>
        </w:rPr>
        <w:t>йственная этика мировых религий»</w:t>
      </w:r>
      <w:r w:rsidRPr="00CD6B3C">
        <w:rPr>
          <w:color w:val="000000"/>
          <w:sz w:val="28"/>
        </w:rPr>
        <w:t xml:space="preserve"> Макс Вебер</w:t>
      </w:r>
      <w:r w:rsidRPr="00CD6B3C">
        <w:rPr>
          <w:rStyle w:val="a8"/>
          <w:color w:val="000000"/>
          <w:sz w:val="28"/>
        </w:rPr>
        <w:footnoteReference w:id="4"/>
      </w:r>
      <w:r w:rsidRPr="00CD6B3C">
        <w:rPr>
          <w:color w:val="000000"/>
          <w:sz w:val="28"/>
        </w:rPr>
        <w:t xml:space="preserve">. </w:t>
      </w:r>
      <w:r w:rsidR="00A46DF5" w:rsidRPr="00CD6B3C">
        <w:rPr>
          <w:color w:val="000000"/>
          <w:sz w:val="28"/>
        </w:rPr>
        <w:t>Он различает два типа бюрократизма</w:t>
      </w:r>
      <w:r w:rsidRPr="00CD6B3C">
        <w:rPr>
          <w:color w:val="000000"/>
          <w:sz w:val="28"/>
        </w:rPr>
        <w:t>:</w:t>
      </w:r>
      <w:r w:rsidR="00A46DF5" w:rsidRPr="00CD6B3C">
        <w:rPr>
          <w:color w:val="000000"/>
          <w:sz w:val="28"/>
        </w:rPr>
        <w:t xml:space="preserve"> традиционный</w:t>
      </w:r>
      <w:r w:rsidR="00A0776C" w:rsidRPr="00CD6B3C">
        <w:rPr>
          <w:color w:val="000000"/>
          <w:sz w:val="28"/>
        </w:rPr>
        <w:t xml:space="preserve"> «</w:t>
      </w:r>
      <w:r w:rsidR="00A46DF5" w:rsidRPr="00CD6B3C">
        <w:rPr>
          <w:color w:val="000000"/>
          <w:sz w:val="28"/>
        </w:rPr>
        <w:t>патримониальный</w:t>
      </w:r>
      <w:r w:rsidR="00A0776C" w:rsidRPr="00CD6B3C">
        <w:rPr>
          <w:color w:val="000000"/>
          <w:sz w:val="28"/>
        </w:rPr>
        <w:t>»</w:t>
      </w:r>
      <w:r w:rsidR="00A46DF5" w:rsidRPr="00CD6B3C">
        <w:rPr>
          <w:color w:val="000000"/>
          <w:sz w:val="28"/>
        </w:rPr>
        <w:t>, которому</w:t>
      </w:r>
      <w:r w:rsidRPr="00CD6B3C">
        <w:rPr>
          <w:color w:val="000000"/>
          <w:sz w:val="28"/>
        </w:rPr>
        <w:t xml:space="preserve"> свойственно иррациональное начало, и совре</w:t>
      </w:r>
      <w:r w:rsidR="00A46DF5" w:rsidRPr="00CD6B3C">
        <w:rPr>
          <w:color w:val="000000"/>
          <w:sz w:val="28"/>
        </w:rPr>
        <w:t>менный рациональный</w:t>
      </w:r>
      <w:r w:rsidRPr="00CD6B3C">
        <w:rPr>
          <w:color w:val="000000"/>
          <w:sz w:val="28"/>
        </w:rPr>
        <w:t>. Первый тип зародился и развивался, проникая постепенно во все сферы общественной жизни, вместе с зарождением и развитием государственной машины. Он охватывал</w:t>
      </w:r>
      <w:r w:rsidR="00A0776C" w:rsidRPr="00CD6B3C">
        <w:rPr>
          <w:color w:val="000000"/>
          <w:sz w:val="28"/>
        </w:rPr>
        <w:t>,</w:t>
      </w:r>
      <w:r w:rsidRPr="00CD6B3C">
        <w:rPr>
          <w:color w:val="000000"/>
          <w:sz w:val="28"/>
        </w:rPr>
        <w:t xml:space="preserve"> прежде всего</w:t>
      </w:r>
      <w:r w:rsidR="00A0776C" w:rsidRPr="00CD6B3C">
        <w:rPr>
          <w:color w:val="000000"/>
          <w:sz w:val="28"/>
        </w:rPr>
        <w:t>,</w:t>
      </w:r>
      <w:r w:rsidRPr="00CD6B3C">
        <w:rPr>
          <w:color w:val="000000"/>
          <w:sz w:val="28"/>
        </w:rPr>
        <w:t xml:space="preserve"> область государственного управления и поддержания общественного </w:t>
      </w:r>
      <w:r w:rsidR="00A46DF5" w:rsidRPr="00CD6B3C">
        <w:rPr>
          <w:color w:val="000000"/>
          <w:sz w:val="28"/>
        </w:rPr>
        <w:t>порядка. Среди традиционной бюрократии</w:t>
      </w:r>
      <w:r w:rsidR="00A0776C" w:rsidRPr="00CD6B3C">
        <w:rPr>
          <w:color w:val="000000"/>
          <w:sz w:val="28"/>
        </w:rPr>
        <w:t xml:space="preserve"> М. Вебер </w:t>
      </w:r>
      <w:r w:rsidR="00A46DF5" w:rsidRPr="00CD6B3C">
        <w:rPr>
          <w:color w:val="000000"/>
          <w:sz w:val="28"/>
        </w:rPr>
        <w:t xml:space="preserve">выделяет </w:t>
      </w:r>
      <w:r w:rsidR="00A0776C" w:rsidRPr="00CD6B3C">
        <w:rPr>
          <w:color w:val="000000"/>
          <w:sz w:val="28"/>
        </w:rPr>
        <w:t>«</w:t>
      </w:r>
      <w:r w:rsidRPr="00CD6B3C">
        <w:rPr>
          <w:color w:val="000000"/>
          <w:sz w:val="28"/>
        </w:rPr>
        <w:t>бюрокр</w:t>
      </w:r>
      <w:r w:rsidR="00A0776C" w:rsidRPr="00CD6B3C">
        <w:rPr>
          <w:color w:val="000000"/>
          <w:sz w:val="28"/>
        </w:rPr>
        <w:t>атию древнекитайских мандаринов»</w:t>
      </w:r>
      <w:r w:rsidRPr="00CD6B3C">
        <w:rPr>
          <w:color w:val="000000"/>
          <w:sz w:val="28"/>
        </w:rPr>
        <w:t xml:space="preserve"> и древнеегипетских, а также византийских чиновников. Древнекитайский м</w:t>
      </w:r>
      <w:r w:rsidR="00A0776C" w:rsidRPr="00CD6B3C">
        <w:rPr>
          <w:color w:val="000000"/>
          <w:sz w:val="28"/>
        </w:rPr>
        <w:t>андарин отличался от чиновника «</w:t>
      </w:r>
      <w:r w:rsidRPr="00CD6B3C">
        <w:rPr>
          <w:color w:val="000000"/>
          <w:sz w:val="28"/>
        </w:rPr>
        <w:t>египетского, позднеримского и византийско</w:t>
      </w:r>
      <w:r w:rsidR="00A0776C" w:rsidRPr="00CD6B3C">
        <w:rPr>
          <w:color w:val="000000"/>
          <w:sz w:val="28"/>
        </w:rPr>
        <w:t>го типа»</w:t>
      </w:r>
      <w:r w:rsidRPr="00CD6B3C">
        <w:rPr>
          <w:color w:val="000000"/>
          <w:sz w:val="28"/>
        </w:rPr>
        <w:t xml:space="preserve"> тем, что он вообще не был спе</w:t>
      </w:r>
      <w:r w:rsidR="00A0776C" w:rsidRPr="00CD6B3C">
        <w:rPr>
          <w:color w:val="000000"/>
          <w:sz w:val="28"/>
        </w:rPr>
        <w:t>циалистом управления, а скорее «</w:t>
      </w:r>
      <w:r w:rsidRPr="00CD6B3C">
        <w:rPr>
          <w:color w:val="000000"/>
          <w:sz w:val="28"/>
        </w:rPr>
        <w:t>литературно-гумани</w:t>
      </w:r>
      <w:r w:rsidR="00A0776C" w:rsidRPr="00CD6B3C">
        <w:rPr>
          <w:color w:val="000000"/>
          <w:sz w:val="28"/>
        </w:rPr>
        <w:t>тарно бразованным джентльменом»</w:t>
      </w:r>
      <w:r w:rsidRPr="00CD6B3C">
        <w:rPr>
          <w:color w:val="000000"/>
          <w:sz w:val="28"/>
        </w:rPr>
        <w:t>. Рациональная бюрократия сформировалась в эпоху Нового времени, первоначально охватывая сферу частно-хозяйственной деятельности и прежде всего сферу внутрихозяйственного управления наиболее крупных предприятий. Постепенно влияние рациональной модели бюрократии распространилось и на другие сферы общественной жизни, постепенно вытесняя патримониальную. Но</w:t>
      </w:r>
      <w:r w:rsidR="00A0776C" w:rsidRPr="00CD6B3C">
        <w:rPr>
          <w:color w:val="000000"/>
          <w:sz w:val="28"/>
        </w:rPr>
        <w:t>,</w:t>
      </w:r>
      <w:r w:rsidRPr="00CD6B3C">
        <w:rPr>
          <w:color w:val="000000"/>
          <w:sz w:val="28"/>
        </w:rPr>
        <w:t xml:space="preserve"> тем не менее, общегосударственная бюрократия, приобретая черты рациональности, четко отделялась М. Вебером от бюрократии частно</w:t>
      </w:r>
      <w:r w:rsidR="00A0776C" w:rsidRPr="00CD6B3C">
        <w:rPr>
          <w:color w:val="000000"/>
          <w:sz w:val="28"/>
        </w:rPr>
        <w:t xml:space="preserve"> </w:t>
      </w:r>
      <w:r w:rsidRPr="00CD6B3C">
        <w:rPr>
          <w:color w:val="000000"/>
          <w:sz w:val="28"/>
        </w:rPr>
        <w:t>-</w:t>
      </w:r>
      <w:r w:rsidR="00A0776C" w:rsidRPr="00CD6B3C">
        <w:rPr>
          <w:color w:val="000000"/>
          <w:sz w:val="28"/>
        </w:rPr>
        <w:t xml:space="preserve"> </w:t>
      </w:r>
      <w:r w:rsidRPr="00CD6B3C">
        <w:rPr>
          <w:color w:val="000000"/>
          <w:sz w:val="28"/>
        </w:rPr>
        <w:t>хозяйственной, т.к. существовал принцип невмешательства государства в частно</w:t>
      </w:r>
      <w:r w:rsidR="00A0776C" w:rsidRPr="00CD6B3C">
        <w:rPr>
          <w:color w:val="000000"/>
          <w:sz w:val="28"/>
        </w:rPr>
        <w:t>–</w:t>
      </w:r>
      <w:r w:rsidRPr="00CD6B3C">
        <w:rPr>
          <w:color w:val="000000"/>
          <w:sz w:val="28"/>
        </w:rPr>
        <w:t>хозяйственную область и разграничение экономической и государственно-политической деятельности. Современный М. Веберу бюрократ отличается</w:t>
      </w:r>
      <w:r w:rsidR="00A0776C" w:rsidRPr="00CD6B3C">
        <w:rPr>
          <w:color w:val="000000"/>
          <w:sz w:val="28"/>
        </w:rPr>
        <w:t>,</w:t>
      </w:r>
      <w:r w:rsidRPr="00CD6B3C">
        <w:rPr>
          <w:color w:val="000000"/>
          <w:sz w:val="28"/>
        </w:rPr>
        <w:t xml:space="preserve"> по его мнению</w:t>
      </w:r>
      <w:r w:rsidR="00A0776C" w:rsidRPr="00CD6B3C">
        <w:rPr>
          <w:color w:val="000000"/>
          <w:sz w:val="28"/>
        </w:rPr>
        <w:t>,</w:t>
      </w:r>
      <w:r w:rsidRPr="00CD6B3C">
        <w:rPr>
          <w:color w:val="000000"/>
          <w:sz w:val="28"/>
        </w:rPr>
        <w:t xml:space="preserve"> от патримониального бюрократ</w:t>
      </w:r>
      <w:r w:rsidR="00A0776C" w:rsidRPr="00CD6B3C">
        <w:rPr>
          <w:color w:val="000000"/>
          <w:sz w:val="28"/>
        </w:rPr>
        <w:t>а второго типа гораздо большей «</w:t>
      </w:r>
      <w:r w:rsidRPr="00CD6B3C">
        <w:rPr>
          <w:color w:val="000000"/>
          <w:sz w:val="28"/>
        </w:rPr>
        <w:t>рациональной предметной специали</w:t>
      </w:r>
      <w:r w:rsidR="00A0776C" w:rsidRPr="00CD6B3C">
        <w:rPr>
          <w:color w:val="000000"/>
          <w:sz w:val="28"/>
        </w:rPr>
        <w:t>зированностью и вышколенностью»</w:t>
      </w:r>
      <w:r w:rsidRPr="00CD6B3C">
        <w:rPr>
          <w:color w:val="000000"/>
          <w:sz w:val="28"/>
        </w:rPr>
        <w:t>, т.к. произошло вливание рационального начала частно-хозяйственной бюрократии.</w:t>
      </w:r>
    </w:p>
    <w:p w:rsidR="00D14ABB" w:rsidRPr="00CD6B3C" w:rsidRDefault="00A46DF5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>В современной России, к бюрократии следует отнести</w:t>
      </w:r>
      <w:r w:rsidR="00D14ABB" w:rsidRPr="00CD6B3C">
        <w:rPr>
          <w:rFonts w:eastAsia="TimesNewRoman"/>
          <w:color w:val="000000"/>
          <w:sz w:val="28"/>
          <w:szCs w:val="22"/>
        </w:rPr>
        <w:t xml:space="preserve"> лиц, которые по статистической отчетности, в соответствии с Общероссийским классификатором видов экономической деятельности (ОКВЭД)</w:t>
      </w:r>
      <w:r w:rsidR="00986C74" w:rsidRPr="00CD6B3C">
        <w:rPr>
          <w:rStyle w:val="a8"/>
          <w:rFonts w:eastAsia="TimesNewRoman"/>
          <w:color w:val="000000"/>
          <w:sz w:val="28"/>
          <w:szCs w:val="22"/>
        </w:rPr>
        <w:footnoteReference w:id="5"/>
      </w:r>
      <w:r w:rsidR="00D14ABB" w:rsidRPr="00CD6B3C">
        <w:rPr>
          <w:rFonts w:eastAsia="TimesNewRoman"/>
          <w:color w:val="000000"/>
          <w:sz w:val="28"/>
          <w:szCs w:val="22"/>
        </w:rPr>
        <w:t>, учитываются в разделе L «Государственное управление и обеспечение военной безопасности, обязательное социальное обеспечение». Однако нас интересуют не все работники, занятые данным видом экономической деятельности, а в первую очередь бюрократы</w:t>
      </w:r>
      <w:r w:rsidRPr="00CD6B3C">
        <w:rPr>
          <w:rFonts w:eastAsia="TimesNewRoman"/>
          <w:color w:val="000000"/>
          <w:sz w:val="28"/>
          <w:szCs w:val="22"/>
        </w:rPr>
        <w:t xml:space="preserve"> (чиновники)</w:t>
      </w:r>
      <w:r w:rsidR="00D14ABB" w:rsidRPr="00CD6B3C">
        <w:rPr>
          <w:rFonts w:eastAsia="TimesNewRoman"/>
          <w:color w:val="000000"/>
          <w:sz w:val="28"/>
          <w:szCs w:val="22"/>
        </w:rPr>
        <w:t>, которые обеспечивают «гражданские» виды экономической деятельности и не связаны с обеспечением военной безопасности. Их работа регулируется Федеральным законом «О государственной гражданской службе в Российской Федерации»</w:t>
      </w:r>
      <w:r w:rsidR="00986C74" w:rsidRPr="00CD6B3C">
        <w:rPr>
          <w:rStyle w:val="a8"/>
          <w:rFonts w:eastAsia="TimesNewRoman"/>
          <w:color w:val="000000"/>
          <w:sz w:val="28"/>
          <w:szCs w:val="22"/>
        </w:rPr>
        <w:footnoteReference w:id="6"/>
      </w:r>
      <w:r w:rsidR="00D14ABB" w:rsidRPr="00CD6B3C">
        <w:rPr>
          <w:rFonts w:eastAsia="TimesNewRoman"/>
          <w:color w:val="000000"/>
          <w:sz w:val="28"/>
          <w:szCs w:val="22"/>
        </w:rPr>
        <w:t>, а также Федеральным законом «О муниципальной службе в Российской Федерации»</w:t>
      </w:r>
      <w:r w:rsidR="00986C74" w:rsidRPr="00CD6B3C">
        <w:rPr>
          <w:rStyle w:val="a8"/>
          <w:rFonts w:eastAsia="TimesNewRoman"/>
          <w:color w:val="000000"/>
          <w:sz w:val="28"/>
          <w:szCs w:val="22"/>
        </w:rPr>
        <w:footnoteReference w:id="7"/>
      </w:r>
      <w:r w:rsidR="00D14ABB" w:rsidRPr="00CD6B3C">
        <w:rPr>
          <w:rFonts w:eastAsia="TimesNewRoman"/>
          <w:color w:val="000000"/>
          <w:sz w:val="28"/>
          <w:szCs w:val="22"/>
        </w:rPr>
        <w:t>. На ос</w:t>
      </w:r>
      <w:r w:rsidR="00986C74" w:rsidRPr="00CD6B3C">
        <w:rPr>
          <w:rFonts w:eastAsia="TimesNewRoman"/>
          <w:color w:val="000000"/>
          <w:sz w:val="28"/>
          <w:szCs w:val="22"/>
        </w:rPr>
        <w:t>новании данных законов определяется</w:t>
      </w:r>
      <w:r w:rsidR="00D14ABB" w:rsidRPr="00CD6B3C">
        <w:rPr>
          <w:rFonts w:eastAsia="TimesNewRoman"/>
          <w:color w:val="000000"/>
          <w:sz w:val="28"/>
          <w:szCs w:val="22"/>
        </w:rPr>
        <w:t xml:space="preserve">, что, говоря в </w:t>
      </w:r>
      <w:r w:rsidRPr="00CD6B3C">
        <w:rPr>
          <w:rFonts w:eastAsia="TimesNewRoman"/>
          <w:color w:val="000000"/>
          <w:sz w:val="28"/>
          <w:szCs w:val="22"/>
        </w:rPr>
        <w:t xml:space="preserve">данной работе о бюрократизме и </w:t>
      </w:r>
      <w:r w:rsidR="00D14ABB" w:rsidRPr="00CD6B3C">
        <w:rPr>
          <w:rFonts w:eastAsia="TimesNewRoman"/>
          <w:color w:val="000000"/>
          <w:sz w:val="28"/>
          <w:szCs w:val="22"/>
        </w:rPr>
        <w:t xml:space="preserve">бюрократии, </w:t>
      </w:r>
      <w:r w:rsidR="00986C74" w:rsidRPr="00CD6B3C">
        <w:rPr>
          <w:rFonts w:eastAsia="TimesNewRoman"/>
          <w:color w:val="000000"/>
          <w:sz w:val="28"/>
          <w:szCs w:val="22"/>
        </w:rPr>
        <w:t>подразумевается</w:t>
      </w:r>
      <w:r w:rsidR="00D14ABB" w:rsidRPr="00CD6B3C">
        <w:rPr>
          <w:rFonts w:eastAsia="TimesNewRoman"/>
          <w:color w:val="000000"/>
          <w:sz w:val="28"/>
          <w:szCs w:val="22"/>
        </w:rPr>
        <w:t xml:space="preserve"> прежде всего следующие две крупные категории работников</w:t>
      </w:r>
      <w:r w:rsidR="00594F07" w:rsidRPr="00CD6B3C">
        <w:rPr>
          <w:rStyle w:val="a8"/>
          <w:rFonts w:eastAsia="TimesNewRoman"/>
          <w:color w:val="000000"/>
          <w:sz w:val="28"/>
          <w:szCs w:val="22"/>
        </w:rPr>
        <w:footnoteReference w:id="8"/>
      </w:r>
      <w:r w:rsidR="00D14ABB" w:rsidRPr="00CD6B3C">
        <w:rPr>
          <w:rFonts w:eastAsia="TimesNewRoman"/>
          <w:color w:val="000000"/>
          <w:sz w:val="28"/>
          <w:szCs w:val="22"/>
        </w:rPr>
        <w:t>:</w:t>
      </w:r>
    </w:p>
    <w:p w:rsidR="00D14ABB" w:rsidRPr="00CD6B3C" w:rsidRDefault="00A46DF5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 xml:space="preserve">- </w:t>
      </w:r>
      <w:r w:rsidR="00D14ABB" w:rsidRPr="00CD6B3C">
        <w:rPr>
          <w:rFonts w:eastAsia="TimesNewRoman"/>
          <w:color w:val="000000"/>
          <w:sz w:val="28"/>
          <w:szCs w:val="22"/>
        </w:rPr>
        <w:t>во-первых, лиц, занимающих государственные должности Российской Федерации и государственные должности субъектов Российской Федерации, устанавливаемые Конституцией Российской Федерации, федеральными законами для непосредственного исполнения полномочий федеральных государственных органов, и должности, устанавливаемые конституциями (уставами), законами субъектов Российской Федерации для непосредственного исполнения полномочий государственных органов субъектов Российской Федерации (включают следующие категории: руководители, помощники (советники), специалисты и обеспечивающие специалисты);</w:t>
      </w:r>
    </w:p>
    <w:p w:rsidR="00D14ABB" w:rsidRPr="00CD6B3C" w:rsidRDefault="00A46DF5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>-</w:t>
      </w:r>
      <w:r w:rsidR="00D14ABB" w:rsidRPr="00CD6B3C">
        <w:rPr>
          <w:rFonts w:eastAsia="TimesNewRoman"/>
          <w:color w:val="000000"/>
          <w:sz w:val="28"/>
          <w:szCs w:val="22"/>
        </w:rPr>
        <w:t>во-вторых, лиц, занимающихся профессиональной деятельностью, которая осуществляется на постоянной основе на должностях муниципальной службы, замещаемых путем заключения трудового договора (контракта). К этим должностям относятся должности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957211" w:rsidRPr="00CD6B3C" w:rsidRDefault="008E5BFB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 xml:space="preserve">Кроме того, к бюрократии следует отнести </w:t>
      </w:r>
      <w:r w:rsidR="00D14ABB" w:rsidRPr="00CD6B3C">
        <w:rPr>
          <w:rFonts w:eastAsia="TimesNewRoman"/>
          <w:color w:val="000000"/>
          <w:sz w:val="28"/>
          <w:szCs w:val="22"/>
        </w:rPr>
        <w:t>также представителей выборных органов – депутатов федерального и региональных собраний, выборных органов местного самоуправления, выборных должностных лиц местного самоуправления, членов избирательных комиссий различных уровней, действующих на постоянной основе и являющихся юридическими лицами, и т. д.</w:t>
      </w:r>
    </w:p>
    <w:p w:rsidR="006D58B8" w:rsidRPr="00CD6B3C" w:rsidRDefault="00FD6677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D6B3C">
        <w:rPr>
          <w:color w:val="000000"/>
          <w:sz w:val="28"/>
        </w:rPr>
        <w:t>Итак, следует отметить, что бюрократизм имеет глубокие исторические корни. И в наше время проблема увеличения чиновничьего аппарата затронула весь мир.</w:t>
      </w:r>
      <w:r w:rsidR="00DC0066" w:rsidRPr="00CD6B3C">
        <w:rPr>
          <w:color w:val="000000"/>
          <w:sz w:val="28"/>
        </w:rPr>
        <w:t xml:space="preserve"> </w:t>
      </w:r>
      <w:r w:rsidRPr="00CD6B3C">
        <w:rPr>
          <w:color w:val="000000"/>
          <w:sz w:val="28"/>
        </w:rPr>
        <w:t>Много дискуссий</w:t>
      </w:r>
      <w:r w:rsidR="00FB1A60" w:rsidRPr="00CD6B3C">
        <w:rPr>
          <w:color w:val="000000"/>
          <w:sz w:val="28"/>
        </w:rPr>
        <w:t xml:space="preserve"> и споров уже было о том, как</w:t>
      </w:r>
      <w:r w:rsidRPr="00CD6B3C">
        <w:rPr>
          <w:color w:val="000000"/>
          <w:sz w:val="28"/>
        </w:rPr>
        <w:t xml:space="preserve"> решить эту проблему, но до сих пор </w:t>
      </w:r>
      <w:r w:rsidR="006D58B8" w:rsidRPr="00CD6B3C">
        <w:rPr>
          <w:color w:val="000000"/>
          <w:sz w:val="28"/>
        </w:rPr>
        <w:t>однозначного ответа никто дать не может. Необходимо продолжать исследования в данном направлении.</w:t>
      </w:r>
    </w:p>
    <w:p w:rsidR="00957211" w:rsidRPr="00CD6B3C" w:rsidRDefault="00957211" w:rsidP="00DC0066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r w:rsidRPr="00CD6B3C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3" w:name="_Toc262668041"/>
      <w:r w:rsidR="00DC0066" w:rsidRPr="00CD6B3C">
        <w:rPr>
          <w:rFonts w:ascii="Times New Roman" w:hAnsi="Times New Roman" w:cs="Times New Roman"/>
          <w:color w:val="000000"/>
          <w:kern w:val="0"/>
          <w:sz w:val="28"/>
        </w:rPr>
        <w:t xml:space="preserve">2. </w:t>
      </w:r>
      <w:r w:rsidRPr="00CD6B3C">
        <w:rPr>
          <w:rFonts w:ascii="Times New Roman" w:hAnsi="Times New Roman" w:cs="Times New Roman"/>
          <w:color w:val="000000"/>
          <w:kern w:val="0"/>
          <w:sz w:val="28"/>
        </w:rPr>
        <w:t>Проблема бюрократизма в современной России</w:t>
      </w:r>
      <w:bookmarkEnd w:id="3"/>
    </w:p>
    <w:p w:rsidR="00DC0066" w:rsidRPr="00CD6B3C" w:rsidRDefault="00DC0066" w:rsidP="00DC0066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eastAsia="TimesNewRoman,Bold" w:hAnsi="Times New Roman" w:cs="Times New Roman"/>
          <w:i w:val="0"/>
          <w:color w:val="000000"/>
        </w:rPr>
      </w:pPr>
      <w:bookmarkStart w:id="4" w:name="_Toc262668042"/>
    </w:p>
    <w:p w:rsidR="00FF1A74" w:rsidRPr="00CD6B3C" w:rsidRDefault="00DC0066" w:rsidP="00DC0066">
      <w:pPr>
        <w:pStyle w:val="2"/>
        <w:keepNext w:val="0"/>
        <w:shd w:val="clear" w:color="000000" w:fill="auto"/>
        <w:spacing w:before="0" w:after="0" w:line="360" w:lineRule="auto"/>
        <w:jc w:val="center"/>
        <w:rPr>
          <w:rFonts w:ascii="Times New Roman" w:eastAsia="TimesNewRoman,Bold" w:hAnsi="Times New Roman" w:cs="Times New Roman"/>
          <w:i w:val="0"/>
          <w:color w:val="000000"/>
        </w:rPr>
      </w:pPr>
      <w:r w:rsidRPr="00CD6B3C">
        <w:rPr>
          <w:rFonts w:ascii="Times New Roman" w:eastAsia="TimesNewRoman,Bold" w:hAnsi="Times New Roman" w:cs="Times New Roman"/>
          <w:i w:val="0"/>
          <w:color w:val="000000"/>
        </w:rPr>
        <w:t xml:space="preserve">2.1 </w:t>
      </w:r>
      <w:r w:rsidR="00FF1A74" w:rsidRPr="00CD6B3C">
        <w:rPr>
          <w:rFonts w:ascii="Times New Roman" w:eastAsia="TimesNewRoman,Bold" w:hAnsi="Times New Roman" w:cs="Times New Roman"/>
          <w:i w:val="0"/>
          <w:color w:val="000000"/>
        </w:rPr>
        <w:t>Структура российской бюрократии: центр и регионы</w:t>
      </w:r>
      <w:bookmarkEnd w:id="4"/>
    </w:p>
    <w:p w:rsidR="00FF1A74" w:rsidRPr="00CD6B3C" w:rsidRDefault="00FF1A74" w:rsidP="00DC0066">
      <w:pPr>
        <w:shd w:val="clear" w:color="000000" w:fill="auto"/>
        <w:spacing w:line="360" w:lineRule="auto"/>
        <w:jc w:val="center"/>
        <w:rPr>
          <w:rFonts w:eastAsia="TimesNewRoman,Bold"/>
          <w:b/>
          <w:color w:val="000000"/>
          <w:sz w:val="28"/>
        </w:rPr>
      </w:pPr>
    </w:p>
    <w:p w:rsidR="00FF1A74" w:rsidRPr="00CD6B3C" w:rsidRDefault="00FF1A74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 xml:space="preserve">Результаты социологических опросов, проводимых независимыми социологическими службами, подтверждают недоверие значительной части населения России к бюрократии. По данным репрезентативных опросов россиян, которые регулярно проводятся Аналитическим центром Юрия Левады, более </w:t>
      </w:r>
      <w:r w:rsidRPr="00CD6B3C">
        <w:rPr>
          <w:rFonts w:eastAsia="TimesNewRoman"/>
          <w:color w:val="000000"/>
          <w:sz w:val="28"/>
          <w:szCs w:val="14"/>
        </w:rPr>
        <w:t>1</w:t>
      </w:r>
      <w:r w:rsidRPr="00CD6B3C">
        <w:rPr>
          <w:rFonts w:eastAsia="TimesNewRoman"/>
          <w:color w:val="000000"/>
          <w:sz w:val="28"/>
          <w:szCs w:val="22"/>
        </w:rPr>
        <w:t>/</w:t>
      </w:r>
      <w:r w:rsidRPr="00CD6B3C">
        <w:rPr>
          <w:rFonts w:eastAsia="TimesNewRoman"/>
          <w:color w:val="000000"/>
          <w:sz w:val="28"/>
          <w:szCs w:val="14"/>
        </w:rPr>
        <w:t xml:space="preserve">5 </w:t>
      </w:r>
      <w:r w:rsidRPr="00CD6B3C">
        <w:rPr>
          <w:rFonts w:eastAsia="TimesNewRoman"/>
          <w:color w:val="000000"/>
          <w:sz w:val="28"/>
          <w:szCs w:val="22"/>
        </w:rPr>
        <w:t>жителей страны полагают, что федеральное правительство «коррумпировано, действует в первую очередь в своих собст</w:t>
      </w:r>
      <w:r w:rsidR="00ED3FF8" w:rsidRPr="00CD6B3C">
        <w:rPr>
          <w:rFonts w:eastAsia="TimesNewRoman"/>
          <w:color w:val="000000"/>
          <w:sz w:val="28"/>
          <w:szCs w:val="22"/>
        </w:rPr>
        <w:t xml:space="preserve">венных интересах». В ноябре </w:t>
      </w:r>
      <w:smartTag w:uri="urn:schemas-microsoft-com:office:smarttags" w:element="metricconverter">
        <w:smartTagPr>
          <w:attr w:name="ProductID" w:val="2008 г"/>
        </w:smartTagPr>
        <w:r w:rsidR="00ED3FF8" w:rsidRPr="00CD6B3C">
          <w:rPr>
            <w:rFonts w:eastAsia="TimesNewRoman"/>
            <w:color w:val="000000"/>
            <w:sz w:val="28"/>
            <w:szCs w:val="22"/>
          </w:rPr>
          <w:t>2008</w:t>
        </w:r>
        <w:r w:rsidRPr="00CD6B3C">
          <w:rPr>
            <w:rFonts w:eastAsia="TimesNewRoman"/>
            <w:color w:val="000000"/>
            <w:sz w:val="28"/>
            <w:szCs w:val="22"/>
          </w:rPr>
          <w:t xml:space="preserve"> г</w:t>
        </w:r>
      </w:smartTag>
      <w:r w:rsidRPr="00CD6B3C">
        <w:rPr>
          <w:rFonts w:eastAsia="TimesNewRoman"/>
          <w:color w:val="000000"/>
          <w:sz w:val="28"/>
          <w:szCs w:val="22"/>
        </w:rPr>
        <w:t xml:space="preserve">. доля высказавших соответствующую точку зрения составила 23% и не изменилась по сравнению с </w:t>
      </w:r>
      <w:r w:rsidR="00ED3FF8" w:rsidRPr="00CD6B3C">
        <w:rPr>
          <w:rFonts w:eastAsia="TimesNewRoman"/>
          <w:color w:val="000000"/>
          <w:sz w:val="28"/>
          <w:szCs w:val="22"/>
        </w:rPr>
        <w:t xml:space="preserve">ноябрем </w:t>
      </w:r>
      <w:smartTag w:uri="urn:schemas-microsoft-com:office:smarttags" w:element="metricconverter">
        <w:smartTagPr>
          <w:attr w:name="ProductID" w:val="2006 г"/>
        </w:smartTagPr>
        <w:r w:rsidR="00ED3FF8" w:rsidRPr="00CD6B3C">
          <w:rPr>
            <w:rFonts w:eastAsia="TimesNewRoman"/>
            <w:color w:val="000000"/>
            <w:sz w:val="28"/>
            <w:szCs w:val="22"/>
          </w:rPr>
          <w:t>2006</w:t>
        </w:r>
        <w:r w:rsidRPr="00CD6B3C">
          <w:rPr>
            <w:rFonts w:eastAsia="TimesNewRoman"/>
            <w:color w:val="000000"/>
            <w:sz w:val="28"/>
            <w:szCs w:val="22"/>
          </w:rPr>
          <w:t xml:space="preserve"> г</w:t>
        </w:r>
      </w:smartTag>
      <w:r w:rsidRPr="00CD6B3C">
        <w:rPr>
          <w:rFonts w:eastAsia="TimesNewRoman"/>
          <w:color w:val="000000"/>
          <w:sz w:val="28"/>
          <w:szCs w:val="22"/>
        </w:rPr>
        <w:t xml:space="preserve">. Последний опрос был проведен 14–17 ноября </w:t>
      </w:r>
      <w:smartTag w:uri="urn:schemas-microsoft-com:office:smarttags" w:element="metricconverter">
        <w:smartTagPr>
          <w:attr w:name="ProductID" w:val="2008 г"/>
        </w:smartTagPr>
        <w:r w:rsidRPr="00CD6B3C">
          <w:rPr>
            <w:rFonts w:eastAsia="TimesNewRoman"/>
            <w:color w:val="000000"/>
            <w:sz w:val="28"/>
            <w:szCs w:val="22"/>
          </w:rPr>
          <w:t>2008 г</w:t>
        </w:r>
      </w:smartTag>
      <w:r w:rsidRPr="00CD6B3C">
        <w:rPr>
          <w:rFonts w:eastAsia="TimesNewRoman"/>
          <w:color w:val="000000"/>
          <w:sz w:val="28"/>
          <w:szCs w:val="22"/>
        </w:rPr>
        <w:t>. в 128 населенных пунктах 46 регионов страны и охватил 1599 россиян в возрасте от 18 лет</w:t>
      </w:r>
      <w:r w:rsidR="00C47153" w:rsidRPr="00CD6B3C">
        <w:rPr>
          <w:rStyle w:val="a8"/>
          <w:rFonts w:eastAsia="TimesNewRoman"/>
          <w:color w:val="000000"/>
          <w:sz w:val="28"/>
          <w:szCs w:val="22"/>
        </w:rPr>
        <w:footnoteReference w:id="9"/>
      </w:r>
      <w:r w:rsidR="00C47153" w:rsidRPr="00CD6B3C">
        <w:rPr>
          <w:rFonts w:eastAsia="TimesNewRoman"/>
          <w:color w:val="000000"/>
          <w:sz w:val="28"/>
          <w:szCs w:val="22"/>
        </w:rPr>
        <w:t>.</w:t>
      </w:r>
      <w:r w:rsidRPr="00CD6B3C">
        <w:rPr>
          <w:rFonts w:eastAsia="TimesNewRoman"/>
          <w:color w:val="000000"/>
          <w:sz w:val="28"/>
          <w:szCs w:val="22"/>
        </w:rPr>
        <w:t xml:space="preserve"> Аналогичные результаты были получены 28–29 июня </w:t>
      </w:r>
      <w:smartTag w:uri="urn:schemas-microsoft-com:office:smarttags" w:element="metricconverter">
        <w:smartTagPr>
          <w:attr w:name="ProductID" w:val="2008 г"/>
        </w:smartTagPr>
        <w:r w:rsidRPr="00CD6B3C">
          <w:rPr>
            <w:rFonts w:eastAsia="TimesNewRoman"/>
            <w:color w:val="000000"/>
            <w:sz w:val="28"/>
            <w:szCs w:val="22"/>
          </w:rPr>
          <w:t>2008 г</w:t>
        </w:r>
      </w:smartTag>
      <w:r w:rsidRPr="00CD6B3C">
        <w:rPr>
          <w:rFonts w:eastAsia="TimesNewRoman"/>
          <w:color w:val="000000"/>
          <w:sz w:val="28"/>
          <w:szCs w:val="22"/>
        </w:rPr>
        <w:t>. Фондом изучения общественного мнения (ФОМ) в ходе опроса 1500 человек в 100 населенных пунктах 46 регионов страны</w:t>
      </w:r>
      <w:r w:rsidR="00C47153" w:rsidRPr="00CD6B3C">
        <w:rPr>
          <w:rStyle w:val="a8"/>
          <w:rFonts w:eastAsia="TimesNewRoman"/>
          <w:color w:val="000000"/>
          <w:sz w:val="28"/>
          <w:szCs w:val="22"/>
        </w:rPr>
        <w:footnoteReference w:id="10"/>
      </w:r>
      <w:r w:rsidRPr="00CD6B3C">
        <w:rPr>
          <w:rFonts w:eastAsia="TimesNewRoman"/>
          <w:color w:val="000000"/>
          <w:sz w:val="28"/>
          <w:szCs w:val="22"/>
        </w:rPr>
        <w:t>. По результатам опроса оказалось, что властям/руководству/администрации соответствующих регионов доверяют лишь 36% россиян, в то время как не доверяют 51%. Еще ниже оказался уровень доверия респондентов к властям/руководству/ администрации тех городов (поселков, сел), в которых они проживают: этим властным структурам доверяют 32% опрошенных, а не доверяют 45%.</w:t>
      </w:r>
    </w:p>
    <w:p w:rsidR="00FF1A74" w:rsidRPr="00CD6B3C" w:rsidRDefault="00FF1A74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 xml:space="preserve">Крайне низким оказался уровень доверия к силовым и правоохранительным структурам в регионах: соотношение между доверяющими и не доверяющими </w:t>
      </w:r>
      <w:r w:rsidR="00676971" w:rsidRPr="00CD6B3C">
        <w:rPr>
          <w:rFonts w:eastAsia="TimesNewRoman"/>
          <w:color w:val="000000"/>
          <w:sz w:val="28"/>
          <w:szCs w:val="22"/>
        </w:rPr>
        <w:t xml:space="preserve">судам составило 29% : </w:t>
      </w:r>
      <w:r w:rsidRPr="00CD6B3C">
        <w:rPr>
          <w:rFonts w:eastAsia="TimesNewRoman"/>
          <w:color w:val="000000"/>
          <w:sz w:val="28"/>
          <w:szCs w:val="22"/>
        </w:rPr>
        <w:t>40%, милиции, правоохранительным органам, прокуратуре – соответственно 27% : 55% и ГИБДД – 23% : 51%. Наибольшим доверием респондентов, согласно результатам опросов, пользовались формально независимые от государственной бюрократии структуры и их представители, а именно служители церкви, соответствующей вероисповеданию респондента, в месте его проживания (им доверяли 59% опрошенных, а не доверяли 16%) и средства массовой информации (телевидение, радиовещание, радио, газеты и журналы) региона проживания респондента (соответственно 49 и 39%).</w:t>
      </w:r>
    </w:p>
    <w:p w:rsidR="006F3E5A" w:rsidRPr="00CD6B3C" w:rsidRDefault="006F3E5A" w:rsidP="00DC0066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0"/>
        </w:rPr>
      </w:pPr>
      <w:r w:rsidRPr="00CD6B3C">
        <w:rPr>
          <w:bCs/>
          <w:color w:val="000000"/>
          <w:sz w:val="28"/>
          <w:szCs w:val="20"/>
        </w:rPr>
        <w:t xml:space="preserve">По данным таблицы 1, взятой с официального сайта Федеральной службы статистики можно проследить, как </w:t>
      </w:r>
      <w:r w:rsidR="00555196" w:rsidRPr="00CD6B3C">
        <w:rPr>
          <w:bCs/>
          <w:color w:val="000000"/>
          <w:sz w:val="28"/>
          <w:szCs w:val="20"/>
        </w:rPr>
        <w:t xml:space="preserve">за 10 лет </w:t>
      </w:r>
      <w:r w:rsidRPr="00CD6B3C">
        <w:rPr>
          <w:bCs/>
          <w:color w:val="000000"/>
          <w:sz w:val="28"/>
          <w:szCs w:val="20"/>
        </w:rPr>
        <w:t>существенно увеличилось количество работников находящихся на государственном обеспе</w:t>
      </w:r>
      <w:r w:rsidR="00723DB5" w:rsidRPr="00CD6B3C">
        <w:rPr>
          <w:bCs/>
          <w:color w:val="000000"/>
          <w:sz w:val="28"/>
          <w:szCs w:val="20"/>
        </w:rPr>
        <w:t>чении.</w:t>
      </w:r>
      <w:r w:rsidR="00555196" w:rsidRPr="00CD6B3C">
        <w:rPr>
          <w:bCs/>
          <w:color w:val="000000"/>
          <w:sz w:val="28"/>
          <w:szCs w:val="20"/>
        </w:rPr>
        <w:t xml:space="preserve"> Это говорит о том, что бюрократизм еще больше усили</w:t>
      </w:r>
      <w:r w:rsidR="00ED3FF8" w:rsidRPr="00CD6B3C">
        <w:rPr>
          <w:bCs/>
          <w:color w:val="000000"/>
          <w:sz w:val="28"/>
          <w:szCs w:val="20"/>
        </w:rPr>
        <w:t>лся и стал реальной проблемой.</w:t>
      </w:r>
    </w:p>
    <w:p w:rsidR="00DC0066" w:rsidRPr="00CD6B3C" w:rsidRDefault="00DC0066" w:rsidP="00DC0066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0"/>
        </w:rPr>
        <w:sectPr w:rsidR="00DC0066" w:rsidRPr="00CD6B3C" w:rsidSect="00DC0066">
          <w:footerReference w:type="even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3DB5" w:rsidRPr="00CD6B3C" w:rsidRDefault="00723DB5" w:rsidP="00DC0066">
      <w:pPr>
        <w:shd w:val="clear" w:color="000000" w:fill="auto"/>
        <w:suppressAutoHyphens/>
        <w:spacing w:line="360" w:lineRule="auto"/>
        <w:ind w:firstLine="709"/>
        <w:jc w:val="right"/>
        <w:rPr>
          <w:bCs/>
          <w:color w:val="000000"/>
          <w:sz w:val="28"/>
          <w:szCs w:val="20"/>
        </w:rPr>
      </w:pPr>
      <w:r w:rsidRPr="00CD6B3C">
        <w:rPr>
          <w:bCs/>
          <w:color w:val="000000"/>
          <w:sz w:val="28"/>
          <w:szCs w:val="20"/>
        </w:rPr>
        <w:t>Таблица 1</w:t>
      </w:r>
    </w:p>
    <w:p w:rsidR="00723DB5" w:rsidRPr="00CD6B3C" w:rsidRDefault="00723DB5" w:rsidP="00DC0066">
      <w:pPr>
        <w:pStyle w:val="aa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0"/>
        </w:rPr>
      </w:pPr>
    </w:p>
    <w:p w:rsidR="00E004EC" w:rsidRPr="00CD6B3C" w:rsidRDefault="00E004EC" w:rsidP="00DC0066">
      <w:pPr>
        <w:pStyle w:val="aa"/>
        <w:shd w:val="clear" w:color="000000" w:fill="auto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0"/>
        </w:rPr>
      </w:pPr>
      <w:r w:rsidRPr="00CD6B3C">
        <w:rPr>
          <w:b/>
          <w:bCs/>
          <w:color w:val="000000"/>
          <w:sz w:val="28"/>
          <w:szCs w:val="20"/>
        </w:rPr>
        <w:t>ЧИСЛЕННОСТЬ РАБОТНИКОВ ГОСУДАРСТВЕННЫХ ОРГАНОВ И ОРГАНОВ МЕСТНОГО САМОУПРАВЛЕНИЯ ПО ВЕТВЯМ ВЛАСТИ И УРОВНЯМ УПРАВЛЕНИЯ</w:t>
      </w:r>
      <w:r w:rsidRPr="00CD6B3C">
        <w:rPr>
          <w:rStyle w:val="a8"/>
          <w:b/>
          <w:bCs/>
          <w:color w:val="000000"/>
          <w:sz w:val="28"/>
          <w:szCs w:val="20"/>
          <w:vertAlign w:val="baseline"/>
        </w:rPr>
        <w:footnoteReference w:id="11"/>
      </w:r>
      <w:r w:rsidRPr="00CD6B3C">
        <w:rPr>
          <w:b/>
          <w:color w:val="000000"/>
          <w:sz w:val="28"/>
          <w:szCs w:val="20"/>
        </w:rPr>
        <w:t>(на конец года)</w:t>
      </w:r>
    </w:p>
    <w:p w:rsidR="00FF1A74" w:rsidRPr="00CD6B3C" w:rsidRDefault="00E004EC" w:rsidP="00DC0066">
      <w:pPr>
        <w:pStyle w:val="aa"/>
        <w:shd w:val="clear" w:color="000000" w:fill="auto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0"/>
        </w:rPr>
      </w:pPr>
      <w:r w:rsidRPr="00CD6B3C">
        <w:rPr>
          <w:b/>
          <w:color w:val="000000"/>
          <w:sz w:val="28"/>
        </w:rPr>
        <w:t>Тысяч человек</w:t>
      </w:r>
    </w:p>
    <w:tbl>
      <w:tblPr>
        <w:tblW w:w="11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976"/>
        <w:gridCol w:w="976"/>
        <w:gridCol w:w="976"/>
        <w:gridCol w:w="976"/>
        <w:gridCol w:w="979"/>
        <w:gridCol w:w="979"/>
        <w:gridCol w:w="979"/>
        <w:gridCol w:w="979"/>
        <w:gridCol w:w="979"/>
        <w:gridCol w:w="976"/>
      </w:tblGrid>
      <w:tr w:rsidR="00DC0066" w:rsidRPr="00CD6B3C" w:rsidTr="00CD6B3C">
        <w:trPr>
          <w:trHeight w:val="644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 xml:space="preserve">В государственных органах, органах местного самоуправления и избирательных комиссиях муниципальных образований Российской Федерации </w:t>
            </w:r>
            <w:r w:rsidRPr="00CD6B3C">
              <w:rPr>
                <w:color w:val="000000"/>
                <w:sz w:val="20"/>
                <w:szCs w:val="20"/>
              </w:rPr>
              <w:t>- всего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1163,3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1140,6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1252,3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1300,5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1318,6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1462,0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1577,2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1623,9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1670,8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1674,8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из них в органах: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законодательных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исполнительных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1027,4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981,4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1070,2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1100,4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1100,7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1234,4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1342,6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1385,4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1420,6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1415,1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судебной власти и прокуратуры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197,1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203,4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212,6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 xml:space="preserve">других 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13,1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bCs/>
                <w:color w:val="000000"/>
                <w:sz w:val="20"/>
                <w:szCs w:val="20"/>
              </w:rPr>
              <w:t xml:space="preserve">на региональном уровне </w:t>
            </w:r>
            <w:r w:rsidR="001E200E" w:rsidRPr="00CD6B3C">
              <w:rPr>
                <w:color w:val="000000"/>
                <w:sz w:val="20"/>
                <w:szCs w:val="20"/>
              </w:rPr>
              <w:t>- всего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1124,5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1103,4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1214,5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1261,8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1283,0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1420,9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1534,7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1582,8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1626,1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1627,5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из них в органах: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законодательных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27,6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исполнительных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998,9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1043,0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1072,8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1076,3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1204,2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1311,1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1353,9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1387,4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1379,5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судебной власти и прокуратуры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189,1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208,3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других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В федеральных государственных органах</w:t>
            </w:r>
            <w:r w:rsidRPr="00CD6B3C">
              <w:rPr>
                <w:bCs/>
                <w:color w:val="000000"/>
                <w:sz w:val="20"/>
                <w:szCs w:val="20"/>
                <w:vertAlign w:val="superscript"/>
              </w:rPr>
              <w:t>)</w:t>
            </w:r>
            <w:r w:rsidRPr="00CD6B3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D6B3C">
              <w:rPr>
                <w:color w:val="000000"/>
                <w:sz w:val="20"/>
                <w:szCs w:val="20"/>
              </w:rPr>
              <w:t>- всего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504,9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590,3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615,9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628,0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828,5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838,8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878,0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из них в органах: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законодательной власти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402,6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374,8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444,4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457,4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590,4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646,9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667,0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682,9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судебной власти и прокуратуры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186,5</w:t>
            </w:r>
          </w:p>
        </w:tc>
      </w:tr>
      <w:tr w:rsidR="00DC0066" w:rsidRPr="00CD6B3C" w:rsidTr="00CD6B3C">
        <w:trPr>
          <w:trHeight w:val="260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других государственных органах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bCs/>
                <w:color w:val="000000"/>
                <w:sz w:val="20"/>
                <w:szCs w:val="20"/>
              </w:rPr>
              <w:t xml:space="preserve">на федеральном уровне </w:t>
            </w:r>
            <w:r w:rsidR="001E200E" w:rsidRPr="00CD6B3C">
              <w:rPr>
                <w:color w:val="000000"/>
                <w:sz w:val="20"/>
                <w:szCs w:val="20"/>
              </w:rPr>
              <w:t>- всего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из них в органах: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законодательной власти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DC0066" w:rsidRPr="00CD6B3C" w:rsidTr="00CD6B3C">
        <w:trPr>
          <w:trHeight w:val="15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DC0066" w:rsidRPr="00CD6B3C" w:rsidTr="00CD6B3C">
        <w:trPr>
          <w:trHeight w:val="390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судебной власти и прокуратуры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DC0066" w:rsidRPr="00CD6B3C" w:rsidTr="00CD6B3C">
        <w:trPr>
          <w:trHeight w:val="490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других государственных органах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DC0066" w:rsidRPr="00CD6B3C" w:rsidTr="00CD6B3C">
        <w:trPr>
          <w:trHeight w:val="506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bCs/>
                <w:color w:val="000000"/>
                <w:sz w:val="20"/>
                <w:szCs w:val="20"/>
              </w:rPr>
              <w:t xml:space="preserve">на региональном уровне </w:t>
            </w:r>
            <w:r w:rsidR="001E200E" w:rsidRPr="00CD6B3C">
              <w:rPr>
                <w:color w:val="000000"/>
                <w:sz w:val="20"/>
                <w:szCs w:val="20"/>
              </w:rPr>
              <w:t>- всего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483,7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552,5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577,3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592,4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786,0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830,7</w:t>
            </w:r>
          </w:p>
        </w:tc>
      </w:tr>
      <w:tr w:rsidR="00DC0066" w:rsidRPr="00CD6B3C" w:rsidTr="00CD6B3C">
        <w:trPr>
          <w:trHeight w:val="300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из них в органах: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</w:tr>
      <w:tr w:rsidR="00DC0066" w:rsidRPr="00CD6B3C" w:rsidTr="00CD6B3C">
        <w:trPr>
          <w:trHeight w:val="305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законодательной власти</w:t>
            </w:r>
            <w:r w:rsidR="001E200E" w:rsidRPr="00CD6B3C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DC0066" w:rsidRPr="00CD6B3C" w:rsidTr="00CD6B3C">
        <w:trPr>
          <w:trHeight w:val="253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374,1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417,3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431,6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615,5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625,7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633,7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647,3</w:t>
            </w:r>
          </w:p>
        </w:tc>
      </w:tr>
      <w:tr w:rsidR="00DC0066" w:rsidRPr="00CD6B3C" w:rsidTr="00CD6B3C">
        <w:trPr>
          <w:trHeight w:val="506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судебной власти и прокуратуры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182,2</w:t>
            </w:r>
          </w:p>
        </w:tc>
      </w:tr>
      <w:tr w:rsidR="00DC0066" w:rsidRPr="00CD6B3C" w:rsidTr="00CD6B3C">
        <w:trPr>
          <w:trHeight w:val="979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В государственных органах субъектов Российской Федерации</w:t>
            </w:r>
            <w:r w:rsidRPr="00CD6B3C">
              <w:rPr>
                <w:color w:val="000000"/>
                <w:sz w:val="20"/>
                <w:szCs w:val="20"/>
              </w:rPr>
              <w:t xml:space="preserve"> - всего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283,6</w:t>
            </w:r>
          </w:p>
        </w:tc>
      </w:tr>
      <w:tr w:rsidR="00DC0066" w:rsidRPr="00CD6B3C" w:rsidTr="00CD6B3C">
        <w:trPr>
          <w:trHeight w:val="44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в том числе в органах: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</w:tr>
      <w:tr w:rsidR="00DC0066" w:rsidRPr="00CD6B3C" w:rsidTr="00CD6B3C">
        <w:trPr>
          <w:trHeight w:val="330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законодательной власти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12,3</w:t>
            </w:r>
          </w:p>
        </w:tc>
      </w:tr>
      <w:tr w:rsidR="00DC0066" w:rsidRPr="00CD6B3C" w:rsidTr="00CD6B3C">
        <w:trPr>
          <w:trHeight w:val="253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169,9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177,1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236,5</w:t>
            </w:r>
          </w:p>
        </w:tc>
      </w:tr>
      <w:tr w:rsidR="00DC0066" w:rsidRPr="00CD6B3C" w:rsidTr="00CD6B3C">
        <w:trPr>
          <w:trHeight w:val="253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судебной власти</w:t>
            </w:r>
            <w:r w:rsidR="001E200E" w:rsidRPr="00CD6B3C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DC0066" w:rsidRPr="00CD6B3C" w:rsidTr="00CD6B3C">
        <w:trPr>
          <w:trHeight w:val="356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других государственных органах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8,7</w:t>
            </w:r>
          </w:p>
        </w:tc>
      </w:tr>
      <w:tr w:rsidR="00DC0066" w:rsidRPr="00CD6B3C" w:rsidTr="00CD6B3C">
        <w:trPr>
          <w:trHeight w:val="1082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В органах местного самоуправления и избирательных комиссиях муниципальных образований</w:t>
            </w:r>
            <w:r w:rsidRPr="00CD6B3C">
              <w:rPr>
                <w:bCs/>
                <w:color w:val="000000"/>
                <w:sz w:val="20"/>
                <w:szCs w:val="20"/>
                <w:vertAlign w:val="superscript"/>
              </w:rPr>
              <w:t>)</w:t>
            </w:r>
            <w:r w:rsidRPr="00CD6B3C">
              <w:rPr>
                <w:color w:val="000000"/>
                <w:sz w:val="20"/>
                <w:szCs w:val="20"/>
              </w:rPr>
              <w:t xml:space="preserve"> - всего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448,0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464,5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507,2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521,6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524,3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bCs/>
                <w:color w:val="000000"/>
                <w:sz w:val="20"/>
                <w:szCs w:val="20"/>
              </w:rPr>
              <w:t>513,1</w:t>
            </w:r>
          </w:p>
        </w:tc>
      </w:tr>
      <w:tr w:rsidR="00DC0066" w:rsidRPr="00CD6B3C" w:rsidTr="00CD6B3C">
        <w:trPr>
          <w:trHeight w:val="316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</w:rPr>
              <w:t> </w:t>
            </w:r>
          </w:p>
        </w:tc>
      </w:tr>
      <w:tr w:rsidR="00DC0066" w:rsidRPr="00CD6B3C" w:rsidTr="00CD6B3C">
        <w:trPr>
          <w:trHeight w:val="384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в представительных органах</w:t>
            </w:r>
            <w:r w:rsidR="001E200E" w:rsidRPr="00CD6B3C">
              <w:rPr>
                <w:color w:val="000000"/>
                <w:sz w:val="20"/>
                <w:szCs w:val="20"/>
              </w:rPr>
              <w:br/>
            </w: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DC0066" w:rsidRPr="00CD6B3C" w:rsidTr="00CD6B3C">
        <w:trPr>
          <w:trHeight w:val="376"/>
          <w:jc w:val="center"/>
        </w:trPr>
        <w:tc>
          <w:tcPr>
            <w:tcW w:w="885" w:type="pct"/>
            <w:shd w:val="clear" w:color="auto" w:fill="auto"/>
          </w:tcPr>
          <w:p w:rsidR="001E200E" w:rsidRPr="00CD6B3C" w:rsidRDefault="00DC0066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в местных администрациях</w:t>
            </w:r>
            <w:r w:rsidR="001E200E" w:rsidRPr="00CD6B3C">
              <w:rPr>
                <w:color w:val="000000"/>
                <w:sz w:val="20"/>
                <w:szCs w:val="20"/>
              </w:rPr>
              <w:br/>
            </w: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(исполнительно-распорядительных</w:t>
            </w:r>
            <w:r w:rsidR="001E200E" w:rsidRPr="00CD6B3C">
              <w:rPr>
                <w:color w:val="000000"/>
                <w:sz w:val="20"/>
                <w:szCs w:val="20"/>
              </w:rPr>
              <w:br/>
            </w:r>
            <w:r w:rsidRPr="00CD6B3C">
              <w:rPr>
                <w:color w:val="000000"/>
                <w:sz w:val="20"/>
                <w:szCs w:val="20"/>
              </w:rPr>
              <w:t xml:space="preserve"> </w:t>
            </w:r>
            <w:r w:rsidR="001E200E" w:rsidRPr="00CD6B3C">
              <w:rPr>
                <w:color w:val="000000"/>
                <w:sz w:val="20"/>
                <w:szCs w:val="20"/>
              </w:rPr>
              <w:t>органах муниципальных образований)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458,4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454,8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495,6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412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411" w:type="pct"/>
            <w:shd w:val="clear" w:color="auto" w:fill="auto"/>
          </w:tcPr>
          <w:p w:rsidR="001E200E" w:rsidRPr="00CD6B3C" w:rsidRDefault="001E200E" w:rsidP="00CD6B3C">
            <w:pPr>
              <w:pStyle w:val="aa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CD6B3C">
              <w:rPr>
                <w:color w:val="000000"/>
                <w:sz w:val="20"/>
                <w:szCs w:val="20"/>
              </w:rPr>
              <w:t>495,7</w:t>
            </w:r>
          </w:p>
        </w:tc>
      </w:tr>
    </w:tbl>
    <w:p w:rsidR="00DC0066" w:rsidRPr="00CD6B3C" w:rsidRDefault="00DC0066" w:rsidP="00DC0066">
      <w:pPr>
        <w:pStyle w:val="1"/>
        <w:shd w:val="clear" w:color="000000" w:fill="auto"/>
        <w:suppressAutoHyphens/>
        <w:spacing w:before="0" w:after="0" w:line="360" w:lineRule="auto"/>
        <w:ind w:firstLine="709"/>
        <w:jc w:val="both"/>
        <w:rPr>
          <w:rStyle w:val="20"/>
          <w:rFonts w:ascii="Times New Roman" w:hAnsi="Times New Roman" w:cs="Times New Roman"/>
          <w:bCs/>
          <w:i w:val="0"/>
          <w:color w:val="000000"/>
        </w:rPr>
        <w:sectPr w:rsidR="00DC0066" w:rsidRPr="00CD6B3C" w:rsidSect="00DC00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5" w:name="_Toc262668043"/>
    </w:p>
    <w:p w:rsidR="00A2356D" w:rsidRPr="00CD6B3C" w:rsidRDefault="00DC0066" w:rsidP="00DC0066">
      <w:pPr>
        <w:pStyle w:val="1"/>
        <w:keepNext w:val="0"/>
        <w:shd w:val="clear" w:color="000000" w:fill="auto"/>
        <w:spacing w:before="0" w:after="0" w:line="360" w:lineRule="auto"/>
        <w:jc w:val="center"/>
        <w:rPr>
          <w:rStyle w:val="20"/>
          <w:rFonts w:ascii="Times New Roman" w:hAnsi="Times New Roman" w:cs="Times New Roman"/>
          <w:b/>
          <w:bCs/>
          <w:i w:val="0"/>
          <w:color w:val="000000"/>
          <w:kern w:val="0"/>
        </w:rPr>
      </w:pPr>
      <w:r w:rsidRPr="00CD6B3C">
        <w:rPr>
          <w:rStyle w:val="20"/>
          <w:rFonts w:ascii="Times New Roman" w:hAnsi="Times New Roman" w:cs="Times New Roman"/>
          <w:b/>
          <w:bCs/>
          <w:i w:val="0"/>
          <w:color w:val="000000"/>
          <w:kern w:val="0"/>
        </w:rPr>
        <w:t xml:space="preserve">3. </w:t>
      </w:r>
      <w:r w:rsidR="009D1B22" w:rsidRPr="00CD6B3C">
        <w:rPr>
          <w:rStyle w:val="20"/>
          <w:rFonts w:ascii="Times New Roman" w:hAnsi="Times New Roman" w:cs="Times New Roman"/>
          <w:b/>
          <w:bCs/>
          <w:i w:val="0"/>
          <w:color w:val="000000"/>
          <w:kern w:val="0"/>
        </w:rPr>
        <w:t>Пути борьбы с бюрократизмом</w:t>
      </w:r>
      <w:bookmarkEnd w:id="5"/>
    </w:p>
    <w:p w:rsidR="00A2356D" w:rsidRPr="00CD6B3C" w:rsidRDefault="00A2356D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C0066" w:rsidRPr="00CD6B3C" w:rsidRDefault="00A2356D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 xml:space="preserve">Глобальный финансово-экономический кризис, который в равной степени поразил многие страны, в том числе во второй половине </w:t>
      </w:r>
      <w:smartTag w:uri="urn:schemas-microsoft-com:office:smarttags" w:element="metricconverter">
        <w:smartTagPr>
          <w:attr w:name="ProductID" w:val="2008 г"/>
        </w:smartTagPr>
        <w:r w:rsidRPr="00CD6B3C">
          <w:rPr>
            <w:rFonts w:eastAsia="TimesNewRoman"/>
            <w:color w:val="000000"/>
            <w:sz w:val="28"/>
            <w:szCs w:val="22"/>
          </w:rPr>
          <w:t>2008 г</w:t>
        </w:r>
      </w:smartTag>
      <w:r w:rsidRPr="00CD6B3C">
        <w:rPr>
          <w:rFonts w:eastAsia="TimesNewRoman"/>
          <w:color w:val="000000"/>
          <w:sz w:val="28"/>
          <w:szCs w:val="22"/>
        </w:rPr>
        <w:t xml:space="preserve">. и Россию, создал определенные предпосылки для реального реформирования российской бюрократии. Другое дело, по какому из возможных </w:t>
      </w:r>
      <w:r w:rsidR="004C67D8" w:rsidRPr="00CD6B3C">
        <w:rPr>
          <w:rFonts w:eastAsia="TimesNewRoman"/>
          <w:color w:val="000000"/>
          <w:sz w:val="28"/>
          <w:szCs w:val="22"/>
        </w:rPr>
        <w:t>вариантов</w:t>
      </w:r>
      <w:r w:rsidRPr="00CD6B3C">
        <w:rPr>
          <w:rFonts w:eastAsia="TimesNewRoman"/>
          <w:color w:val="000000"/>
          <w:sz w:val="28"/>
          <w:szCs w:val="22"/>
        </w:rPr>
        <w:t xml:space="preserve"> сценариев пойдет это реформирование – регрессивному или прогрессивному. Первый из этих сценариев уже написан и реализуется нынешней властной элитой и обслуживающими ее бюрократами. Он подразумевает широкое использование патриотической риторики, которая до недавнего времени поддерживалась высокими ценами на углеводородное сырье</w:t>
      </w:r>
      <w:r w:rsidR="00C0462B" w:rsidRPr="00CD6B3C">
        <w:rPr>
          <w:rFonts w:eastAsia="TimesNewRoman"/>
          <w:color w:val="000000"/>
          <w:sz w:val="28"/>
          <w:szCs w:val="22"/>
        </w:rPr>
        <w:t xml:space="preserve">. </w:t>
      </w:r>
      <w:r w:rsidRPr="00CD6B3C">
        <w:rPr>
          <w:rFonts w:eastAsia="TimesNewRoman"/>
          <w:color w:val="000000"/>
          <w:sz w:val="28"/>
          <w:szCs w:val="22"/>
        </w:rPr>
        <w:t>При этом, однако, существенно более значимые активы – в первую очередь инновационные – восстановлены или вновь созданы не были. Население страны подсело на игл</w:t>
      </w:r>
      <w:r w:rsidR="00C0462B" w:rsidRPr="00CD6B3C">
        <w:rPr>
          <w:rFonts w:eastAsia="TimesNewRoman"/>
          <w:color w:val="000000"/>
          <w:sz w:val="28"/>
          <w:szCs w:val="22"/>
        </w:rPr>
        <w:t>у потребительского кредитования,</w:t>
      </w:r>
      <w:r w:rsidR="00DC0066" w:rsidRPr="00CD6B3C">
        <w:rPr>
          <w:rFonts w:eastAsia="TimesNewRoman"/>
          <w:color w:val="000000"/>
          <w:sz w:val="28"/>
          <w:szCs w:val="22"/>
        </w:rPr>
        <w:t xml:space="preserve"> </w:t>
      </w:r>
      <w:r w:rsidRPr="00CD6B3C">
        <w:rPr>
          <w:rFonts w:eastAsia="TimesNewRoman"/>
          <w:color w:val="000000"/>
          <w:sz w:val="28"/>
          <w:szCs w:val="22"/>
        </w:rPr>
        <w:t>не подкрепленного в полной</w:t>
      </w:r>
      <w:r w:rsidR="00C0462B" w:rsidRPr="00CD6B3C">
        <w:rPr>
          <w:rFonts w:eastAsia="TimesNewRoman"/>
          <w:color w:val="000000"/>
          <w:sz w:val="28"/>
          <w:szCs w:val="22"/>
        </w:rPr>
        <w:t xml:space="preserve"> мере нормативно-правовой базой.</w:t>
      </w:r>
    </w:p>
    <w:p w:rsidR="00A2356D" w:rsidRPr="00CD6B3C" w:rsidRDefault="00A2356D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 xml:space="preserve">В этих условиях управление экономикой страны представлялось действующей властной элите достаточно простым процессом, напоминавшим управление плановой экономикой. Дискуссии ушли в прошлое, и отечественные чиновники разрабатывали долгосрочные прогнозы социально-экономического развития России, забыв об экономических циклах, возможном «перегреве» экономики и т. д. </w:t>
      </w:r>
      <w:r w:rsidR="00C0462B" w:rsidRPr="00CD6B3C">
        <w:rPr>
          <w:rFonts w:eastAsia="TimesNewRoman"/>
          <w:color w:val="000000"/>
          <w:sz w:val="28"/>
          <w:szCs w:val="22"/>
        </w:rPr>
        <w:t xml:space="preserve">Нас извещают посредством СМИ, что планы по достижению экономического благополучия окончательно реализуются в 2020 году. </w:t>
      </w:r>
      <w:r w:rsidRPr="00CD6B3C">
        <w:rPr>
          <w:rFonts w:eastAsia="TimesNewRoman"/>
          <w:color w:val="000000"/>
          <w:sz w:val="28"/>
          <w:szCs w:val="22"/>
        </w:rPr>
        <w:t>В документах, рассчитанных на 10–15 лет, значительное место отводилось</w:t>
      </w:r>
      <w:r w:rsidR="00C0462B" w:rsidRPr="00CD6B3C">
        <w:rPr>
          <w:rFonts w:eastAsia="TimesNewRoman"/>
          <w:color w:val="000000"/>
          <w:sz w:val="28"/>
          <w:szCs w:val="22"/>
        </w:rPr>
        <w:t xml:space="preserve"> и отводится</w:t>
      </w:r>
      <w:r w:rsidRPr="00CD6B3C">
        <w:rPr>
          <w:rFonts w:eastAsia="TimesNewRoman"/>
          <w:color w:val="000000"/>
          <w:sz w:val="28"/>
          <w:szCs w:val="22"/>
        </w:rPr>
        <w:t xml:space="preserve"> техническим расчетам социально-экономических показателей, а не их качественному обоснованию.</w:t>
      </w:r>
    </w:p>
    <w:p w:rsidR="00A2356D" w:rsidRPr="00CD6B3C" w:rsidRDefault="00A2356D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>Вертикаль исполнительной власти оказалась построенной по худшим советским образцам единоначалия и унификации, предусматривающим воспроизводство обезличенной массы чиновников. Эта вертикаль закачалась в условиях кризиса, преодоление которого требует принятия нестандартных оперативных решений на основе принципиально иных взглядов на развитие экономики и общества. Альтернативой является развитие репрессивной бюрократии, реализующей свои, в том числе и ошибочные, решения посредством силового (в широком смысле) давления на общество и субъекты экономической деятельности.</w:t>
      </w:r>
    </w:p>
    <w:p w:rsidR="00A2356D" w:rsidRPr="00CD6B3C" w:rsidRDefault="00A2356D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  <w:szCs w:val="22"/>
        </w:rPr>
        <w:t>В любом случае в настоящее время требуется существенное кадровое обновление современной российской бюрократии.</w:t>
      </w:r>
      <w:r w:rsidR="00C0462B" w:rsidRPr="00CD6B3C">
        <w:rPr>
          <w:rFonts w:eastAsia="TimesNewRoman"/>
          <w:color w:val="000000"/>
          <w:sz w:val="28"/>
          <w:szCs w:val="22"/>
        </w:rPr>
        <w:t xml:space="preserve"> </w:t>
      </w:r>
      <w:r w:rsidRPr="00CD6B3C">
        <w:rPr>
          <w:rFonts w:eastAsia="TimesNewRoman"/>
          <w:color w:val="000000"/>
          <w:sz w:val="28"/>
          <w:szCs w:val="22"/>
        </w:rPr>
        <w:t>При этом вербовка кадров должна происходить в первую очередь из экспертного сообщества, не интегрированного в жизнь действующего чиновничьего аппарата. Предыдущий провал попыток принципиального кадрового обновления российского чиновничества в начале 1990-х годов был связан именно с тем, что «вброшенные» в систему кадры – эксперты – не создали критической массы и были либо поглощены системой, либо отторгнуты ею</w:t>
      </w:r>
      <w:r w:rsidR="00986C74" w:rsidRPr="00CD6B3C">
        <w:rPr>
          <w:rStyle w:val="a8"/>
          <w:rFonts w:eastAsia="TimesNewRoman"/>
          <w:color w:val="000000"/>
          <w:sz w:val="28"/>
          <w:szCs w:val="22"/>
        </w:rPr>
        <w:footnoteReference w:id="12"/>
      </w:r>
      <w:r w:rsidRPr="00CD6B3C">
        <w:rPr>
          <w:rFonts w:eastAsia="TimesNewRoman"/>
          <w:color w:val="000000"/>
          <w:sz w:val="28"/>
          <w:szCs w:val="22"/>
        </w:rPr>
        <w:t>.</w:t>
      </w:r>
    </w:p>
    <w:p w:rsidR="00DC0066" w:rsidRPr="00CD6B3C" w:rsidRDefault="00A2356D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,Italic"/>
          <w:iCs/>
          <w:color w:val="000000"/>
          <w:sz w:val="28"/>
          <w:szCs w:val="22"/>
        </w:rPr>
      </w:pPr>
      <w:r w:rsidRPr="00CD6B3C">
        <w:rPr>
          <w:rFonts w:eastAsia="TimesNewRoman,Italic"/>
          <w:iCs/>
          <w:color w:val="000000"/>
          <w:sz w:val="28"/>
          <w:szCs w:val="22"/>
        </w:rPr>
        <w:t>Чиновничество стало самостоятельной силой</w:t>
      </w:r>
      <w:r w:rsidRPr="00CD6B3C">
        <w:rPr>
          <w:rFonts w:eastAsia="TimesNewRoman"/>
          <w:iCs/>
          <w:color w:val="000000"/>
          <w:sz w:val="28"/>
          <w:szCs w:val="22"/>
        </w:rPr>
        <w:t xml:space="preserve">, </w:t>
      </w:r>
      <w:r w:rsidRPr="00CD6B3C">
        <w:rPr>
          <w:rFonts w:eastAsia="TimesNewRoman,Italic"/>
          <w:iCs/>
          <w:color w:val="000000"/>
          <w:sz w:val="28"/>
          <w:szCs w:val="22"/>
        </w:rPr>
        <w:t>которая</w:t>
      </w:r>
      <w:r w:rsidRPr="00CD6B3C">
        <w:rPr>
          <w:rFonts w:eastAsia="TimesNewRoman"/>
          <w:iCs/>
          <w:color w:val="000000"/>
          <w:sz w:val="28"/>
          <w:szCs w:val="22"/>
        </w:rPr>
        <w:t xml:space="preserve">, </w:t>
      </w:r>
      <w:r w:rsidRPr="00CD6B3C">
        <w:rPr>
          <w:rFonts w:eastAsia="TimesNewRoman,Italic"/>
          <w:iCs/>
          <w:color w:val="000000"/>
          <w:sz w:val="28"/>
          <w:szCs w:val="22"/>
        </w:rPr>
        <w:t>даже совершая абсолютные глупости</w:t>
      </w:r>
      <w:r w:rsidRPr="00CD6B3C">
        <w:rPr>
          <w:rFonts w:eastAsia="TimesNewRoman"/>
          <w:iCs/>
          <w:color w:val="000000"/>
          <w:sz w:val="28"/>
          <w:szCs w:val="22"/>
        </w:rPr>
        <w:t xml:space="preserve">, </w:t>
      </w:r>
      <w:r w:rsidRPr="00CD6B3C">
        <w:rPr>
          <w:rFonts w:eastAsia="TimesNewRoman,Italic"/>
          <w:iCs/>
          <w:color w:val="000000"/>
          <w:sz w:val="28"/>
          <w:szCs w:val="22"/>
        </w:rPr>
        <w:t>остается безнаказанной</w:t>
      </w:r>
      <w:r w:rsidRPr="00CD6B3C">
        <w:rPr>
          <w:rFonts w:eastAsia="TimesNewRoman"/>
          <w:iCs/>
          <w:color w:val="000000"/>
          <w:sz w:val="28"/>
          <w:szCs w:val="22"/>
        </w:rPr>
        <w:t xml:space="preserve">. </w:t>
      </w:r>
      <w:r w:rsidRPr="00CD6B3C">
        <w:rPr>
          <w:rFonts w:eastAsia="TimesNewRoman,Italic"/>
          <w:iCs/>
          <w:color w:val="000000"/>
          <w:sz w:val="28"/>
          <w:szCs w:val="22"/>
        </w:rPr>
        <w:t>Госаппарат стал безликим</w:t>
      </w:r>
      <w:r w:rsidRPr="00CD6B3C">
        <w:rPr>
          <w:rFonts w:eastAsia="TimesNewRoman"/>
          <w:iCs/>
          <w:color w:val="000000"/>
          <w:sz w:val="28"/>
          <w:szCs w:val="22"/>
        </w:rPr>
        <w:t xml:space="preserve">, </w:t>
      </w:r>
      <w:r w:rsidRPr="00CD6B3C">
        <w:rPr>
          <w:rFonts w:eastAsia="TimesNewRoman,Italic"/>
          <w:iCs/>
          <w:color w:val="000000"/>
          <w:sz w:val="28"/>
          <w:szCs w:val="22"/>
        </w:rPr>
        <w:t>бедным на яркие личности</w:t>
      </w:r>
      <w:r w:rsidRPr="00CD6B3C">
        <w:rPr>
          <w:rFonts w:eastAsia="TimesNewRoman"/>
          <w:iCs/>
          <w:color w:val="000000"/>
          <w:sz w:val="28"/>
          <w:szCs w:val="22"/>
        </w:rPr>
        <w:t xml:space="preserve">. </w:t>
      </w:r>
      <w:r w:rsidRPr="00CD6B3C">
        <w:rPr>
          <w:rFonts w:eastAsia="TimesNewRoman,Italic"/>
          <w:iCs/>
          <w:color w:val="000000"/>
          <w:sz w:val="28"/>
          <w:szCs w:val="22"/>
        </w:rPr>
        <w:t>А безликость может выиграть</w:t>
      </w:r>
      <w:r w:rsidRPr="00CD6B3C">
        <w:rPr>
          <w:rFonts w:eastAsia="TimesNewRoman"/>
          <w:iCs/>
          <w:color w:val="000000"/>
          <w:sz w:val="28"/>
          <w:szCs w:val="22"/>
        </w:rPr>
        <w:t xml:space="preserve">, </w:t>
      </w:r>
      <w:r w:rsidRPr="00CD6B3C">
        <w:rPr>
          <w:rFonts w:eastAsia="TimesNewRoman,Italic"/>
          <w:iCs/>
          <w:color w:val="000000"/>
          <w:sz w:val="28"/>
          <w:szCs w:val="22"/>
        </w:rPr>
        <w:t>только выдвигая на первый план прикрывающего его лидера.</w:t>
      </w:r>
      <w:r w:rsidR="007350F5" w:rsidRPr="00CD6B3C">
        <w:rPr>
          <w:rFonts w:eastAsia="TimesNewRoman,Italic"/>
          <w:iCs/>
          <w:color w:val="000000"/>
          <w:sz w:val="28"/>
          <w:szCs w:val="22"/>
        </w:rPr>
        <w:t xml:space="preserve"> Готовящая</w:t>
      </w:r>
      <w:r w:rsidR="00C0462B" w:rsidRPr="00CD6B3C">
        <w:rPr>
          <w:rFonts w:eastAsia="TimesNewRoman,Italic"/>
          <w:iCs/>
          <w:color w:val="000000"/>
          <w:sz w:val="28"/>
          <w:szCs w:val="22"/>
        </w:rPr>
        <w:t xml:space="preserve">ся на смену состарившихся чиновников молодежь в лице </w:t>
      </w:r>
      <w:r w:rsidR="007350F5" w:rsidRPr="00CD6B3C">
        <w:rPr>
          <w:rFonts w:eastAsia="TimesNewRoman,Italic"/>
          <w:iCs/>
          <w:color w:val="000000"/>
          <w:sz w:val="28"/>
          <w:szCs w:val="22"/>
        </w:rPr>
        <w:t>«</w:t>
      </w:r>
      <w:r w:rsidR="00C0462B" w:rsidRPr="00CD6B3C">
        <w:rPr>
          <w:rFonts w:eastAsia="TimesNewRoman,Italic"/>
          <w:iCs/>
          <w:color w:val="000000"/>
          <w:sz w:val="28"/>
          <w:szCs w:val="22"/>
        </w:rPr>
        <w:t>проправительственных</w:t>
      </w:r>
      <w:r w:rsidR="007350F5" w:rsidRPr="00CD6B3C">
        <w:rPr>
          <w:rFonts w:eastAsia="TimesNewRoman,Italic"/>
          <w:iCs/>
          <w:color w:val="000000"/>
          <w:sz w:val="28"/>
          <w:szCs w:val="22"/>
        </w:rPr>
        <w:t>»</w:t>
      </w:r>
      <w:r w:rsidR="00C0462B" w:rsidRPr="00CD6B3C">
        <w:rPr>
          <w:rFonts w:eastAsia="TimesNewRoman,Italic"/>
          <w:iCs/>
          <w:color w:val="000000"/>
          <w:sz w:val="28"/>
          <w:szCs w:val="22"/>
        </w:rPr>
        <w:t xml:space="preserve"> молодежных движений</w:t>
      </w:r>
      <w:r w:rsidR="007350F5" w:rsidRPr="00CD6B3C">
        <w:rPr>
          <w:rFonts w:eastAsia="TimesNewRoman,Italic"/>
          <w:iCs/>
          <w:color w:val="000000"/>
          <w:sz w:val="28"/>
          <w:szCs w:val="22"/>
        </w:rPr>
        <w:t>, а также собственные дети только усиливают и укрепляют нынешний и без того жестокий и неистребимый бюрократизм.</w:t>
      </w:r>
    </w:p>
    <w:p w:rsidR="00DC0066" w:rsidRPr="00CD6B3C" w:rsidRDefault="00A2356D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,Italic"/>
          <w:color w:val="000000"/>
          <w:sz w:val="28"/>
        </w:rPr>
      </w:pPr>
      <w:r w:rsidRPr="00CD6B3C">
        <w:rPr>
          <w:rFonts w:eastAsia="TimesNewRoman,Italic"/>
          <w:color w:val="000000"/>
          <w:sz w:val="28"/>
        </w:rPr>
        <w:t>Возрождение России невозможно без сильного лидера. Но возрождение</w:t>
      </w:r>
      <w:r w:rsidR="004C67D8" w:rsidRPr="00CD6B3C">
        <w:rPr>
          <w:rFonts w:eastAsia="TimesNewRoman,Italic"/>
          <w:color w:val="000000"/>
          <w:sz w:val="28"/>
        </w:rPr>
        <w:t xml:space="preserve"> </w:t>
      </w:r>
      <w:r w:rsidRPr="00CD6B3C">
        <w:rPr>
          <w:rFonts w:eastAsia="TimesNewRoman,Italic"/>
          <w:color w:val="000000"/>
          <w:sz w:val="28"/>
        </w:rPr>
        <w:t>страны – это прорыв в будущее, когда не</w:t>
      </w:r>
      <w:r w:rsidR="004C67D8" w:rsidRPr="00CD6B3C">
        <w:rPr>
          <w:rFonts w:eastAsia="TimesNewRoman,Italic"/>
          <w:color w:val="000000"/>
          <w:sz w:val="28"/>
        </w:rPr>
        <w:t xml:space="preserve"> страна подстраивается под лиде</w:t>
      </w:r>
      <w:r w:rsidRPr="00CD6B3C">
        <w:rPr>
          <w:rFonts w:eastAsia="TimesNewRoman,Italic"/>
          <w:color w:val="000000"/>
          <w:sz w:val="28"/>
        </w:rPr>
        <w:t>ра, а нанятый страной на президентских выборах лидер – под страну.</w:t>
      </w:r>
    </w:p>
    <w:p w:rsidR="00DC0066" w:rsidRPr="00CD6B3C" w:rsidRDefault="00A2356D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</w:rPr>
      </w:pPr>
      <w:r w:rsidRPr="00CD6B3C">
        <w:rPr>
          <w:rFonts w:eastAsia="TimesNewRoman"/>
          <w:color w:val="000000"/>
          <w:sz w:val="28"/>
        </w:rPr>
        <w:t>Важной проблемой является также коренное изменение психологии чиновников, особенно чиновников высших категорий, реально принимающих управленческие решения. Как и в годы коммунистического режима, чиновники воспринимают себя, как неких национальных лидеров, заботящихся о благе вверенного народа. Однако в обществе должно быть сформировано отношение к чиновникам, как к своим слугам, которые выполняют ответственную и хорошо оплачиваемую обществом работу. Но – без претензий на национальное лидерство. Только принципиальное обновление кадров чиновников позволит решить данную проблему. Идеальный в нашем представлении профиль чиновника – технократ, не связанный идеологическими обязательствами и при принятии решений использующий критерии экономической и социальной эффективности. Тесно связан с этой проблемой и вопрос о коренном пересмотре управленческого представления о России. Курс на унификацию управленческих решений без учета разнородности страны (территориальной, доходной, культурной и религиозной, социальной) в сочетании с принципом необсуждаемости решений приводит к нежелательным социальным эффектам. Экспертиза законопроектов на предмет их коррупциогенности должна быть дополнена обязательной экспертизой их возможного влияния не только на адресную группу (регионов, населения), но и на другие группы этих российских структур</w:t>
      </w:r>
      <w:r w:rsidR="00564D71" w:rsidRPr="00CD6B3C">
        <w:rPr>
          <w:rStyle w:val="a8"/>
          <w:rFonts w:eastAsia="TimesNewRoman"/>
          <w:color w:val="000000"/>
          <w:sz w:val="28"/>
        </w:rPr>
        <w:footnoteReference w:id="13"/>
      </w:r>
      <w:r w:rsidRPr="00CD6B3C">
        <w:rPr>
          <w:rFonts w:eastAsia="TimesNewRoman"/>
          <w:color w:val="000000"/>
          <w:sz w:val="28"/>
        </w:rPr>
        <w:t>.</w:t>
      </w:r>
    </w:p>
    <w:p w:rsidR="00A2356D" w:rsidRPr="00CD6B3C" w:rsidRDefault="00A2356D" w:rsidP="00DC0066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color w:val="000000"/>
          <w:sz w:val="28"/>
          <w:szCs w:val="22"/>
        </w:rPr>
      </w:pPr>
      <w:r w:rsidRPr="00CD6B3C">
        <w:rPr>
          <w:rFonts w:eastAsia="TimesNewRoman"/>
          <w:color w:val="000000"/>
          <w:sz w:val="28"/>
        </w:rPr>
        <w:t xml:space="preserve">Таковы принципиальные подходы к реформированию российского чиновничества в ходе реализации модернизационного проекта. Его прогрессивный вариант может быть в полной мере реализован в том случае, если в ходе экономического кризиса появится точка бифуркации (как это было, например, в августе </w:t>
      </w:r>
      <w:smartTag w:uri="urn:schemas-microsoft-com:office:smarttags" w:element="metricconverter">
        <w:smartTagPr>
          <w:attr w:name="ProductID" w:val="1991 г"/>
        </w:smartTagPr>
        <w:r w:rsidRPr="00CD6B3C">
          <w:rPr>
            <w:rFonts w:eastAsia="TimesNewRoman"/>
            <w:color w:val="000000"/>
            <w:sz w:val="28"/>
          </w:rPr>
          <w:t>1991 г</w:t>
        </w:r>
      </w:smartTag>
      <w:r w:rsidRPr="00CD6B3C">
        <w:rPr>
          <w:rFonts w:eastAsia="TimesNewRoman"/>
          <w:color w:val="000000"/>
          <w:sz w:val="28"/>
        </w:rPr>
        <w:t xml:space="preserve">. или октябре </w:t>
      </w:r>
      <w:smartTag w:uri="urn:schemas-microsoft-com:office:smarttags" w:element="metricconverter">
        <w:smartTagPr>
          <w:attr w:name="ProductID" w:val="1993 г"/>
        </w:smartTagPr>
        <w:r w:rsidRPr="00CD6B3C">
          <w:rPr>
            <w:rFonts w:eastAsia="TimesNewRoman"/>
            <w:color w:val="000000"/>
            <w:sz w:val="28"/>
          </w:rPr>
          <w:t>1993 г</w:t>
        </w:r>
      </w:smartTag>
      <w:r w:rsidRPr="00CD6B3C">
        <w:rPr>
          <w:rFonts w:eastAsia="TimesNewRoman"/>
          <w:color w:val="000000"/>
          <w:sz w:val="28"/>
        </w:rPr>
        <w:t>.), и зависит от того, насколько реформаторские силы нынешней власти, а также конструктивные оппозиционные силы смогут воспользоваться</w:t>
      </w:r>
      <w:r w:rsidRPr="00CD6B3C">
        <w:rPr>
          <w:rFonts w:eastAsia="TimesNewRoman"/>
          <w:color w:val="000000"/>
          <w:sz w:val="28"/>
          <w:szCs w:val="22"/>
        </w:rPr>
        <w:t xml:space="preserve"> открывающимися в этом случае возможностями.</w:t>
      </w:r>
    </w:p>
    <w:p w:rsidR="00957211" w:rsidRPr="00CD6B3C" w:rsidRDefault="00957211" w:rsidP="00DC0066">
      <w:pPr>
        <w:shd w:val="clear" w:color="000000" w:fill="auto"/>
        <w:spacing w:line="360" w:lineRule="auto"/>
        <w:jc w:val="center"/>
        <w:rPr>
          <w:rStyle w:val="10"/>
          <w:rFonts w:ascii="Times New Roman" w:eastAsia="TimesNewRoman" w:hAnsi="Times New Roman" w:cs="Times New Roman"/>
          <w:bCs w:val="0"/>
          <w:color w:val="000000"/>
          <w:kern w:val="0"/>
          <w:sz w:val="28"/>
          <w:szCs w:val="24"/>
        </w:rPr>
      </w:pPr>
      <w:r w:rsidRPr="00CD6B3C">
        <w:rPr>
          <w:color w:val="000000"/>
          <w:sz w:val="28"/>
        </w:rPr>
        <w:br w:type="page"/>
      </w:r>
      <w:bookmarkStart w:id="6" w:name="_Toc262668044"/>
      <w:r w:rsidRPr="00CD6B3C">
        <w:rPr>
          <w:rStyle w:val="10"/>
          <w:rFonts w:ascii="Times New Roman" w:hAnsi="Times New Roman" w:cs="Times New Roman"/>
          <w:color w:val="000000"/>
          <w:kern w:val="0"/>
          <w:sz w:val="28"/>
        </w:rPr>
        <w:t>Заключение</w:t>
      </w:r>
      <w:bookmarkEnd w:id="6"/>
    </w:p>
    <w:p w:rsidR="006D60F3" w:rsidRPr="00CD6B3C" w:rsidRDefault="006D60F3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D60F3" w:rsidRPr="00CD6B3C" w:rsidRDefault="006D60F3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 xml:space="preserve">В целом, говоря о </w:t>
      </w:r>
      <w:r w:rsidR="004C67D8" w:rsidRPr="00CD6B3C">
        <w:rPr>
          <w:color w:val="000000"/>
          <w:sz w:val="28"/>
          <w:szCs w:val="28"/>
        </w:rPr>
        <w:t xml:space="preserve">проблеме </w:t>
      </w:r>
      <w:r w:rsidRPr="00CD6B3C">
        <w:rPr>
          <w:color w:val="000000"/>
          <w:sz w:val="28"/>
          <w:szCs w:val="28"/>
        </w:rPr>
        <w:t>пр</w:t>
      </w:r>
      <w:r w:rsidR="004C67D8" w:rsidRPr="00CD6B3C">
        <w:rPr>
          <w:color w:val="000000"/>
          <w:sz w:val="28"/>
          <w:szCs w:val="28"/>
        </w:rPr>
        <w:t>еодоления бюрократизма как цели и</w:t>
      </w:r>
      <w:r w:rsidRPr="00CD6B3C">
        <w:rPr>
          <w:color w:val="000000"/>
          <w:sz w:val="28"/>
          <w:szCs w:val="28"/>
        </w:rPr>
        <w:t xml:space="preserve"> как задачи, следует обратить внимание на важность рационализации управления и управленческого труда, проведения "канцелярских реформ". Речь идет об обоснованности решений, установлении ответственности каждого за выполнение определенных, четко </w:t>
      </w:r>
      <w:r w:rsidR="004C67D8" w:rsidRPr="00CD6B3C">
        <w:rPr>
          <w:color w:val="000000"/>
          <w:sz w:val="28"/>
          <w:szCs w:val="28"/>
        </w:rPr>
        <w:t>выделенных</w:t>
      </w:r>
      <w:r w:rsidRPr="00CD6B3C">
        <w:rPr>
          <w:color w:val="000000"/>
          <w:sz w:val="28"/>
          <w:szCs w:val="28"/>
        </w:rPr>
        <w:t xml:space="preserve"> заданий и практических дел; о контроле за ходом исполнения решений; о рациональных формах учета и отчетности и уменьшении ее; о сокращении переписки, о совершенствовании делопроизводства и документообмена; об упрощен</w:t>
      </w:r>
      <w:r w:rsidR="004C67D8" w:rsidRPr="00CD6B3C">
        <w:rPr>
          <w:color w:val="000000"/>
          <w:sz w:val="28"/>
          <w:szCs w:val="28"/>
        </w:rPr>
        <w:t>ии процедур согласования</w:t>
      </w:r>
      <w:r w:rsidRPr="00CD6B3C">
        <w:rPr>
          <w:color w:val="000000"/>
          <w:sz w:val="28"/>
          <w:szCs w:val="28"/>
        </w:rPr>
        <w:t xml:space="preserve">; о регламентации совещаний и заседаний; о должной организации приема посетителей руководителями, управленцами и т. д. </w:t>
      </w:r>
      <w:r w:rsidR="004C67D8" w:rsidRPr="00CD6B3C">
        <w:rPr>
          <w:color w:val="000000"/>
          <w:sz w:val="28"/>
          <w:szCs w:val="28"/>
        </w:rPr>
        <w:t>В целом</w:t>
      </w:r>
      <w:r w:rsidRPr="00CD6B3C">
        <w:rPr>
          <w:color w:val="000000"/>
          <w:sz w:val="28"/>
          <w:szCs w:val="28"/>
        </w:rPr>
        <w:t>, речь идет о повышении уровня профессионализации управленческого труда.</w:t>
      </w:r>
    </w:p>
    <w:p w:rsidR="006D60F3" w:rsidRPr="00CD6B3C" w:rsidRDefault="006D60F3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В решении этих вопросов, как представляется, немалую роль могут сыграть методы социологических исследований, в частности анализ документов управленческого труда,</w:t>
      </w:r>
      <w:r w:rsidR="004C67D8" w:rsidRPr="00CD6B3C">
        <w:rPr>
          <w:color w:val="000000"/>
          <w:sz w:val="28"/>
          <w:szCs w:val="28"/>
        </w:rPr>
        <w:t xml:space="preserve"> статистические данные, опросы общественного мнения,</w:t>
      </w:r>
      <w:r w:rsidR="00DC0066" w:rsidRPr="00CD6B3C">
        <w:rPr>
          <w:color w:val="000000"/>
          <w:sz w:val="28"/>
          <w:szCs w:val="28"/>
        </w:rPr>
        <w:t xml:space="preserve"> </w:t>
      </w:r>
      <w:r w:rsidRPr="00CD6B3C">
        <w:rPr>
          <w:color w:val="000000"/>
          <w:sz w:val="28"/>
          <w:szCs w:val="28"/>
        </w:rPr>
        <w:t>организация экспериментов по апробированию новых его форм, деловые игры и т.д. Достоинством социологических методов является то, что с их помощью можно измерить каждое бюрократическое препятствие, разработав систему показателей и индикаторов. К примеру, какое количество документов оформляется для решения дела; сколько печатей, подписей требуется; сколько времени тратится для записи на прием к руководителю, в учреждение, какова продолжительность ожидания с момента записи до момента приема; сколько должностных лиц приходится обходить для решения того или иного вопроса; сколько дней (недель, месяцев, лет) проходит с момента первого бюрократического обещания</w:t>
      </w:r>
      <w:r w:rsidR="004C67D8" w:rsidRPr="00CD6B3C">
        <w:rPr>
          <w:color w:val="000000"/>
          <w:sz w:val="28"/>
          <w:szCs w:val="28"/>
        </w:rPr>
        <w:t xml:space="preserve"> решить вопрос и т. д. Выявление и </w:t>
      </w:r>
      <w:r w:rsidRPr="00CD6B3C">
        <w:rPr>
          <w:color w:val="000000"/>
          <w:sz w:val="28"/>
          <w:szCs w:val="28"/>
        </w:rPr>
        <w:t>измерение таких показателей позволит показ</w:t>
      </w:r>
      <w:r w:rsidR="004C67D8" w:rsidRPr="00CD6B3C">
        <w:rPr>
          <w:color w:val="000000"/>
          <w:sz w:val="28"/>
          <w:szCs w:val="28"/>
        </w:rPr>
        <w:t>ать истинное лицо "слуг народа" и</w:t>
      </w:r>
      <w:r w:rsidR="00DC0066" w:rsidRPr="00CD6B3C">
        <w:rPr>
          <w:color w:val="000000"/>
          <w:sz w:val="28"/>
          <w:szCs w:val="28"/>
        </w:rPr>
        <w:t xml:space="preserve"> </w:t>
      </w:r>
      <w:r w:rsidRPr="00CD6B3C">
        <w:rPr>
          <w:color w:val="000000"/>
          <w:sz w:val="28"/>
          <w:szCs w:val="28"/>
        </w:rPr>
        <w:t>их "заботу" о людях.</w:t>
      </w:r>
    </w:p>
    <w:p w:rsidR="006D60F3" w:rsidRPr="00CD6B3C" w:rsidRDefault="006D60F3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 xml:space="preserve">Показывая с помощью цифр и фактов, во что обходится обществу бюрократизм </w:t>
      </w:r>
      <w:r w:rsidR="004C67D8" w:rsidRPr="00CD6B3C">
        <w:rPr>
          <w:color w:val="000000"/>
          <w:sz w:val="28"/>
          <w:szCs w:val="28"/>
        </w:rPr>
        <w:t>как социальная проблема</w:t>
      </w:r>
      <w:r w:rsidRPr="00CD6B3C">
        <w:rPr>
          <w:color w:val="000000"/>
          <w:sz w:val="28"/>
          <w:szCs w:val="28"/>
        </w:rPr>
        <w:t xml:space="preserve"> каковы экономические, социальные и нравственные потери от него, обобщая и рекомендуя лучшие образцы управленческого труда, социология тем самым может выполнять функцию не только познавательную, но и присущую ей управленческую.</w:t>
      </w:r>
    </w:p>
    <w:p w:rsidR="00AB0044" w:rsidRPr="00CD6B3C" w:rsidRDefault="00AB0044" w:rsidP="00DC006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2455" w:rsidRPr="00CD6B3C" w:rsidRDefault="00957211" w:rsidP="00DC0066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r w:rsidRPr="00CD6B3C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7" w:name="_Toc262668045"/>
      <w:r w:rsidRPr="00CD6B3C">
        <w:rPr>
          <w:rFonts w:ascii="Times New Roman" w:hAnsi="Times New Roman" w:cs="Times New Roman"/>
          <w:color w:val="000000"/>
          <w:kern w:val="0"/>
          <w:sz w:val="28"/>
        </w:rPr>
        <w:t>Список использованных источников</w:t>
      </w:r>
      <w:bookmarkEnd w:id="7"/>
    </w:p>
    <w:p w:rsidR="00DC0066" w:rsidRPr="00CD6B3C" w:rsidRDefault="00DC0066" w:rsidP="00DC0066">
      <w:pPr>
        <w:tabs>
          <w:tab w:val="left" w:pos="426"/>
        </w:tabs>
        <w:spacing w:line="360" w:lineRule="auto"/>
        <w:jc w:val="center"/>
        <w:rPr>
          <w:b/>
          <w:color w:val="000000"/>
          <w:sz w:val="28"/>
        </w:rPr>
      </w:pPr>
    </w:p>
    <w:p w:rsidR="0033757E" w:rsidRPr="00CD6B3C" w:rsidRDefault="00DC0066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Гайденко П.П., Давыдов Ю.</w:t>
      </w:r>
      <w:r w:rsidR="0033757E" w:rsidRPr="00CD6B3C">
        <w:rPr>
          <w:color w:val="000000"/>
          <w:sz w:val="28"/>
          <w:szCs w:val="28"/>
        </w:rPr>
        <w:t>Н. Проблемы бюрократии у Макса Вебера.// Вопросы философии. 1991. № 3</w:t>
      </w:r>
    </w:p>
    <w:p w:rsidR="0033757E" w:rsidRPr="00CD6B3C" w:rsidRDefault="0033757E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</w:rPr>
        <w:t>Комлев Н.Г. Словарь иностранных слов. М., 2008. 658 с.</w:t>
      </w:r>
    </w:p>
    <w:p w:rsidR="0033757E" w:rsidRPr="00CD6B3C" w:rsidRDefault="0033757E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Курашвили Б. П. Борьба с бюрократизмом. - М., 1988.</w:t>
      </w:r>
    </w:p>
    <w:p w:rsidR="00C95F25" w:rsidRPr="00CD6B3C" w:rsidRDefault="00C95F25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Общероссийский классификатор видов экономической деятельности, продукции и услуг ОК 004-93, 389 с.</w:t>
      </w:r>
    </w:p>
    <w:p w:rsidR="0033757E" w:rsidRPr="00CD6B3C" w:rsidRDefault="0033757E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Российская социологическая энциклопедия/Под общей редакцией академика РАН Г.В.Осипова, 1998</w:t>
      </w:r>
    </w:p>
    <w:p w:rsidR="0033757E" w:rsidRPr="00CD6B3C" w:rsidRDefault="0033757E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6B3C">
        <w:rPr>
          <w:rFonts w:eastAsia="TimesNewRoman"/>
          <w:color w:val="000000"/>
          <w:sz w:val="28"/>
          <w:szCs w:val="28"/>
        </w:rPr>
        <w:t xml:space="preserve">С.Н. Смирнов, </w:t>
      </w:r>
      <w:r w:rsidRPr="00CD6B3C">
        <w:rPr>
          <w:rFonts w:eastAsia="TimesNewRoman,Bold"/>
          <w:bCs/>
          <w:color w:val="000000"/>
          <w:sz w:val="28"/>
          <w:szCs w:val="28"/>
        </w:rPr>
        <w:t>Российская бюрократия и ее роль в процессах модернизации</w:t>
      </w:r>
      <w:r w:rsidRPr="00CD6B3C">
        <w:rPr>
          <w:rFonts w:eastAsia="TimesNewRoman,Italic"/>
          <w:color w:val="000000"/>
          <w:sz w:val="28"/>
          <w:szCs w:val="28"/>
        </w:rPr>
        <w:t>, Мир России. 2009. № 4. 140 с.</w:t>
      </w:r>
    </w:p>
    <w:p w:rsidR="0033757E" w:rsidRPr="00CD6B3C" w:rsidRDefault="0033757E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 xml:space="preserve">ФЗ от 2 марта </w:t>
      </w:r>
      <w:smartTag w:uri="urn:schemas-microsoft-com:office:smarttags" w:element="metricconverter">
        <w:smartTagPr>
          <w:attr w:name="ProductID" w:val="2007 г"/>
        </w:smartTagPr>
        <w:r w:rsidRPr="00CD6B3C">
          <w:rPr>
            <w:color w:val="000000"/>
            <w:sz w:val="28"/>
            <w:szCs w:val="28"/>
          </w:rPr>
          <w:t>2007 г</w:t>
        </w:r>
      </w:smartTag>
      <w:r w:rsidRPr="00CD6B3C">
        <w:rPr>
          <w:color w:val="000000"/>
          <w:sz w:val="28"/>
          <w:szCs w:val="28"/>
        </w:rPr>
        <w:t>. N 25-ФЗ "О муниципальной службе в Российской Федерации"//Российская газета от 07.03.2007</w:t>
      </w:r>
    </w:p>
    <w:p w:rsidR="0033757E" w:rsidRPr="00CD6B3C" w:rsidRDefault="0033757E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6B3C">
        <w:rPr>
          <w:rFonts w:eastAsia="TimesNewRoman"/>
          <w:color w:val="000000"/>
          <w:sz w:val="28"/>
          <w:szCs w:val="28"/>
        </w:rPr>
        <w:t>Сайт Федеральной службы государственной статистики</w:t>
      </w:r>
      <w:r w:rsidRPr="00CD6B3C">
        <w:rPr>
          <w:color w:val="000000"/>
          <w:sz w:val="28"/>
          <w:szCs w:val="28"/>
        </w:rPr>
        <w:t xml:space="preserve"> (http://www.gks.ru)</w:t>
      </w:r>
    </w:p>
    <w:p w:rsidR="0033757E" w:rsidRPr="00CD6B3C" w:rsidRDefault="0033757E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NewRoman"/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Сайт Фонда Общественного мнения (</w:t>
      </w:r>
      <w:r w:rsidRPr="00CD6B3C">
        <w:rPr>
          <w:color w:val="000000"/>
          <w:sz w:val="28"/>
          <w:szCs w:val="28"/>
          <w:lang w:val="en-US"/>
        </w:rPr>
        <w:t>http</w:t>
      </w:r>
      <w:r w:rsidRPr="00CD6B3C">
        <w:rPr>
          <w:color w:val="000000"/>
          <w:sz w:val="28"/>
          <w:szCs w:val="28"/>
        </w:rPr>
        <w:t>://</w:t>
      </w:r>
      <w:r w:rsidRPr="00CD6B3C">
        <w:rPr>
          <w:rFonts w:eastAsia="TimesNewRoman"/>
          <w:color w:val="000000"/>
          <w:sz w:val="28"/>
          <w:szCs w:val="28"/>
        </w:rPr>
        <w:t>www.bd.fom.ru)</w:t>
      </w:r>
    </w:p>
    <w:p w:rsidR="0033757E" w:rsidRPr="00CD6B3C" w:rsidRDefault="00FB1A60" w:rsidP="00DC006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6B3C">
        <w:rPr>
          <w:color w:val="000000"/>
          <w:sz w:val="28"/>
          <w:szCs w:val="28"/>
        </w:rPr>
        <w:t>Сайт Аналитического</w:t>
      </w:r>
      <w:r w:rsidR="0033757E" w:rsidRPr="00CD6B3C">
        <w:rPr>
          <w:color w:val="000000"/>
          <w:sz w:val="28"/>
          <w:szCs w:val="28"/>
        </w:rPr>
        <w:t xml:space="preserve"> центр</w:t>
      </w:r>
      <w:r w:rsidRPr="00CD6B3C">
        <w:rPr>
          <w:color w:val="000000"/>
          <w:sz w:val="28"/>
          <w:szCs w:val="28"/>
        </w:rPr>
        <w:t>а</w:t>
      </w:r>
      <w:r w:rsidR="0033757E" w:rsidRPr="00CD6B3C">
        <w:rPr>
          <w:color w:val="000000"/>
          <w:sz w:val="28"/>
          <w:szCs w:val="28"/>
        </w:rPr>
        <w:t xml:space="preserve"> Юрия Левады (</w:t>
      </w:r>
      <w:r w:rsidR="0033757E" w:rsidRPr="00CD6B3C">
        <w:rPr>
          <w:color w:val="000000"/>
          <w:sz w:val="28"/>
          <w:szCs w:val="28"/>
          <w:lang w:val="en-US"/>
        </w:rPr>
        <w:t>http</w:t>
      </w:r>
      <w:r w:rsidR="0033757E" w:rsidRPr="00CD6B3C">
        <w:rPr>
          <w:color w:val="000000"/>
          <w:sz w:val="28"/>
          <w:szCs w:val="28"/>
        </w:rPr>
        <w:t>://</w:t>
      </w:r>
      <w:r w:rsidR="0033757E" w:rsidRPr="00CD6B3C">
        <w:rPr>
          <w:color w:val="000000"/>
          <w:sz w:val="28"/>
          <w:szCs w:val="28"/>
          <w:lang w:val="en-US"/>
        </w:rPr>
        <w:t>www</w:t>
      </w:r>
      <w:r w:rsidR="0033757E" w:rsidRPr="00CD6B3C">
        <w:rPr>
          <w:color w:val="000000"/>
          <w:sz w:val="28"/>
          <w:szCs w:val="28"/>
        </w:rPr>
        <w:t>.</w:t>
      </w:r>
      <w:r w:rsidR="0033757E" w:rsidRPr="00CD6B3C">
        <w:rPr>
          <w:color w:val="000000"/>
          <w:sz w:val="28"/>
          <w:szCs w:val="28"/>
          <w:lang w:val="en-US"/>
        </w:rPr>
        <w:t>levada</w:t>
      </w:r>
      <w:r w:rsidR="0033757E" w:rsidRPr="00CD6B3C">
        <w:rPr>
          <w:color w:val="000000"/>
          <w:sz w:val="28"/>
          <w:szCs w:val="28"/>
        </w:rPr>
        <w:t>.</w:t>
      </w:r>
      <w:r w:rsidR="0033757E" w:rsidRPr="00CD6B3C">
        <w:rPr>
          <w:color w:val="000000"/>
          <w:sz w:val="28"/>
          <w:szCs w:val="28"/>
          <w:lang w:val="en-US"/>
        </w:rPr>
        <w:t>ru</w:t>
      </w:r>
      <w:r w:rsidR="0033757E" w:rsidRPr="00CD6B3C">
        <w:rPr>
          <w:color w:val="000000"/>
          <w:sz w:val="28"/>
          <w:szCs w:val="28"/>
        </w:rPr>
        <w:t>)</w:t>
      </w:r>
      <w:bookmarkStart w:id="8" w:name="_GoBack"/>
      <w:bookmarkEnd w:id="8"/>
    </w:p>
    <w:sectPr w:rsidR="0033757E" w:rsidRPr="00CD6B3C" w:rsidSect="00DC00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3C" w:rsidRDefault="00CD6B3C">
      <w:r>
        <w:separator/>
      </w:r>
    </w:p>
  </w:endnote>
  <w:endnote w:type="continuationSeparator" w:id="0">
    <w:p w:rsidR="00CD6B3C" w:rsidRDefault="00CD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4B" w:rsidRDefault="0069694B" w:rsidP="00C65A76">
    <w:pPr>
      <w:pStyle w:val="a3"/>
      <w:framePr w:wrap="around" w:vAnchor="text" w:hAnchor="margin" w:xAlign="right" w:y="1"/>
      <w:rPr>
        <w:rStyle w:val="a5"/>
      </w:rPr>
    </w:pPr>
  </w:p>
  <w:p w:rsidR="0069694B" w:rsidRDefault="0069694B" w:rsidP="00C65A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3C" w:rsidRDefault="00CD6B3C">
      <w:r>
        <w:separator/>
      </w:r>
    </w:p>
  </w:footnote>
  <w:footnote w:type="continuationSeparator" w:id="0">
    <w:p w:rsidR="00CD6B3C" w:rsidRDefault="00CD6B3C">
      <w:r>
        <w:continuationSeparator/>
      </w:r>
    </w:p>
  </w:footnote>
  <w:footnote w:id="1">
    <w:p w:rsidR="00CD6B3C" w:rsidRDefault="0069694B">
      <w:pPr>
        <w:pStyle w:val="a6"/>
      </w:pPr>
      <w:r>
        <w:rPr>
          <w:rStyle w:val="a8"/>
        </w:rPr>
        <w:footnoteRef/>
      </w:r>
      <w:r>
        <w:t xml:space="preserve"> </w:t>
      </w:r>
      <w:r w:rsidRPr="006D60F3">
        <w:t>Российска</w:t>
      </w:r>
      <w:r>
        <w:t xml:space="preserve">я социологическая энциклопедия/ </w:t>
      </w:r>
      <w:r w:rsidRPr="006D60F3">
        <w:t>Под общей редакцией академика РАН Г.В.Осипова, 1998</w:t>
      </w:r>
      <w:r>
        <w:t>. С. 32</w:t>
      </w:r>
    </w:p>
  </w:footnote>
  <w:footnote w:id="2">
    <w:p w:rsidR="00CD6B3C" w:rsidRDefault="0069694B">
      <w:pPr>
        <w:pStyle w:val="a6"/>
      </w:pPr>
      <w:r>
        <w:rPr>
          <w:rStyle w:val="a8"/>
        </w:rPr>
        <w:footnoteRef/>
      </w:r>
      <w:r>
        <w:t xml:space="preserve"> Комлев Н.Г. Словарь иностранных слов. М., 2008. С. 79</w:t>
      </w:r>
    </w:p>
  </w:footnote>
  <w:footnote w:id="3">
    <w:p w:rsidR="00CD6B3C" w:rsidRDefault="0069694B">
      <w:pPr>
        <w:pStyle w:val="a6"/>
      </w:pPr>
      <w:r>
        <w:rPr>
          <w:rStyle w:val="a8"/>
        </w:rPr>
        <w:footnoteRef/>
      </w:r>
      <w:r>
        <w:t xml:space="preserve"> </w:t>
      </w:r>
      <w:r w:rsidRPr="00AB0044">
        <w:t>Курашвили Б. П. Бо</w:t>
      </w:r>
      <w:r>
        <w:t xml:space="preserve">рьба с бюрократизмом. </w:t>
      </w:r>
      <w:r w:rsidRPr="00AB0044">
        <w:t>М., 1988.</w:t>
      </w:r>
      <w:r>
        <w:t xml:space="preserve"> С. 96</w:t>
      </w:r>
    </w:p>
  </w:footnote>
  <w:footnote w:id="4">
    <w:p w:rsidR="00CD6B3C" w:rsidRDefault="0069694B">
      <w:pPr>
        <w:pStyle w:val="a6"/>
      </w:pPr>
      <w:r>
        <w:rPr>
          <w:rStyle w:val="a8"/>
        </w:rPr>
        <w:footnoteRef/>
      </w:r>
      <w:r>
        <w:t xml:space="preserve"> </w:t>
      </w:r>
      <w:r w:rsidRPr="00AB0044">
        <w:t>Гайденко П. П., Давыдов Ю. Н. Проблемы бюрократии у Макса Вебера.// Вопросы философии. 1991. № 3</w:t>
      </w:r>
    </w:p>
  </w:footnote>
  <w:footnote w:id="5">
    <w:p w:rsidR="00CD6B3C" w:rsidRDefault="0069694B" w:rsidP="00C95F2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33757E">
        <w:t>Общероссийский классификатор видов экономической деятельности, продукции и услуг ОК 004-93</w:t>
      </w:r>
    </w:p>
  </w:footnote>
  <w:footnote w:id="6">
    <w:p w:rsidR="00CD6B3C" w:rsidRDefault="0069694B" w:rsidP="00C95F2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33757E">
        <w:t xml:space="preserve">ФЗ </w:t>
      </w:r>
      <w:r w:rsidRPr="0033757E">
        <w:rPr>
          <w:rFonts w:eastAsia="TimesNewRoman"/>
        </w:rPr>
        <w:t xml:space="preserve">от 23 июля </w:t>
      </w:r>
      <w:smartTag w:uri="urn:schemas-microsoft-com:office:smarttags" w:element="metricconverter">
        <w:smartTagPr>
          <w:attr w:name="ProductID" w:val="2008 г"/>
        </w:smartTagPr>
        <w:r w:rsidRPr="0033757E">
          <w:rPr>
            <w:rFonts w:eastAsia="TimesNewRoman"/>
          </w:rPr>
          <w:t>2008 г</w:t>
        </w:r>
      </w:smartTag>
      <w:r w:rsidRPr="0033757E">
        <w:rPr>
          <w:rFonts w:eastAsia="TimesNewRoman"/>
        </w:rPr>
        <w:t>. № 160-ФЗ «О государственной гражданской службе в Российской Федерации»</w:t>
      </w:r>
      <w:r w:rsidRPr="00564D71">
        <w:t>//</w:t>
      </w:r>
      <w:r>
        <w:t>Российская газета от 27.07.2008</w:t>
      </w:r>
    </w:p>
  </w:footnote>
  <w:footnote w:id="7">
    <w:p w:rsidR="00CD6B3C" w:rsidRDefault="0069694B" w:rsidP="00C95F25">
      <w:pPr>
        <w:pStyle w:val="a6"/>
        <w:jc w:val="both"/>
      </w:pPr>
      <w:r>
        <w:rPr>
          <w:rStyle w:val="a8"/>
        </w:rPr>
        <w:footnoteRef/>
      </w:r>
      <w:r>
        <w:t xml:space="preserve"> ФЗ</w:t>
      </w:r>
      <w:r w:rsidRPr="00564D71">
        <w:t xml:space="preserve"> от 2 марта </w:t>
      </w:r>
      <w:smartTag w:uri="urn:schemas-microsoft-com:office:smarttags" w:element="metricconverter">
        <w:smartTagPr>
          <w:attr w:name="ProductID" w:val="2007 г"/>
        </w:smartTagPr>
        <w:r w:rsidRPr="00564D71">
          <w:t>2007 г</w:t>
        </w:r>
      </w:smartTag>
      <w:r w:rsidRPr="00564D71">
        <w:t>. N 25-ФЗ "О муниципальной службе в Российской Федерации"//</w:t>
      </w:r>
      <w:r>
        <w:t>Российская газета от 07.03.2007</w:t>
      </w:r>
    </w:p>
  </w:footnote>
  <w:footnote w:id="8">
    <w:p w:rsidR="00CD6B3C" w:rsidRDefault="0069694B" w:rsidP="00C95F2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eastAsia="TimesNewRoman"/>
        </w:rPr>
        <w:t xml:space="preserve">С.Н. Смирнов, </w:t>
      </w:r>
      <w:r w:rsidRPr="00594F07">
        <w:rPr>
          <w:rFonts w:eastAsia="TimesNewRoman,Bold"/>
          <w:bCs/>
        </w:rPr>
        <w:t>Российская бюрократия и ее роль в процессах модернизации</w:t>
      </w:r>
      <w:r>
        <w:rPr>
          <w:rFonts w:eastAsia="TimesNewRoman,Italic"/>
        </w:rPr>
        <w:t>,</w:t>
      </w:r>
      <w:r w:rsidRPr="00594F07">
        <w:rPr>
          <w:rFonts w:eastAsia="TimesNewRoman,Italic"/>
        </w:rPr>
        <w:t xml:space="preserve"> Мир России. 2009. № 4</w:t>
      </w:r>
    </w:p>
  </w:footnote>
  <w:footnote w:id="9">
    <w:p w:rsidR="00CD6B3C" w:rsidRDefault="0069694B">
      <w:pPr>
        <w:pStyle w:val="a6"/>
      </w:pPr>
      <w:r w:rsidRPr="00DC0066">
        <w:rPr>
          <w:rStyle w:val="a8"/>
        </w:rPr>
        <w:footnoteRef/>
      </w:r>
      <w:r w:rsidRPr="00DC0066">
        <w:t xml:space="preserve">   </w:t>
      </w:r>
      <w:r w:rsidRPr="00827DB6">
        <w:rPr>
          <w:lang w:val="en-US"/>
        </w:rPr>
        <w:t>http</w:t>
      </w:r>
      <w:r w:rsidRPr="00827DB6">
        <w:t>://</w:t>
      </w:r>
      <w:r w:rsidRPr="00827DB6">
        <w:rPr>
          <w:lang w:val="en-US"/>
        </w:rPr>
        <w:t>www</w:t>
      </w:r>
      <w:r w:rsidRPr="00827DB6">
        <w:t>.</w:t>
      </w:r>
      <w:r w:rsidRPr="00827DB6">
        <w:rPr>
          <w:lang w:val="en-US"/>
        </w:rPr>
        <w:t>levada</w:t>
      </w:r>
      <w:r w:rsidRPr="00827DB6">
        <w:t>.</w:t>
      </w:r>
      <w:r w:rsidRPr="00827DB6">
        <w:rPr>
          <w:lang w:val="en-US"/>
        </w:rPr>
        <w:t>ru</w:t>
      </w:r>
      <w:r w:rsidRPr="00827DB6">
        <w:t>/</w:t>
      </w:r>
      <w:r w:rsidRPr="00827DB6">
        <w:rPr>
          <w:lang w:val="en-US"/>
        </w:rPr>
        <w:t>pravitelstvo</w:t>
      </w:r>
      <w:r w:rsidRPr="00827DB6">
        <w:t>.</w:t>
      </w:r>
      <w:r w:rsidRPr="00827DB6">
        <w:rPr>
          <w:lang w:val="en-US"/>
        </w:rPr>
        <w:t>html</w:t>
      </w:r>
      <w:r w:rsidRPr="00DC0066">
        <w:t xml:space="preserve"> ( дата обращения 12.04.2010)</w:t>
      </w:r>
    </w:p>
  </w:footnote>
  <w:footnote w:id="10">
    <w:p w:rsidR="00CD6B3C" w:rsidRDefault="0069694B">
      <w:pPr>
        <w:pStyle w:val="a6"/>
      </w:pPr>
      <w:r w:rsidRPr="00DC0066">
        <w:rPr>
          <w:rStyle w:val="a8"/>
        </w:rPr>
        <w:footnoteRef/>
      </w:r>
      <w:r w:rsidRPr="00DC0066">
        <w:t xml:space="preserve"> </w:t>
      </w:r>
      <w:r w:rsidRPr="00827DB6">
        <w:rPr>
          <w:lang w:val="en-US"/>
        </w:rPr>
        <w:t>http</w:t>
      </w:r>
      <w:r w:rsidRPr="00827DB6">
        <w:t>://</w:t>
      </w:r>
      <w:r w:rsidRPr="00827DB6">
        <w:rPr>
          <w:lang w:val="en-US"/>
        </w:rPr>
        <w:t>bd</w:t>
      </w:r>
      <w:r w:rsidRPr="00827DB6">
        <w:t>.</w:t>
      </w:r>
      <w:r w:rsidRPr="00827DB6">
        <w:rPr>
          <w:lang w:val="en-US"/>
        </w:rPr>
        <w:t>fom</w:t>
      </w:r>
      <w:r w:rsidRPr="00827DB6">
        <w:t>.</w:t>
      </w:r>
      <w:r w:rsidRPr="00827DB6">
        <w:rPr>
          <w:lang w:val="en-US"/>
        </w:rPr>
        <w:t>ru</w:t>
      </w:r>
      <w:r w:rsidRPr="00827DB6">
        <w:t>/</w:t>
      </w:r>
      <w:r w:rsidRPr="00827DB6">
        <w:rPr>
          <w:lang w:val="en-US"/>
        </w:rPr>
        <w:t>report</w:t>
      </w:r>
      <w:r w:rsidRPr="00827DB6">
        <w:t>/</w:t>
      </w:r>
      <w:r w:rsidRPr="00827DB6">
        <w:rPr>
          <w:lang w:val="en-US"/>
        </w:rPr>
        <w:t>cat</w:t>
      </w:r>
      <w:r w:rsidRPr="00827DB6">
        <w:t>/</w:t>
      </w:r>
      <w:r w:rsidRPr="00827DB6">
        <w:rPr>
          <w:lang w:val="en-US"/>
        </w:rPr>
        <w:t>power</w:t>
      </w:r>
      <w:r w:rsidRPr="00827DB6">
        <w:t>/</w:t>
      </w:r>
      <w:r w:rsidRPr="00827DB6">
        <w:rPr>
          <w:lang w:val="en-US"/>
        </w:rPr>
        <w:t>pow</w:t>
      </w:r>
      <w:r w:rsidRPr="00827DB6">
        <w:t>_</w:t>
      </w:r>
      <w:r w:rsidRPr="00827DB6">
        <w:rPr>
          <w:lang w:val="en-US"/>
        </w:rPr>
        <w:t>rei</w:t>
      </w:r>
      <w:r w:rsidRPr="00827DB6">
        <w:t>/</w:t>
      </w:r>
      <w:r w:rsidRPr="00827DB6">
        <w:rPr>
          <w:lang w:val="en-US"/>
        </w:rPr>
        <w:t>d</w:t>
      </w:r>
      <w:r w:rsidRPr="00827DB6">
        <w:t>033297</w:t>
      </w:r>
      <w:r w:rsidRPr="00DC0066">
        <w:t xml:space="preserve">  (дата обращения 12.04.2010)</w:t>
      </w:r>
    </w:p>
  </w:footnote>
  <w:footnote w:id="11">
    <w:p w:rsidR="00CD6B3C" w:rsidRDefault="0069694B">
      <w:pPr>
        <w:pStyle w:val="a6"/>
      </w:pPr>
      <w:r w:rsidRPr="00DC0066">
        <w:rPr>
          <w:rStyle w:val="a8"/>
        </w:rPr>
        <w:footnoteRef/>
      </w:r>
      <w:r w:rsidRPr="00DC0066">
        <w:t xml:space="preserve"> </w:t>
      </w:r>
      <w:r w:rsidRPr="00827DB6">
        <w:t>http://www.gks.ru/free_doc/new_site/gosudar/chisl_vetv.htm</w:t>
      </w:r>
      <w:r w:rsidRPr="00DC0066">
        <w:t xml:space="preserve">  (дата обращения 15. 04. 2010)</w:t>
      </w:r>
    </w:p>
  </w:footnote>
  <w:footnote w:id="12">
    <w:p w:rsidR="00CD6B3C" w:rsidRDefault="0069694B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eastAsia="TimesNewRoman"/>
        </w:rPr>
        <w:t xml:space="preserve">С.Н. Смирнов, </w:t>
      </w:r>
      <w:r w:rsidRPr="00594F07">
        <w:rPr>
          <w:rFonts w:eastAsia="TimesNewRoman,Bold"/>
          <w:bCs/>
        </w:rPr>
        <w:t>Российская бюрократия и ее роль в процессах модернизации</w:t>
      </w:r>
      <w:r>
        <w:rPr>
          <w:rFonts w:eastAsia="TimesNewRoman,Italic"/>
        </w:rPr>
        <w:t>,</w:t>
      </w:r>
      <w:r w:rsidRPr="00594F07">
        <w:rPr>
          <w:rFonts w:eastAsia="TimesNewRoman,Italic"/>
        </w:rPr>
        <w:t xml:space="preserve"> Мир России. 2009. № 4</w:t>
      </w:r>
      <w:r>
        <w:rPr>
          <w:rFonts w:eastAsia="TimesNewRoman,Italic"/>
        </w:rPr>
        <w:t>.С.118</w:t>
      </w:r>
    </w:p>
  </w:footnote>
  <w:footnote w:id="13">
    <w:p w:rsidR="00CD6B3C" w:rsidRDefault="0069694B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eastAsia="TimesNewRoman"/>
        </w:rPr>
        <w:t xml:space="preserve">С.Н. Смирнов, </w:t>
      </w:r>
      <w:r w:rsidRPr="00594F07">
        <w:rPr>
          <w:rFonts w:eastAsia="TimesNewRoman,Bold"/>
          <w:bCs/>
        </w:rPr>
        <w:t>Российская бюрократия и ее роль в процессах модернизации</w:t>
      </w:r>
      <w:r>
        <w:rPr>
          <w:rFonts w:eastAsia="TimesNewRoman,Italic"/>
        </w:rPr>
        <w:t>,</w:t>
      </w:r>
      <w:r w:rsidRPr="00594F07">
        <w:rPr>
          <w:rFonts w:eastAsia="TimesNewRoman,Italic"/>
        </w:rPr>
        <w:t xml:space="preserve"> Мир России. 2009. № 4</w:t>
      </w:r>
      <w:r>
        <w:rPr>
          <w:rFonts w:eastAsia="TimesNewRoman,Italic"/>
        </w:rPr>
        <w:t>.С.123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B7ED9"/>
    <w:multiLevelType w:val="hybridMultilevel"/>
    <w:tmpl w:val="2DC2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A16AEE"/>
    <w:multiLevelType w:val="hybridMultilevel"/>
    <w:tmpl w:val="D7A8C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033CAE"/>
    <w:multiLevelType w:val="hybridMultilevel"/>
    <w:tmpl w:val="5BF40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211"/>
    <w:rsid w:val="0000459F"/>
    <w:rsid w:val="001B0EA1"/>
    <w:rsid w:val="001E200E"/>
    <w:rsid w:val="00204D2B"/>
    <w:rsid w:val="0021711D"/>
    <w:rsid w:val="0023557B"/>
    <w:rsid w:val="0027212A"/>
    <w:rsid w:val="00314596"/>
    <w:rsid w:val="0033757E"/>
    <w:rsid w:val="003C2AF3"/>
    <w:rsid w:val="003C7A9B"/>
    <w:rsid w:val="004C67D8"/>
    <w:rsid w:val="005029CD"/>
    <w:rsid w:val="0054422B"/>
    <w:rsid w:val="00555196"/>
    <w:rsid w:val="00564D71"/>
    <w:rsid w:val="00594F07"/>
    <w:rsid w:val="006343FF"/>
    <w:rsid w:val="00676971"/>
    <w:rsid w:val="0069694B"/>
    <w:rsid w:val="006B0CBD"/>
    <w:rsid w:val="006D58B8"/>
    <w:rsid w:val="006D60F3"/>
    <w:rsid w:val="006F3E5A"/>
    <w:rsid w:val="0071534A"/>
    <w:rsid w:val="00723DB5"/>
    <w:rsid w:val="007350F5"/>
    <w:rsid w:val="007D7B87"/>
    <w:rsid w:val="00813E11"/>
    <w:rsid w:val="00827DB6"/>
    <w:rsid w:val="008344CA"/>
    <w:rsid w:val="008E5BFB"/>
    <w:rsid w:val="00934F58"/>
    <w:rsid w:val="0094726D"/>
    <w:rsid w:val="00957211"/>
    <w:rsid w:val="00986C74"/>
    <w:rsid w:val="009C7D98"/>
    <w:rsid w:val="009D1B22"/>
    <w:rsid w:val="009D2008"/>
    <w:rsid w:val="009F3B93"/>
    <w:rsid w:val="00A05368"/>
    <w:rsid w:val="00A0776C"/>
    <w:rsid w:val="00A2356D"/>
    <w:rsid w:val="00A46DF5"/>
    <w:rsid w:val="00A922F5"/>
    <w:rsid w:val="00AB0044"/>
    <w:rsid w:val="00AB0830"/>
    <w:rsid w:val="00B62455"/>
    <w:rsid w:val="00BF2A3D"/>
    <w:rsid w:val="00C0462B"/>
    <w:rsid w:val="00C36F6A"/>
    <w:rsid w:val="00C47153"/>
    <w:rsid w:val="00C65A76"/>
    <w:rsid w:val="00C95F25"/>
    <w:rsid w:val="00CD6B3C"/>
    <w:rsid w:val="00CE52F9"/>
    <w:rsid w:val="00D14ABB"/>
    <w:rsid w:val="00D6333D"/>
    <w:rsid w:val="00DC0066"/>
    <w:rsid w:val="00E004EC"/>
    <w:rsid w:val="00E21D4E"/>
    <w:rsid w:val="00E359D1"/>
    <w:rsid w:val="00ED3FF8"/>
    <w:rsid w:val="00FA7B51"/>
    <w:rsid w:val="00FB1A60"/>
    <w:rsid w:val="00FD6677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616CEB-D9E0-4F8A-9616-C2EBA04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72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1B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2356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9D1B2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footer"/>
    <w:basedOn w:val="a"/>
    <w:link w:val="a4"/>
    <w:uiPriority w:val="99"/>
    <w:rsid w:val="009572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5721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D60F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6D60F3"/>
    <w:rPr>
      <w:rFonts w:cs="Times New Roman"/>
      <w:vertAlign w:val="superscript"/>
    </w:rPr>
  </w:style>
  <w:style w:type="character" w:styleId="a9">
    <w:name w:val="Hyperlink"/>
    <w:uiPriority w:val="99"/>
    <w:rsid w:val="00FF1A7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813E11"/>
  </w:style>
  <w:style w:type="paragraph" w:styleId="21">
    <w:name w:val="toc 2"/>
    <w:basedOn w:val="a"/>
    <w:next w:val="a"/>
    <w:autoRedefine/>
    <w:uiPriority w:val="39"/>
    <w:semiHidden/>
    <w:rsid w:val="00813E11"/>
    <w:pPr>
      <w:ind w:left="240"/>
    </w:pPr>
  </w:style>
  <w:style w:type="paragraph" w:styleId="aa">
    <w:name w:val="Normal (Web)"/>
    <w:basedOn w:val="a"/>
    <w:uiPriority w:val="99"/>
    <w:rsid w:val="001E200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DC00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C0066"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DC00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Scild</dc:creator>
  <cp:keywords/>
  <dc:description/>
  <cp:lastModifiedBy>admin</cp:lastModifiedBy>
  <cp:revision>2</cp:revision>
  <dcterms:created xsi:type="dcterms:W3CDTF">2014-02-20T17:45:00Z</dcterms:created>
  <dcterms:modified xsi:type="dcterms:W3CDTF">2014-02-20T17:45:00Z</dcterms:modified>
</cp:coreProperties>
</file>