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55" w:rsidRPr="00591907" w:rsidRDefault="00433255" w:rsidP="006C1696">
      <w:pPr>
        <w:keepNext/>
        <w:spacing w:line="360" w:lineRule="auto"/>
        <w:jc w:val="center"/>
        <w:rPr>
          <w:noProof/>
          <w:color w:val="000000"/>
          <w:szCs w:val="28"/>
        </w:rPr>
      </w:pPr>
      <w:r w:rsidRPr="00591907">
        <w:rPr>
          <w:noProof/>
          <w:color w:val="000000"/>
          <w:szCs w:val="28"/>
        </w:rPr>
        <w:t>Федеральное агентство по образованию</w:t>
      </w:r>
    </w:p>
    <w:p w:rsidR="00433255" w:rsidRPr="00591907" w:rsidRDefault="00433255" w:rsidP="006C1696">
      <w:pPr>
        <w:keepNext/>
        <w:spacing w:line="360" w:lineRule="auto"/>
        <w:jc w:val="center"/>
        <w:rPr>
          <w:noProof/>
          <w:color w:val="000000"/>
          <w:szCs w:val="28"/>
        </w:rPr>
      </w:pPr>
      <w:r w:rsidRPr="00591907">
        <w:rPr>
          <w:noProof/>
          <w:color w:val="000000"/>
          <w:szCs w:val="28"/>
        </w:rPr>
        <w:t>ГОУ ВПО «Сибирский государственный технологический университет»</w:t>
      </w:r>
    </w:p>
    <w:p w:rsidR="00433255" w:rsidRPr="00591907" w:rsidRDefault="00433255" w:rsidP="006C1696">
      <w:pPr>
        <w:keepNext/>
        <w:spacing w:line="360" w:lineRule="auto"/>
        <w:jc w:val="center"/>
        <w:rPr>
          <w:noProof/>
          <w:color w:val="000000"/>
          <w:szCs w:val="24"/>
        </w:rPr>
      </w:pPr>
      <w:r w:rsidRPr="00591907">
        <w:rPr>
          <w:noProof/>
          <w:color w:val="000000"/>
          <w:szCs w:val="24"/>
        </w:rPr>
        <w:t>Лесосибирский филиал</w:t>
      </w:r>
    </w:p>
    <w:p w:rsidR="00433255" w:rsidRPr="00591907" w:rsidRDefault="00433255" w:rsidP="006C1696">
      <w:pPr>
        <w:keepNext/>
        <w:spacing w:line="360" w:lineRule="auto"/>
        <w:jc w:val="center"/>
        <w:rPr>
          <w:noProof/>
          <w:color w:val="000000"/>
          <w:szCs w:val="24"/>
        </w:rPr>
      </w:pPr>
      <w:r w:rsidRPr="00591907">
        <w:rPr>
          <w:noProof/>
          <w:color w:val="000000"/>
          <w:szCs w:val="24"/>
        </w:rPr>
        <w:t>Кафедра экономики природопользования и охраны окружающей среды</w:t>
      </w: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A5797D" w:rsidRPr="00591907" w:rsidRDefault="00A5797D"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33255" w:rsidRPr="00591907" w:rsidRDefault="00433255" w:rsidP="006C1696">
      <w:pPr>
        <w:keepNext/>
        <w:spacing w:line="360" w:lineRule="auto"/>
        <w:jc w:val="center"/>
        <w:rPr>
          <w:noProof/>
          <w:color w:val="000000"/>
        </w:rPr>
      </w:pPr>
    </w:p>
    <w:p w:rsidR="004B71F1" w:rsidRPr="00591907" w:rsidRDefault="004B71F1" w:rsidP="006C1696">
      <w:pPr>
        <w:keepNext/>
        <w:spacing w:line="360" w:lineRule="auto"/>
        <w:jc w:val="center"/>
        <w:rPr>
          <w:noProof/>
          <w:color w:val="000000"/>
          <w:szCs w:val="32"/>
        </w:rPr>
      </w:pPr>
      <w:r w:rsidRPr="00591907">
        <w:rPr>
          <w:noProof/>
          <w:color w:val="000000"/>
          <w:szCs w:val="32"/>
        </w:rPr>
        <w:t xml:space="preserve">Контрольная работа по </w:t>
      </w:r>
      <w:r w:rsidR="00967CC3" w:rsidRPr="00591907">
        <w:rPr>
          <w:noProof/>
          <w:color w:val="000000"/>
          <w:szCs w:val="32"/>
        </w:rPr>
        <w:t>дисциплине «</w:t>
      </w:r>
      <w:r w:rsidR="00322219" w:rsidRPr="00591907">
        <w:rPr>
          <w:noProof/>
          <w:color w:val="000000"/>
          <w:szCs w:val="32"/>
        </w:rPr>
        <w:t>Р</w:t>
      </w:r>
      <w:r w:rsidRPr="00591907">
        <w:rPr>
          <w:noProof/>
          <w:color w:val="000000"/>
          <w:szCs w:val="32"/>
        </w:rPr>
        <w:t>ынок ценных бумаг</w:t>
      </w:r>
      <w:r w:rsidR="00967CC3" w:rsidRPr="00591907">
        <w:rPr>
          <w:noProof/>
          <w:color w:val="000000"/>
          <w:szCs w:val="32"/>
        </w:rPr>
        <w:t>»</w:t>
      </w:r>
    </w:p>
    <w:p w:rsidR="004B71F1" w:rsidRPr="00591907" w:rsidRDefault="004B71F1" w:rsidP="006C1696">
      <w:pPr>
        <w:keepNext/>
        <w:spacing w:line="360" w:lineRule="auto"/>
        <w:jc w:val="center"/>
        <w:rPr>
          <w:b/>
          <w:noProof/>
          <w:color w:val="000000"/>
          <w:szCs w:val="32"/>
        </w:rPr>
      </w:pPr>
      <w:r w:rsidRPr="00591907">
        <w:rPr>
          <w:b/>
          <w:noProof/>
          <w:color w:val="000000"/>
          <w:szCs w:val="32"/>
        </w:rPr>
        <w:t>Ценн</w:t>
      </w:r>
      <w:r w:rsidR="0040544E">
        <w:rPr>
          <w:b/>
          <w:noProof/>
          <w:color w:val="000000"/>
          <w:szCs w:val="32"/>
        </w:rPr>
        <w:t>ые бумаги кредитных организаций, г</w:t>
      </w:r>
      <w:r w:rsidRPr="00591907">
        <w:rPr>
          <w:b/>
          <w:noProof/>
          <w:color w:val="000000"/>
          <w:szCs w:val="32"/>
        </w:rPr>
        <w:t>осударственные и муниципальные ценные бумаги</w:t>
      </w:r>
    </w:p>
    <w:p w:rsidR="00433255" w:rsidRPr="00591907" w:rsidRDefault="00433255" w:rsidP="006C1696">
      <w:pPr>
        <w:keepNext/>
        <w:spacing w:line="360" w:lineRule="auto"/>
        <w:jc w:val="center"/>
        <w:rPr>
          <w:noProof/>
          <w:color w:val="000000"/>
          <w:szCs w:val="28"/>
        </w:rPr>
      </w:pPr>
    </w:p>
    <w:p w:rsidR="00433255" w:rsidRPr="00591907" w:rsidRDefault="00433255" w:rsidP="006C1696">
      <w:pPr>
        <w:keepNext/>
        <w:spacing w:line="360" w:lineRule="auto"/>
        <w:ind w:firstLine="5812"/>
        <w:rPr>
          <w:noProof/>
          <w:color w:val="000000"/>
          <w:szCs w:val="28"/>
        </w:rPr>
      </w:pPr>
      <w:r w:rsidRPr="00591907">
        <w:rPr>
          <w:noProof/>
          <w:color w:val="000000"/>
          <w:szCs w:val="28"/>
        </w:rPr>
        <w:t>Руководитель:</w:t>
      </w:r>
      <w:r w:rsidR="00A5797D" w:rsidRPr="00591907">
        <w:rPr>
          <w:noProof/>
          <w:color w:val="000000"/>
          <w:szCs w:val="28"/>
        </w:rPr>
        <w:t xml:space="preserve"> </w:t>
      </w:r>
      <w:r w:rsidR="0046248C" w:rsidRPr="00591907">
        <w:rPr>
          <w:noProof/>
          <w:color w:val="000000"/>
          <w:szCs w:val="28"/>
        </w:rPr>
        <w:t>С.А.Евсеева</w:t>
      </w:r>
    </w:p>
    <w:p w:rsidR="00433255" w:rsidRPr="00591907" w:rsidRDefault="00433255" w:rsidP="006C1696">
      <w:pPr>
        <w:keepNext/>
        <w:spacing w:line="360" w:lineRule="auto"/>
        <w:ind w:firstLine="5812"/>
        <w:rPr>
          <w:noProof/>
          <w:color w:val="000000"/>
          <w:szCs w:val="28"/>
        </w:rPr>
      </w:pPr>
      <w:r w:rsidRPr="00591907">
        <w:rPr>
          <w:noProof/>
          <w:color w:val="000000"/>
          <w:szCs w:val="28"/>
        </w:rPr>
        <w:t>Разработал:</w:t>
      </w:r>
      <w:r w:rsidR="00A5797D" w:rsidRPr="00591907">
        <w:rPr>
          <w:noProof/>
          <w:color w:val="000000"/>
          <w:szCs w:val="28"/>
        </w:rPr>
        <w:t xml:space="preserve"> </w:t>
      </w:r>
      <w:r w:rsidRPr="00591907">
        <w:rPr>
          <w:noProof/>
          <w:color w:val="000000"/>
          <w:szCs w:val="28"/>
        </w:rPr>
        <w:t>В.В.Шпилёв</w:t>
      </w:r>
    </w:p>
    <w:p w:rsidR="00433255" w:rsidRPr="00591907" w:rsidRDefault="00433255" w:rsidP="006C1696">
      <w:pPr>
        <w:keepNext/>
        <w:spacing w:line="360" w:lineRule="auto"/>
        <w:jc w:val="center"/>
        <w:rPr>
          <w:noProof/>
          <w:color w:val="000000"/>
          <w:szCs w:val="28"/>
        </w:rPr>
      </w:pPr>
    </w:p>
    <w:p w:rsidR="00A5797D" w:rsidRPr="00591907" w:rsidRDefault="00A5797D" w:rsidP="006C1696">
      <w:pPr>
        <w:keepNext/>
        <w:spacing w:line="360" w:lineRule="auto"/>
        <w:jc w:val="center"/>
        <w:rPr>
          <w:noProof/>
          <w:color w:val="000000"/>
          <w:szCs w:val="28"/>
        </w:rPr>
      </w:pPr>
    </w:p>
    <w:p w:rsidR="00A5797D" w:rsidRPr="00591907" w:rsidRDefault="00A5797D" w:rsidP="006C1696">
      <w:pPr>
        <w:keepNext/>
        <w:spacing w:line="360" w:lineRule="auto"/>
        <w:jc w:val="center"/>
        <w:rPr>
          <w:noProof/>
          <w:color w:val="000000"/>
          <w:szCs w:val="28"/>
        </w:rPr>
      </w:pPr>
    </w:p>
    <w:p w:rsidR="00A5797D" w:rsidRPr="00591907" w:rsidRDefault="00A5797D" w:rsidP="006C1696">
      <w:pPr>
        <w:keepNext/>
        <w:spacing w:line="360" w:lineRule="auto"/>
        <w:jc w:val="center"/>
        <w:rPr>
          <w:noProof/>
          <w:color w:val="000000"/>
          <w:szCs w:val="28"/>
        </w:rPr>
      </w:pPr>
    </w:p>
    <w:p w:rsidR="00A5797D" w:rsidRPr="00591907" w:rsidRDefault="00A5797D" w:rsidP="006C1696">
      <w:pPr>
        <w:keepNext/>
        <w:spacing w:line="360" w:lineRule="auto"/>
        <w:jc w:val="center"/>
        <w:rPr>
          <w:noProof/>
          <w:color w:val="000000"/>
          <w:szCs w:val="28"/>
        </w:rPr>
      </w:pPr>
    </w:p>
    <w:p w:rsidR="00433255" w:rsidRPr="00591907" w:rsidRDefault="00433255" w:rsidP="006C1696">
      <w:pPr>
        <w:keepNext/>
        <w:spacing w:line="360" w:lineRule="auto"/>
        <w:jc w:val="center"/>
        <w:rPr>
          <w:noProof/>
          <w:color w:val="000000"/>
          <w:szCs w:val="28"/>
        </w:rPr>
      </w:pPr>
    </w:p>
    <w:p w:rsidR="00433255" w:rsidRPr="00591907" w:rsidRDefault="00433255" w:rsidP="006C1696">
      <w:pPr>
        <w:keepNext/>
        <w:spacing w:line="360" w:lineRule="auto"/>
        <w:jc w:val="center"/>
        <w:rPr>
          <w:noProof/>
          <w:color w:val="000000"/>
          <w:szCs w:val="28"/>
        </w:rPr>
      </w:pPr>
    </w:p>
    <w:p w:rsidR="00433255" w:rsidRPr="00591907" w:rsidRDefault="00433255" w:rsidP="006C1696">
      <w:pPr>
        <w:keepNext/>
        <w:spacing w:line="360" w:lineRule="auto"/>
        <w:jc w:val="center"/>
        <w:rPr>
          <w:noProof/>
          <w:color w:val="000000"/>
          <w:szCs w:val="28"/>
        </w:rPr>
      </w:pPr>
    </w:p>
    <w:p w:rsidR="00433255" w:rsidRPr="00591907" w:rsidRDefault="00433255" w:rsidP="006C1696">
      <w:pPr>
        <w:keepNext/>
        <w:spacing w:line="360" w:lineRule="auto"/>
        <w:jc w:val="center"/>
        <w:rPr>
          <w:noProof/>
          <w:color w:val="000000"/>
          <w:szCs w:val="28"/>
        </w:rPr>
      </w:pPr>
    </w:p>
    <w:p w:rsidR="00433255" w:rsidRPr="00591907" w:rsidRDefault="00433255" w:rsidP="006C1696">
      <w:pPr>
        <w:keepNext/>
        <w:spacing w:line="360" w:lineRule="auto"/>
        <w:jc w:val="center"/>
        <w:rPr>
          <w:noProof/>
          <w:color w:val="000000"/>
          <w:szCs w:val="28"/>
        </w:rPr>
      </w:pPr>
      <w:r w:rsidRPr="00591907">
        <w:rPr>
          <w:noProof/>
          <w:color w:val="000000"/>
          <w:szCs w:val="28"/>
        </w:rPr>
        <w:t>2007</w:t>
      </w:r>
    </w:p>
    <w:p w:rsidR="00082CA4" w:rsidRPr="00591907" w:rsidRDefault="00A5797D" w:rsidP="006C1696">
      <w:pPr>
        <w:keepNext/>
        <w:spacing w:line="360" w:lineRule="auto"/>
        <w:ind w:firstLine="709"/>
        <w:jc w:val="both"/>
        <w:rPr>
          <w:noProof/>
          <w:color w:val="000000"/>
          <w:szCs w:val="32"/>
        </w:rPr>
      </w:pPr>
      <w:r w:rsidRPr="00591907">
        <w:rPr>
          <w:noProof/>
          <w:color w:val="000000"/>
          <w:szCs w:val="32"/>
        </w:rPr>
        <w:br w:type="page"/>
      </w:r>
      <w:r w:rsidRPr="00591907">
        <w:rPr>
          <w:noProof/>
          <w:color w:val="000000"/>
          <w:szCs w:val="32"/>
        </w:rPr>
        <w:lastRenderedPageBreak/>
        <w:t>Содержание</w:t>
      </w:r>
    </w:p>
    <w:p w:rsidR="0046248C" w:rsidRPr="00591907" w:rsidRDefault="0046248C" w:rsidP="006C1696">
      <w:pPr>
        <w:keepNext/>
        <w:spacing w:line="360" w:lineRule="auto"/>
        <w:ind w:firstLine="709"/>
        <w:jc w:val="both"/>
        <w:rPr>
          <w:noProof/>
          <w:color w:val="000000"/>
          <w:szCs w:val="28"/>
        </w:rPr>
      </w:pPr>
    </w:p>
    <w:p w:rsidR="00503757" w:rsidRPr="00591907" w:rsidRDefault="0046248C" w:rsidP="006C1696">
      <w:pPr>
        <w:pStyle w:val="11"/>
        <w:keepNext/>
        <w:widowControl w:val="0"/>
        <w:tabs>
          <w:tab w:val="right" w:leader="dot" w:pos="9345"/>
        </w:tabs>
        <w:spacing w:line="360" w:lineRule="auto"/>
        <w:jc w:val="both"/>
        <w:rPr>
          <w:noProof/>
          <w:color w:val="000000"/>
          <w:sz w:val="28"/>
          <w:szCs w:val="28"/>
        </w:rPr>
      </w:pPr>
      <w:r w:rsidRPr="00591907">
        <w:rPr>
          <w:noProof/>
          <w:color w:val="000000"/>
          <w:sz w:val="28"/>
          <w:szCs w:val="28"/>
        </w:rPr>
        <w:fldChar w:fldCharType="begin"/>
      </w:r>
      <w:r w:rsidRPr="00591907">
        <w:rPr>
          <w:noProof/>
          <w:color w:val="000000"/>
          <w:sz w:val="28"/>
          <w:szCs w:val="28"/>
        </w:rPr>
        <w:instrText xml:space="preserve"> TOC \o "1-3" \h \z \u </w:instrText>
      </w:r>
      <w:r w:rsidRPr="00591907">
        <w:rPr>
          <w:noProof/>
          <w:color w:val="000000"/>
          <w:sz w:val="28"/>
          <w:szCs w:val="28"/>
        </w:rPr>
        <w:fldChar w:fldCharType="separate"/>
      </w:r>
      <w:hyperlink w:anchor="_Toc183962724" w:history="1">
        <w:r w:rsidR="00503757" w:rsidRPr="00591907">
          <w:rPr>
            <w:rStyle w:val="a3"/>
            <w:noProof/>
            <w:color w:val="000000"/>
            <w:sz w:val="28"/>
            <w:szCs w:val="28"/>
          </w:rPr>
          <w:t>Введение</w:t>
        </w:r>
      </w:hyperlink>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25" w:history="1">
        <w:r w:rsidR="00503757" w:rsidRPr="00591907">
          <w:rPr>
            <w:rStyle w:val="a3"/>
            <w:noProof/>
            <w:color w:val="000000"/>
            <w:sz w:val="28"/>
            <w:szCs w:val="28"/>
          </w:rPr>
          <w:t>1</w:t>
        </w:r>
        <w:r w:rsidR="00A5797D" w:rsidRPr="00591907">
          <w:rPr>
            <w:rStyle w:val="a3"/>
            <w:noProof/>
            <w:color w:val="000000"/>
            <w:sz w:val="28"/>
            <w:szCs w:val="28"/>
          </w:rPr>
          <w:t>.</w:t>
        </w:r>
        <w:r w:rsidR="00503757" w:rsidRPr="00591907">
          <w:rPr>
            <w:rStyle w:val="a3"/>
            <w:noProof/>
            <w:color w:val="000000"/>
            <w:sz w:val="28"/>
            <w:szCs w:val="28"/>
          </w:rPr>
          <w:t xml:space="preserve"> Ценные бумаги кредитных организаций (сберегательные и депозитные сертификаты, чеки). Государственные и муниципальные ценные бумаги</w:t>
        </w:r>
      </w:hyperlink>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26" w:history="1">
        <w:r w:rsidR="00503757" w:rsidRPr="00591907">
          <w:rPr>
            <w:rStyle w:val="a3"/>
            <w:noProof/>
            <w:color w:val="000000"/>
            <w:sz w:val="28"/>
            <w:szCs w:val="28"/>
          </w:rPr>
          <w:t>1.1 Ценные бумаги кредитных организаций (сберегательные и депозитные сертификаты, чеки)</w:t>
        </w:r>
      </w:hyperlink>
      <w:r w:rsidR="00A5797D" w:rsidRPr="00591907">
        <w:rPr>
          <w:noProof/>
          <w:color w:val="000000"/>
          <w:sz w:val="28"/>
          <w:szCs w:val="28"/>
        </w:rPr>
        <w:t xml:space="preserve"> </w:t>
      </w:r>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27" w:history="1">
        <w:r w:rsidR="00503757" w:rsidRPr="00591907">
          <w:rPr>
            <w:rStyle w:val="a3"/>
            <w:noProof/>
            <w:color w:val="000000"/>
            <w:sz w:val="28"/>
            <w:szCs w:val="28"/>
          </w:rPr>
          <w:t>1.2 Государственные и муниципальные ценные бумаги</w:t>
        </w:r>
      </w:hyperlink>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28" w:history="1">
        <w:r w:rsidR="00503757" w:rsidRPr="00591907">
          <w:rPr>
            <w:rStyle w:val="a3"/>
            <w:noProof/>
            <w:color w:val="000000"/>
            <w:sz w:val="28"/>
            <w:szCs w:val="28"/>
          </w:rPr>
          <w:t>2</w:t>
        </w:r>
        <w:r w:rsidR="00A5797D" w:rsidRPr="00591907">
          <w:rPr>
            <w:rStyle w:val="a3"/>
            <w:noProof/>
            <w:color w:val="000000"/>
            <w:sz w:val="28"/>
            <w:szCs w:val="28"/>
          </w:rPr>
          <w:t>.</w:t>
        </w:r>
        <w:r w:rsidR="00503757" w:rsidRPr="00591907">
          <w:rPr>
            <w:rStyle w:val="a3"/>
            <w:noProof/>
            <w:color w:val="000000"/>
            <w:sz w:val="28"/>
            <w:szCs w:val="28"/>
          </w:rPr>
          <w:t xml:space="preserve"> Практическая часть</w:t>
        </w:r>
      </w:hyperlink>
    </w:p>
    <w:p w:rsidR="00503757" w:rsidRPr="00591907" w:rsidRDefault="00282BA4" w:rsidP="006C1696">
      <w:pPr>
        <w:pStyle w:val="11"/>
        <w:keepNext/>
        <w:widowControl w:val="0"/>
        <w:tabs>
          <w:tab w:val="left" w:pos="540"/>
          <w:tab w:val="right" w:leader="dot" w:pos="9345"/>
        </w:tabs>
        <w:spacing w:line="360" w:lineRule="auto"/>
        <w:jc w:val="both"/>
        <w:rPr>
          <w:noProof/>
          <w:color w:val="000000"/>
          <w:sz w:val="28"/>
          <w:szCs w:val="28"/>
        </w:rPr>
      </w:pPr>
      <w:hyperlink w:anchor="_Toc183962729" w:history="1">
        <w:r w:rsidR="00503757" w:rsidRPr="00591907">
          <w:rPr>
            <w:rStyle w:val="a3"/>
            <w:noProof/>
            <w:color w:val="000000"/>
            <w:sz w:val="28"/>
            <w:szCs w:val="28"/>
          </w:rPr>
          <w:t>2.1 Задача по акциям</w:t>
        </w:r>
      </w:hyperlink>
    </w:p>
    <w:p w:rsidR="00503757" w:rsidRPr="00591907" w:rsidRDefault="00282BA4" w:rsidP="006C1696">
      <w:pPr>
        <w:pStyle w:val="11"/>
        <w:keepNext/>
        <w:widowControl w:val="0"/>
        <w:tabs>
          <w:tab w:val="left" w:pos="540"/>
          <w:tab w:val="right" w:leader="dot" w:pos="9345"/>
        </w:tabs>
        <w:spacing w:line="360" w:lineRule="auto"/>
        <w:jc w:val="both"/>
        <w:rPr>
          <w:noProof/>
          <w:color w:val="000000"/>
          <w:sz w:val="28"/>
          <w:szCs w:val="28"/>
        </w:rPr>
      </w:pPr>
      <w:hyperlink w:anchor="_Toc183962730" w:history="1">
        <w:r w:rsidR="00503757" w:rsidRPr="00591907">
          <w:rPr>
            <w:rStyle w:val="a3"/>
            <w:noProof/>
            <w:color w:val="000000"/>
            <w:sz w:val="28"/>
            <w:szCs w:val="28"/>
          </w:rPr>
          <w:t>2.2 Задача по векселю</w:t>
        </w:r>
      </w:hyperlink>
    </w:p>
    <w:p w:rsidR="00503757" w:rsidRPr="00591907" w:rsidRDefault="00282BA4" w:rsidP="006C1696">
      <w:pPr>
        <w:pStyle w:val="11"/>
        <w:keepNext/>
        <w:widowControl w:val="0"/>
        <w:tabs>
          <w:tab w:val="left" w:pos="540"/>
          <w:tab w:val="right" w:leader="dot" w:pos="9345"/>
        </w:tabs>
        <w:spacing w:line="360" w:lineRule="auto"/>
        <w:jc w:val="both"/>
        <w:rPr>
          <w:noProof/>
          <w:color w:val="000000"/>
          <w:sz w:val="28"/>
          <w:szCs w:val="28"/>
        </w:rPr>
      </w:pPr>
      <w:hyperlink w:anchor="_Toc183962731" w:history="1">
        <w:r w:rsidR="00503757" w:rsidRPr="00591907">
          <w:rPr>
            <w:rStyle w:val="a3"/>
            <w:noProof/>
            <w:color w:val="000000"/>
            <w:sz w:val="28"/>
            <w:szCs w:val="28"/>
          </w:rPr>
          <w:t>2.3 Задача по облигации</w:t>
        </w:r>
      </w:hyperlink>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32" w:history="1">
        <w:r w:rsidR="00503757" w:rsidRPr="00591907">
          <w:rPr>
            <w:rStyle w:val="a3"/>
            <w:noProof/>
            <w:color w:val="000000"/>
            <w:sz w:val="28"/>
            <w:szCs w:val="28"/>
          </w:rPr>
          <w:t>Заключение</w:t>
        </w:r>
      </w:hyperlink>
    </w:p>
    <w:p w:rsidR="00503757" w:rsidRPr="00591907" w:rsidRDefault="00282BA4" w:rsidP="006C1696">
      <w:pPr>
        <w:pStyle w:val="11"/>
        <w:keepNext/>
        <w:widowControl w:val="0"/>
        <w:tabs>
          <w:tab w:val="right" w:leader="dot" w:pos="9345"/>
        </w:tabs>
        <w:spacing w:line="360" w:lineRule="auto"/>
        <w:jc w:val="both"/>
        <w:rPr>
          <w:noProof/>
          <w:color w:val="000000"/>
          <w:sz w:val="28"/>
          <w:szCs w:val="28"/>
        </w:rPr>
      </w:pPr>
      <w:hyperlink w:anchor="_Toc183962733" w:history="1">
        <w:r w:rsidR="00503757" w:rsidRPr="00591907">
          <w:rPr>
            <w:rStyle w:val="a3"/>
            <w:noProof/>
            <w:color w:val="000000"/>
            <w:sz w:val="28"/>
            <w:szCs w:val="28"/>
          </w:rPr>
          <w:t>Библиографический список литературы</w:t>
        </w:r>
      </w:hyperlink>
    </w:p>
    <w:p w:rsidR="0046248C" w:rsidRPr="00591907" w:rsidRDefault="0046248C" w:rsidP="006C1696">
      <w:pPr>
        <w:keepNext/>
        <w:spacing w:line="360" w:lineRule="auto"/>
        <w:jc w:val="both"/>
        <w:rPr>
          <w:noProof/>
          <w:color w:val="000000"/>
        </w:rPr>
      </w:pPr>
      <w:r w:rsidRPr="00591907">
        <w:rPr>
          <w:noProof/>
          <w:color w:val="000000"/>
          <w:szCs w:val="28"/>
        </w:rPr>
        <w:fldChar w:fldCharType="end"/>
      </w:r>
    </w:p>
    <w:p w:rsidR="00082CA4" w:rsidRPr="00591907" w:rsidRDefault="00A5797D"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0" w:name="_Toc183962724"/>
      <w:r w:rsidRPr="00591907">
        <w:rPr>
          <w:rFonts w:ascii="Times New Roman" w:hAnsi="Times New Roman" w:cs="Times New Roman"/>
          <w:b w:val="0"/>
          <w:noProof/>
          <w:color w:val="000000"/>
          <w:sz w:val="28"/>
        </w:rPr>
        <w:br w:type="page"/>
      </w:r>
      <w:r w:rsidR="00503757" w:rsidRPr="00591907">
        <w:rPr>
          <w:rFonts w:ascii="Times New Roman" w:hAnsi="Times New Roman" w:cs="Times New Roman"/>
          <w:b w:val="0"/>
          <w:noProof/>
          <w:color w:val="000000"/>
          <w:sz w:val="28"/>
        </w:rPr>
        <w:t>Введение</w:t>
      </w:r>
      <w:bookmarkEnd w:id="0"/>
    </w:p>
    <w:p w:rsidR="00503757" w:rsidRPr="00591907" w:rsidRDefault="00503757" w:rsidP="006C1696">
      <w:pPr>
        <w:keepNext/>
        <w:spacing w:line="360" w:lineRule="auto"/>
        <w:ind w:firstLine="709"/>
        <w:jc w:val="both"/>
        <w:rPr>
          <w:noProof/>
          <w:color w:val="000000"/>
          <w:szCs w:val="28"/>
        </w:rPr>
      </w:pPr>
    </w:p>
    <w:p w:rsidR="000211F4" w:rsidRPr="00591907" w:rsidRDefault="000211F4" w:rsidP="006C1696">
      <w:pPr>
        <w:keepNext/>
        <w:spacing w:line="360" w:lineRule="auto"/>
        <w:ind w:firstLine="709"/>
        <w:jc w:val="both"/>
        <w:rPr>
          <w:noProof/>
          <w:color w:val="000000"/>
        </w:rPr>
      </w:pPr>
      <w:r w:rsidRPr="00591907">
        <w:rPr>
          <w:noProof/>
          <w:color w:val="000000"/>
        </w:rPr>
        <w:t xml:space="preserve">Основной целью </w:t>
      </w:r>
      <w:r w:rsidR="00EB601A" w:rsidRPr="00591907">
        <w:rPr>
          <w:noProof/>
          <w:color w:val="000000"/>
        </w:rPr>
        <w:t>контрольной работы по</w:t>
      </w:r>
      <w:r w:rsidRPr="00591907">
        <w:rPr>
          <w:noProof/>
          <w:color w:val="000000"/>
        </w:rPr>
        <w:t xml:space="preserve"> «Рынок ценных бумаг» является усвоение основополагающего набора сведений в области фондового рынка и биржевого дела. Предмет изучения – финансовые активы, представленные</w:t>
      </w:r>
      <w:r w:rsidR="00EB601A" w:rsidRPr="00591907">
        <w:rPr>
          <w:noProof/>
          <w:color w:val="000000"/>
        </w:rPr>
        <w:t xml:space="preserve"> различными типами ценных бумаг:</w:t>
      </w:r>
      <w:r w:rsidRPr="00591907">
        <w:rPr>
          <w:noProof/>
          <w:color w:val="000000"/>
        </w:rPr>
        <w:t xml:space="preserve"> депозитные и сберегательные сертификаты, </w:t>
      </w:r>
      <w:r w:rsidR="00EB601A" w:rsidRPr="00591907">
        <w:rPr>
          <w:noProof/>
          <w:color w:val="000000"/>
        </w:rPr>
        <w:t>чеки, различные государственные и муниципальные ценные бумаги.</w:t>
      </w:r>
    </w:p>
    <w:p w:rsidR="00F22ED1" w:rsidRPr="00591907" w:rsidRDefault="00F22ED1" w:rsidP="006C1696">
      <w:pPr>
        <w:keepNext/>
        <w:spacing w:line="360" w:lineRule="auto"/>
        <w:ind w:firstLine="709"/>
        <w:jc w:val="both"/>
        <w:rPr>
          <w:noProof/>
          <w:color w:val="000000"/>
        </w:rPr>
      </w:pPr>
      <w:r w:rsidRPr="00591907">
        <w:rPr>
          <w:noProof/>
          <w:color w:val="000000"/>
        </w:rPr>
        <w:t>Контрольная работа состоит из двух частей: теоретической и практической.</w:t>
      </w:r>
    </w:p>
    <w:p w:rsidR="000211F4" w:rsidRPr="00591907" w:rsidRDefault="00F22ED1" w:rsidP="006C1696">
      <w:pPr>
        <w:keepNext/>
        <w:spacing w:line="360" w:lineRule="auto"/>
        <w:ind w:firstLine="709"/>
        <w:jc w:val="both"/>
        <w:rPr>
          <w:noProof/>
          <w:color w:val="000000"/>
        </w:rPr>
      </w:pPr>
      <w:r w:rsidRPr="00591907">
        <w:rPr>
          <w:noProof/>
          <w:color w:val="000000"/>
        </w:rPr>
        <w:t>В теоретической части</w:t>
      </w:r>
      <w:r w:rsidR="00A5797D" w:rsidRPr="00591907">
        <w:rPr>
          <w:noProof/>
          <w:color w:val="000000"/>
        </w:rPr>
        <w:t xml:space="preserve"> </w:t>
      </w:r>
      <w:r w:rsidR="000211F4" w:rsidRPr="00591907">
        <w:rPr>
          <w:noProof/>
          <w:color w:val="000000"/>
        </w:rPr>
        <w:t>рассматривается: Ценные бумаги кредитных организаций. Государственные и муниципальные ценные бумаги.</w:t>
      </w:r>
    </w:p>
    <w:p w:rsidR="000211F4" w:rsidRPr="00591907" w:rsidRDefault="000211F4" w:rsidP="006C1696">
      <w:pPr>
        <w:keepNext/>
        <w:spacing w:line="360" w:lineRule="auto"/>
        <w:ind w:firstLine="709"/>
        <w:jc w:val="both"/>
        <w:rPr>
          <w:noProof/>
          <w:color w:val="000000"/>
        </w:rPr>
      </w:pPr>
      <w:r w:rsidRPr="00591907">
        <w:rPr>
          <w:noProof/>
          <w:color w:val="000000"/>
        </w:rPr>
        <w:t>Ценные бумаги кредитных организаций включают в себя следующие ценные бумаги: депозитный и сберегательный сертификаты</w:t>
      </w:r>
      <w:r w:rsidR="00EB601A" w:rsidRPr="00591907">
        <w:rPr>
          <w:noProof/>
          <w:color w:val="000000"/>
        </w:rPr>
        <w:t>, чеки</w:t>
      </w:r>
      <w:r w:rsidRPr="00591907">
        <w:rPr>
          <w:noProof/>
          <w:color w:val="000000"/>
        </w:rPr>
        <w:t>.</w:t>
      </w:r>
    </w:p>
    <w:p w:rsidR="000211F4" w:rsidRPr="00591907" w:rsidRDefault="000211F4" w:rsidP="006C1696">
      <w:pPr>
        <w:keepNext/>
        <w:spacing w:line="360" w:lineRule="auto"/>
        <w:ind w:firstLine="709"/>
        <w:jc w:val="both"/>
        <w:rPr>
          <w:noProof/>
          <w:color w:val="000000"/>
          <w:szCs w:val="28"/>
        </w:rPr>
      </w:pPr>
      <w:r w:rsidRPr="00591907">
        <w:rPr>
          <w:noProof/>
          <w:color w:val="000000"/>
        </w:rPr>
        <w:t xml:space="preserve">Государственные и муниципальные ценные бумаги включают в себя: </w:t>
      </w:r>
      <w:r w:rsidRPr="00591907">
        <w:rPr>
          <w:noProof/>
          <w:color w:val="000000"/>
          <w:szCs w:val="28"/>
        </w:rPr>
        <w:t>государственные облигации, которые подразделяются на:</w:t>
      </w:r>
    </w:p>
    <w:p w:rsidR="000211F4"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краткосрочные бескупонные облигации (ГКО);</w:t>
      </w:r>
    </w:p>
    <w:p w:rsidR="002C0C89"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Облигации внутреннего валютного займа (ОВВЗ); </w:t>
      </w:r>
    </w:p>
    <w:p w:rsidR="002C0C89"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федерального займа (ОФЗ);</w:t>
      </w:r>
    </w:p>
    <w:p w:rsidR="002C0C89"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сберегательные облигации (ГСО)</w:t>
      </w:r>
    </w:p>
    <w:p w:rsidR="002C0C89"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государственного нерыночного займа (ОГНЗ)</w:t>
      </w:r>
    </w:p>
    <w:p w:rsidR="002C0C89" w:rsidRPr="00591907" w:rsidRDefault="002C0C89" w:rsidP="006C1696">
      <w:pPr>
        <w:keepNext/>
        <w:numPr>
          <w:ilvl w:val="0"/>
          <w:numId w:val="30"/>
        </w:numPr>
        <w:autoSpaceDE w:val="0"/>
        <w:autoSpaceDN w:val="0"/>
        <w:adjustRightInd w:val="0"/>
        <w:spacing w:line="360" w:lineRule="auto"/>
        <w:ind w:left="0" w:firstLine="709"/>
        <w:jc w:val="both"/>
        <w:rPr>
          <w:noProof/>
          <w:color w:val="000000"/>
          <w:szCs w:val="28"/>
        </w:rPr>
      </w:pPr>
      <w:r w:rsidRPr="00591907">
        <w:rPr>
          <w:noProof/>
          <w:color w:val="000000"/>
          <w:szCs w:val="28"/>
        </w:rPr>
        <w:t>Еврооблигации</w:t>
      </w:r>
    </w:p>
    <w:p w:rsidR="00503757" w:rsidRPr="00591907" w:rsidRDefault="00282BA4" w:rsidP="006C1696">
      <w:pPr>
        <w:keepNext/>
        <w:spacing w:line="360" w:lineRule="auto"/>
        <w:ind w:firstLine="709"/>
        <w:jc w:val="both"/>
        <w:rPr>
          <w:noProof/>
          <w:color w:val="00000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2pt;margin-top:372.55pt;width:2in;height:36pt;z-index:251657728" filled="f" stroked="f">
            <v:textbox>
              <w:txbxContent>
                <w:p w:rsidR="00C815A1" w:rsidRPr="00C1799C" w:rsidRDefault="00C815A1" w:rsidP="00C815A1">
                  <w:pPr>
                    <w:widowControl/>
                    <w:jc w:val="center"/>
                    <w:rPr>
                      <w:rFonts w:ascii="GOST type A Cyr" w:hAnsi="GOST type A Cyr"/>
                      <w:i/>
                      <w:szCs w:val="28"/>
                    </w:rPr>
                  </w:pPr>
                  <w:r w:rsidRPr="00C1799C">
                    <w:rPr>
                      <w:rFonts w:ascii="GOST type A Cyr" w:hAnsi="GOST type A Cyr"/>
                      <w:i/>
                      <w:szCs w:val="28"/>
                    </w:rPr>
                    <w:t>Лф Сиб ГТУ</w:t>
                  </w:r>
                </w:p>
                <w:p w:rsidR="00C815A1" w:rsidRPr="00C1799C" w:rsidRDefault="00C815A1" w:rsidP="00C815A1">
                  <w:pPr>
                    <w:widowControl/>
                    <w:jc w:val="center"/>
                    <w:rPr>
                      <w:rFonts w:ascii="GOST type A Cyr" w:hAnsi="GOST type A Cyr"/>
                      <w:i/>
                      <w:szCs w:val="28"/>
                    </w:rPr>
                  </w:pPr>
                  <w:r w:rsidRPr="00C1799C">
                    <w:rPr>
                      <w:rFonts w:ascii="GOST type A Cyr" w:hAnsi="GOST type A Cyr"/>
                      <w:i/>
                      <w:szCs w:val="28"/>
                    </w:rPr>
                    <w:t>Гр. 83-1</w:t>
                  </w:r>
                </w:p>
                <w:p w:rsidR="00C815A1" w:rsidRDefault="00C815A1" w:rsidP="00C815A1">
                  <w:pPr>
                    <w:widowControl/>
                    <w:rPr>
                      <w:sz w:val="20"/>
                    </w:rPr>
                  </w:pPr>
                </w:p>
              </w:txbxContent>
            </v:textbox>
          </v:shape>
        </w:pict>
      </w:r>
      <w:r w:rsidR="00F22ED1" w:rsidRPr="00591907">
        <w:rPr>
          <w:noProof/>
          <w:color w:val="000000"/>
          <w:szCs w:val="28"/>
        </w:rPr>
        <w:t>В практической части приведены решения задач по темам: акция, вексель, облигация.</w:t>
      </w:r>
    </w:p>
    <w:p w:rsidR="00082CA4" w:rsidRPr="00591907" w:rsidRDefault="00A5797D"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1" w:name="_Toc183962725"/>
      <w:r w:rsidRPr="00591907">
        <w:rPr>
          <w:rFonts w:ascii="Times New Roman" w:hAnsi="Times New Roman" w:cs="Times New Roman"/>
          <w:b w:val="0"/>
          <w:noProof/>
          <w:color w:val="000000"/>
          <w:sz w:val="28"/>
        </w:rPr>
        <w:br w:type="page"/>
      </w:r>
      <w:r w:rsidR="00082CA4" w:rsidRPr="00591907">
        <w:rPr>
          <w:rFonts w:ascii="Times New Roman" w:hAnsi="Times New Roman" w:cs="Times New Roman"/>
          <w:b w:val="0"/>
          <w:noProof/>
          <w:color w:val="000000"/>
          <w:sz w:val="28"/>
        </w:rPr>
        <w:t>1</w:t>
      </w:r>
      <w:r w:rsidRPr="00591907">
        <w:rPr>
          <w:rFonts w:ascii="Times New Roman" w:hAnsi="Times New Roman" w:cs="Times New Roman"/>
          <w:b w:val="0"/>
          <w:noProof/>
          <w:color w:val="000000"/>
          <w:sz w:val="28"/>
        </w:rPr>
        <w:t>.</w:t>
      </w:r>
      <w:r w:rsidR="00082CA4" w:rsidRPr="00591907">
        <w:rPr>
          <w:rFonts w:ascii="Times New Roman" w:hAnsi="Times New Roman" w:cs="Times New Roman"/>
          <w:b w:val="0"/>
          <w:noProof/>
          <w:color w:val="000000"/>
          <w:sz w:val="28"/>
        </w:rPr>
        <w:t xml:space="preserve"> Ценные бумаги кредитных организаций (сберегательные и депозитные сертификаты, чеки). Государственные и муниципальные ценные бумаги</w:t>
      </w:r>
      <w:bookmarkEnd w:id="1"/>
    </w:p>
    <w:p w:rsidR="00082CA4" w:rsidRPr="00591907" w:rsidRDefault="00082CA4" w:rsidP="006C1696">
      <w:pPr>
        <w:keepNext/>
        <w:autoSpaceDE w:val="0"/>
        <w:autoSpaceDN w:val="0"/>
        <w:adjustRightInd w:val="0"/>
        <w:spacing w:line="360" w:lineRule="auto"/>
        <w:ind w:firstLine="709"/>
        <w:jc w:val="both"/>
        <w:rPr>
          <w:noProof/>
          <w:color w:val="000000"/>
          <w:szCs w:val="28"/>
        </w:rPr>
      </w:pPr>
    </w:p>
    <w:p w:rsidR="00082CA4" w:rsidRPr="00591907" w:rsidRDefault="00082CA4"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2" w:name="_Toc183962726"/>
      <w:r w:rsidRPr="00591907">
        <w:rPr>
          <w:rFonts w:ascii="Times New Roman" w:hAnsi="Times New Roman" w:cs="Times New Roman"/>
          <w:b w:val="0"/>
          <w:noProof/>
          <w:color w:val="000000"/>
          <w:sz w:val="28"/>
        </w:rPr>
        <w:t>1</w:t>
      </w:r>
      <w:r w:rsidR="00893520" w:rsidRPr="00591907">
        <w:rPr>
          <w:rFonts w:ascii="Times New Roman" w:hAnsi="Times New Roman" w:cs="Times New Roman"/>
          <w:b w:val="0"/>
          <w:noProof/>
          <w:color w:val="000000"/>
          <w:sz w:val="28"/>
        </w:rPr>
        <w:t>.1</w:t>
      </w:r>
      <w:r w:rsidRPr="00591907">
        <w:rPr>
          <w:rFonts w:ascii="Times New Roman" w:hAnsi="Times New Roman" w:cs="Times New Roman"/>
          <w:b w:val="0"/>
          <w:noProof/>
          <w:color w:val="000000"/>
          <w:sz w:val="28"/>
        </w:rPr>
        <w:t xml:space="preserve"> Ценные бумаги кредитных организаций (сберегательные и депозитные сертификаты, чеки)</w:t>
      </w:r>
      <w:bookmarkEnd w:id="2"/>
    </w:p>
    <w:p w:rsidR="00082CA4" w:rsidRPr="00591907" w:rsidRDefault="00082CA4" w:rsidP="006C1696">
      <w:pPr>
        <w:keepNext/>
        <w:autoSpaceDE w:val="0"/>
        <w:autoSpaceDN w:val="0"/>
        <w:adjustRightInd w:val="0"/>
        <w:spacing w:line="360" w:lineRule="auto"/>
        <w:ind w:firstLine="709"/>
        <w:jc w:val="both"/>
        <w:rPr>
          <w:bCs/>
          <w:noProof/>
          <w:color w:val="000000"/>
          <w:szCs w:val="28"/>
        </w:rPr>
      </w:pPr>
    </w:p>
    <w:p w:rsidR="007775EC" w:rsidRPr="00591907" w:rsidRDefault="007775EC" w:rsidP="006C1696">
      <w:pPr>
        <w:keepNext/>
        <w:spacing w:line="360" w:lineRule="auto"/>
        <w:ind w:firstLine="709"/>
        <w:jc w:val="both"/>
        <w:rPr>
          <w:noProof/>
          <w:color w:val="000000"/>
        </w:rPr>
      </w:pPr>
      <w:r w:rsidRPr="00591907">
        <w:rPr>
          <w:noProof/>
          <w:color w:val="000000"/>
        </w:rPr>
        <w:t>Депозитный и сберегательный сертификат – письменное свидетельство банка о вкладе денежных средств, удостоверяющее право вкладчика или его правопреемника на получение по истечении установленного срока</w:t>
      </w:r>
      <w:r w:rsidR="00A5797D" w:rsidRPr="00591907">
        <w:rPr>
          <w:noProof/>
          <w:color w:val="000000"/>
        </w:rPr>
        <w:t xml:space="preserve"> </w:t>
      </w:r>
      <w:r w:rsidRPr="00591907">
        <w:rPr>
          <w:noProof/>
          <w:color w:val="000000"/>
        </w:rPr>
        <w:t>суммы вклада и процентов по нему.</w:t>
      </w:r>
    </w:p>
    <w:p w:rsidR="007775EC" w:rsidRPr="00591907" w:rsidRDefault="007775EC" w:rsidP="006C1696">
      <w:pPr>
        <w:keepNext/>
        <w:spacing w:line="360" w:lineRule="auto"/>
        <w:ind w:firstLine="709"/>
        <w:jc w:val="both"/>
        <w:rPr>
          <w:noProof/>
          <w:color w:val="000000"/>
        </w:rPr>
      </w:pPr>
      <w:r w:rsidRPr="00591907">
        <w:rPr>
          <w:noProof/>
          <w:color w:val="000000"/>
        </w:rPr>
        <w:t>Депозитный сертификат – свидетельство о вкладе в банк юридического лица</w:t>
      </w:r>
    </w:p>
    <w:p w:rsidR="00A5797D" w:rsidRPr="00591907" w:rsidRDefault="007775EC" w:rsidP="006C1696">
      <w:pPr>
        <w:keepNext/>
        <w:spacing w:line="360" w:lineRule="auto"/>
        <w:ind w:firstLine="709"/>
        <w:jc w:val="both"/>
        <w:rPr>
          <w:noProof/>
          <w:color w:val="000000"/>
        </w:rPr>
      </w:pPr>
      <w:r w:rsidRPr="00591907">
        <w:rPr>
          <w:noProof/>
          <w:color w:val="000000"/>
        </w:rPr>
        <w:t xml:space="preserve">Сберегательный сертификат – свидетельство о вкладе физического лица. </w:t>
      </w:r>
    </w:p>
    <w:p w:rsidR="007775EC" w:rsidRPr="00591907" w:rsidRDefault="007775EC" w:rsidP="006C1696">
      <w:pPr>
        <w:keepNext/>
        <w:spacing w:line="360" w:lineRule="auto"/>
        <w:ind w:firstLine="709"/>
        <w:jc w:val="both"/>
        <w:rPr>
          <w:noProof/>
          <w:color w:val="000000"/>
        </w:rPr>
      </w:pPr>
      <w:r w:rsidRPr="00591907">
        <w:rPr>
          <w:noProof/>
          <w:color w:val="000000"/>
        </w:rPr>
        <w:t xml:space="preserve">Вкладчик денежных средств называется бенефициаром. Если в качестве вкладчика выступает юридическое лицо, то оформляется депозитный сертификат, если физическое лицо – сберегательный. </w:t>
      </w:r>
    </w:p>
    <w:p w:rsidR="007775EC" w:rsidRPr="00591907" w:rsidRDefault="007775EC" w:rsidP="006C1696">
      <w:pPr>
        <w:keepNext/>
        <w:spacing w:line="360" w:lineRule="auto"/>
        <w:ind w:firstLine="709"/>
        <w:jc w:val="both"/>
        <w:rPr>
          <w:noProof/>
          <w:color w:val="000000"/>
        </w:rPr>
      </w:pPr>
      <w:r w:rsidRPr="00591907">
        <w:rPr>
          <w:noProof/>
          <w:color w:val="000000"/>
        </w:rPr>
        <w:t>Сертификаты могут выпускать только банки, причем:</w:t>
      </w:r>
    </w:p>
    <w:p w:rsidR="007775EC" w:rsidRPr="00591907" w:rsidRDefault="007775EC" w:rsidP="006C1696">
      <w:pPr>
        <w:keepNext/>
        <w:numPr>
          <w:ilvl w:val="0"/>
          <w:numId w:val="19"/>
        </w:numPr>
        <w:spacing w:line="360" w:lineRule="auto"/>
        <w:ind w:left="0" w:firstLine="709"/>
        <w:jc w:val="both"/>
        <w:rPr>
          <w:noProof/>
          <w:color w:val="000000"/>
        </w:rPr>
      </w:pPr>
      <w:r w:rsidRPr="00591907">
        <w:rPr>
          <w:noProof/>
          <w:color w:val="000000"/>
        </w:rPr>
        <w:t>осуществляющие банковскую деятельность не менее 1 года;</w:t>
      </w:r>
    </w:p>
    <w:p w:rsidR="007775EC" w:rsidRPr="00591907" w:rsidRDefault="007775EC" w:rsidP="006C1696">
      <w:pPr>
        <w:keepNext/>
        <w:numPr>
          <w:ilvl w:val="0"/>
          <w:numId w:val="19"/>
        </w:numPr>
        <w:spacing w:line="360" w:lineRule="auto"/>
        <w:ind w:left="0" w:firstLine="709"/>
        <w:jc w:val="both"/>
        <w:rPr>
          <w:noProof/>
          <w:color w:val="000000"/>
        </w:rPr>
      </w:pPr>
      <w:r w:rsidRPr="00591907">
        <w:rPr>
          <w:noProof/>
          <w:color w:val="000000"/>
        </w:rPr>
        <w:t>опубликовавшие годовую отчетность, подтвержденную аудитором;</w:t>
      </w:r>
    </w:p>
    <w:p w:rsidR="007775EC" w:rsidRPr="00591907" w:rsidRDefault="007775EC" w:rsidP="006C1696">
      <w:pPr>
        <w:keepNext/>
        <w:numPr>
          <w:ilvl w:val="0"/>
          <w:numId w:val="19"/>
        </w:numPr>
        <w:spacing w:line="360" w:lineRule="auto"/>
        <w:ind w:left="0" w:firstLine="709"/>
        <w:jc w:val="both"/>
        <w:rPr>
          <w:noProof/>
          <w:color w:val="000000"/>
        </w:rPr>
      </w:pPr>
      <w:r w:rsidRPr="00591907">
        <w:rPr>
          <w:noProof/>
          <w:color w:val="000000"/>
        </w:rPr>
        <w:t>соблюдающие директивные экономические нормативы;</w:t>
      </w:r>
    </w:p>
    <w:p w:rsidR="007775EC" w:rsidRPr="00591907" w:rsidRDefault="007775EC" w:rsidP="006C1696">
      <w:pPr>
        <w:keepNext/>
        <w:numPr>
          <w:ilvl w:val="0"/>
          <w:numId w:val="19"/>
        </w:numPr>
        <w:spacing w:line="360" w:lineRule="auto"/>
        <w:ind w:left="0" w:firstLine="709"/>
        <w:jc w:val="both"/>
        <w:rPr>
          <w:noProof/>
          <w:color w:val="000000"/>
        </w:rPr>
      </w:pPr>
      <w:r w:rsidRPr="00591907">
        <w:rPr>
          <w:noProof/>
          <w:color w:val="000000"/>
        </w:rPr>
        <w:t>имеющие резервный фонд не менее 15% уставного капитала.</w:t>
      </w:r>
    </w:p>
    <w:p w:rsidR="005E2AAB" w:rsidRPr="00591907" w:rsidRDefault="005E2AAB" w:rsidP="006C1696">
      <w:pPr>
        <w:keepNext/>
        <w:spacing w:line="360" w:lineRule="auto"/>
        <w:ind w:firstLine="709"/>
        <w:jc w:val="both"/>
        <w:rPr>
          <w:noProof/>
          <w:color w:val="000000"/>
        </w:rPr>
      </w:pPr>
      <w:r w:rsidRPr="00591907">
        <w:rPr>
          <w:noProof/>
          <w:color w:val="000000"/>
        </w:rPr>
        <w:t>Порядок выпуска. Отличитель</w:t>
      </w:r>
      <w:r w:rsidR="00EE57D4" w:rsidRPr="00591907">
        <w:rPr>
          <w:noProof/>
          <w:color w:val="000000"/>
        </w:rPr>
        <w:t>ная особенность банковского сер</w:t>
      </w:r>
      <w:r w:rsidRPr="00591907">
        <w:rPr>
          <w:noProof/>
          <w:color w:val="000000"/>
        </w:rPr>
        <w:t>тификата (как это следует даже из его названия) состоит в том, что он является единственным ви</w:t>
      </w:r>
      <w:r w:rsidR="00EE57D4" w:rsidRPr="00591907">
        <w:rPr>
          <w:noProof/>
          <w:color w:val="000000"/>
        </w:rPr>
        <w:t>дом ценной бумаги, выпускать ко</w:t>
      </w:r>
      <w:r w:rsidRPr="00591907">
        <w:rPr>
          <w:noProof/>
          <w:color w:val="000000"/>
        </w:rPr>
        <w:t>торую может исключительно банк.</w:t>
      </w:r>
    </w:p>
    <w:p w:rsidR="005E2AAB" w:rsidRPr="00591907" w:rsidRDefault="005E2AAB" w:rsidP="006C1696">
      <w:pPr>
        <w:keepNext/>
        <w:spacing w:line="360" w:lineRule="auto"/>
        <w:ind w:firstLine="709"/>
        <w:jc w:val="both"/>
        <w:rPr>
          <w:noProof/>
          <w:color w:val="000000"/>
        </w:rPr>
      </w:pPr>
      <w:r w:rsidRPr="00591907">
        <w:rPr>
          <w:noProof/>
          <w:color w:val="000000"/>
        </w:rPr>
        <w:t>Условия выпуска и обраще</w:t>
      </w:r>
      <w:r w:rsidR="00EC18C9" w:rsidRPr="00591907">
        <w:rPr>
          <w:noProof/>
          <w:color w:val="000000"/>
        </w:rPr>
        <w:t>ния банковских сертификатов дол</w:t>
      </w:r>
      <w:r w:rsidRPr="00591907">
        <w:rPr>
          <w:noProof/>
          <w:color w:val="000000"/>
        </w:rPr>
        <w:t>жны быть зарегистрированы в</w:t>
      </w:r>
      <w:r w:rsidR="00EC18C9" w:rsidRPr="00591907">
        <w:rPr>
          <w:noProof/>
          <w:color w:val="000000"/>
        </w:rPr>
        <w:t xml:space="preserve"> порядке, определяемом Централь</w:t>
      </w:r>
      <w:r w:rsidRPr="00591907">
        <w:rPr>
          <w:noProof/>
          <w:color w:val="000000"/>
        </w:rPr>
        <w:t>ным банком РФ и федеральным органом исполнительной власти но рынку ценных бумаг.</w:t>
      </w:r>
    </w:p>
    <w:p w:rsidR="005E2AAB" w:rsidRPr="00591907" w:rsidRDefault="005E2AAB" w:rsidP="006C1696">
      <w:pPr>
        <w:keepNext/>
        <w:spacing w:line="360" w:lineRule="auto"/>
        <w:ind w:firstLine="709"/>
        <w:jc w:val="both"/>
        <w:rPr>
          <w:noProof/>
          <w:color w:val="000000"/>
        </w:rPr>
      </w:pPr>
      <w:r w:rsidRPr="00591907">
        <w:rPr>
          <w:noProof/>
          <w:color w:val="000000"/>
        </w:rPr>
        <w:t>Поскольку выпуск сбер</w:t>
      </w:r>
      <w:r w:rsidR="00EC18C9" w:rsidRPr="00591907">
        <w:rPr>
          <w:noProof/>
          <w:color w:val="000000"/>
        </w:rPr>
        <w:t>егательных сертификатов затрагивает</w:t>
      </w:r>
      <w:r w:rsidRPr="00591907">
        <w:rPr>
          <w:noProof/>
          <w:color w:val="000000"/>
        </w:rPr>
        <w:t xml:space="preserve"> интересы населения, постольку,</w:t>
      </w:r>
      <w:r w:rsidR="00EC18C9" w:rsidRPr="00591907">
        <w:rPr>
          <w:noProof/>
          <w:color w:val="000000"/>
        </w:rPr>
        <w:t xml:space="preserve"> в отличие от депозитных, сберегательн</w:t>
      </w:r>
      <w:r w:rsidRPr="00591907">
        <w:rPr>
          <w:noProof/>
          <w:color w:val="000000"/>
        </w:rPr>
        <w:t xml:space="preserve">ые </w:t>
      </w:r>
      <w:r w:rsidR="00EC18C9" w:rsidRPr="00591907">
        <w:rPr>
          <w:noProof/>
          <w:color w:val="000000"/>
        </w:rPr>
        <w:t>сертификаты могут выпускать только банки, отвечаю</w:t>
      </w:r>
      <w:r w:rsidRPr="00591907">
        <w:rPr>
          <w:noProof/>
          <w:color w:val="000000"/>
        </w:rPr>
        <w:t>щие следующим требованиям:</w:t>
      </w:r>
    </w:p>
    <w:p w:rsidR="005E2AAB" w:rsidRPr="00591907" w:rsidRDefault="005E2AAB"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занимающиеся банковской деятельностью не менее года;</w:t>
      </w:r>
    </w:p>
    <w:p w:rsidR="005E2AAB" w:rsidRPr="00591907" w:rsidRDefault="005E2AAB"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опубликовавшие го</w:t>
      </w:r>
      <w:r w:rsidR="00EC18C9" w:rsidRPr="00591907">
        <w:rPr>
          <w:noProof/>
          <w:color w:val="000000"/>
        </w:rPr>
        <w:t>довую отчетность (баланс и отчет</w:t>
      </w:r>
      <w:r w:rsidRPr="00591907">
        <w:rPr>
          <w:noProof/>
          <w:color w:val="000000"/>
        </w:rPr>
        <w:t xml:space="preserve"> </w:t>
      </w:r>
      <w:r w:rsidR="00EC18C9" w:rsidRPr="00591907">
        <w:rPr>
          <w:noProof/>
          <w:color w:val="000000"/>
        </w:rPr>
        <w:t>и при</w:t>
      </w:r>
      <w:r w:rsidRPr="00591907">
        <w:rPr>
          <w:noProof/>
          <w:color w:val="000000"/>
        </w:rPr>
        <w:t>былях и убытках), подтвержденную аудиторской фирмой;</w:t>
      </w:r>
    </w:p>
    <w:p w:rsidR="005E2AAB" w:rsidRPr="00591907" w:rsidRDefault="005E2AAB"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соблюдающие банковское законодательство и нормативные акты ЦБ РФ, в</w:t>
      </w:r>
      <w:r w:rsidR="00EC18C9" w:rsidRPr="00591907">
        <w:rPr>
          <w:noProof/>
          <w:color w:val="000000"/>
        </w:rPr>
        <w:t xml:space="preserve"> </w:t>
      </w:r>
      <w:r w:rsidRPr="00591907">
        <w:rPr>
          <w:noProof/>
          <w:color w:val="000000"/>
        </w:rPr>
        <w:t>том числе его директивные экономические нормативы;</w:t>
      </w:r>
    </w:p>
    <w:p w:rsidR="005E2AAB" w:rsidRPr="00591907" w:rsidRDefault="005E2AAB"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 xml:space="preserve">создавшие резервный фонд </w:t>
      </w:r>
      <w:r w:rsidR="00EC18C9" w:rsidRPr="00591907">
        <w:rPr>
          <w:noProof/>
          <w:color w:val="000000"/>
        </w:rPr>
        <w:t>в размере не менее 15% о г фак</w:t>
      </w:r>
      <w:r w:rsidRPr="00591907">
        <w:rPr>
          <w:noProof/>
          <w:color w:val="000000"/>
        </w:rPr>
        <w:t>тически оплаченного уставного капитала</w:t>
      </w:r>
    </w:p>
    <w:p w:rsidR="003D6745" w:rsidRPr="00591907" w:rsidRDefault="005E2AAB"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имеющие резервы на возможные потери по ссудам в соответствии с требованиями ЦБ РФ.</w:t>
      </w:r>
    </w:p>
    <w:p w:rsidR="005E2AAB" w:rsidRPr="00591907" w:rsidRDefault="003D6745" w:rsidP="006C1696">
      <w:pPr>
        <w:keepNext/>
        <w:numPr>
          <w:ilvl w:val="0"/>
          <w:numId w:val="24"/>
        </w:numPr>
        <w:tabs>
          <w:tab w:val="clear" w:pos="1287"/>
          <w:tab w:val="num" w:pos="0"/>
        </w:tabs>
        <w:spacing w:line="360" w:lineRule="auto"/>
        <w:ind w:left="0" w:firstLine="709"/>
        <w:jc w:val="both"/>
        <w:rPr>
          <w:noProof/>
          <w:color w:val="000000"/>
        </w:rPr>
      </w:pPr>
      <w:r w:rsidRPr="00591907">
        <w:rPr>
          <w:noProof/>
          <w:color w:val="000000"/>
        </w:rPr>
        <w:t>в</w:t>
      </w:r>
      <w:r w:rsidR="005E2AAB" w:rsidRPr="00591907">
        <w:rPr>
          <w:noProof/>
          <w:color w:val="000000"/>
        </w:rPr>
        <w:t>ыпуск банковских сертификатов может осуществляется как сериями, так и в разовом порядке.</w:t>
      </w:r>
    </w:p>
    <w:p w:rsidR="005E2AAB" w:rsidRPr="00591907" w:rsidRDefault="005E2AAB" w:rsidP="006C1696">
      <w:pPr>
        <w:keepNext/>
        <w:spacing w:line="360" w:lineRule="auto"/>
        <w:ind w:firstLine="709"/>
        <w:jc w:val="both"/>
        <w:rPr>
          <w:noProof/>
          <w:color w:val="000000"/>
        </w:rPr>
      </w:pPr>
      <w:r w:rsidRPr="00591907">
        <w:rPr>
          <w:noProof/>
          <w:color w:val="000000"/>
        </w:rPr>
        <w:t>Обращение. Банковские сер</w:t>
      </w:r>
      <w:r w:rsidR="003D6745" w:rsidRPr="00591907">
        <w:rPr>
          <w:noProof/>
          <w:color w:val="000000"/>
        </w:rPr>
        <w:t>тификаты на предъявителя переда</w:t>
      </w:r>
      <w:r w:rsidRPr="00591907">
        <w:rPr>
          <w:noProof/>
          <w:color w:val="000000"/>
        </w:rPr>
        <w:t>ются путем вручения, а именные — путем оформления цессии на оборотной стороне сертификат</w:t>
      </w:r>
      <w:r w:rsidR="003D6745" w:rsidRPr="00591907">
        <w:rPr>
          <w:noProof/>
          <w:color w:val="000000"/>
        </w:rPr>
        <w:t>а (скрепляется подписями и печа</w:t>
      </w:r>
      <w:r w:rsidRPr="00591907">
        <w:rPr>
          <w:noProof/>
          <w:color w:val="000000"/>
        </w:rPr>
        <w:t>тями сторон, участвующих в сделке).</w:t>
      </w:r>
    </w:p>
    <w:p w:rsidR="005E2AAB" w:rsidRPr="00591907" w:rsidRDefault="005E2AAB" w:rsidP="006C1696">
      <w:pPr>
        <w:keepNext/>
        <w:spacing w:line="360" w:lineRule="auto"/>
        <w:ind w:firstLine="709"/>
        <w:jc w:val="both"/>
        <w:rPr>
          <w:noProof/>
          <w:color w:val="000000"/>
        </w:rPr>
      </w:pPr>
      <w:r w:rsidRPr="00591907">
        <w:rPr>
          <w:noProof/>
          <w:color w:val="000000"/>
        </w:rPr>
        <w:t>Расчеты по депозитным сертификатам осуществляются только в безналичном порядке, а по сберегательным — как в наличном, так и в безналичном.</w:t>
      </w:r>
    </w:p>
    <w:p w:rsidR="005E2AAB" w:rsidRPr="00591907" w:rsidRDefault="005E2AAB" w:rsidP="006C1696">
      <w:pPr>
        <w:keepNext/>
        <w:spacing w:line="360" w:lineRule="auto"/>
        <w:ind w:firstLine="709"/>
        <w:jc w:val="both"/>
        <w:rPr>
          <w:noProof/>
          <w:color w:val="000000"/>
        </w:rPr>
      </w:pPr>
      <w:r w:rsidRPr="00591907">
        <w:rPr>
          <w:noProof/>
          <w:color w:val="000000"/>
        </w:rPr>
        <w:t>Банковский сертификат, в отличие от векселя и чека, не может служить средством платежа в любых расчетах.</w:t>
      </w:r>
    </w:p>
    <w:p w:rsidR="005E2AAB" w:rsidRPr="00591907" w:rsidRDefault="005E2AAB" w:rsidP="006C1696">
      <w:pPr>
        <w:keepNext/>
        <w:spacing w:line="360" w:lineRule="auto"/>
        <w:ind w:firstLine="709"/>
        <w:jc w:val="both"/>
        <w:rPr>
          <w:noProof/>
          <w:color w:val="000000"/>
        </w:rPr>
      </w:pPr>
      <w:r w:rsidRPr="00591907">
        <w:rPr>
          <w:noProof/>
          <w:color w:val="000000"/>
        </w:rPr>
        <w:t>С наступлением срока платежа по банковскому сертификату выплачивается денежная сумма, равная первоначальному вкладу и установленной сумме процент</w:t>
      </w:r>
      <w:r w:rsidR="003D6745" w:rsidRPr="00591907">
        <w:rPr>
          <w:noProof/>
          <w:color w:val="000000"/>
        </w:rPr>
        <w:t>ов за весь срок обращения серти</w:t>
      </w:r>
      <w:r w:rsidRPr="00591907">
        <w:rPr>
          <w:noProof/>
          <w:color w:val="000000"/>
        </w:rPr>
        <w:t>фиката, независимо от времени</w:t>
      </w:r>
      <w:r w:rsidR="003D6745" w:rsidRPr="00591907">
        <w:rPr>
          <w:noProof/>
          <w:color w:val="000000"/>
        </w:rPr>
        <w:t xml:space="preserve"> его приобретения последним вла</w:t>
      </w:r>
      <w:r w:rsidRPr="00591907">
        <w:rPr>
          <w:noProof/>
          <w:color w:val="000000"/>
        </w:rPr>
        <w:t>дельцем.</w:t>
      </w:r>
    </w:p>
    <w:p w:rsidR="005E2AAB" w:rsidRPr="00591907" w:rsidRDefault="005E2AAB" w:rsidP="006C1696">
      <w:pPr>
        <w:keepNext/>
        <w:spacing w:line="360" w:lineRule="auto"/>
        <w:ind w:firstLine="709"/>
        <w:jc w:val="both"/>
        <w:rPr>
          <w:noProof/>
          <w:color w:val="000000"/>
        </w:rPr>
      </w:pPr>
      <w:r w:rsidRPr="00591907">
        <w:rPr>
          <w:noProof/>
          <w:color w:val="000000"/>
        </w:rPr>
        <w:t>При досрочном предъявлен</w:t>
      </w:r>
      <w:r w:rsidR="003D6745" w:rsidRPr="00591907">
        <w:rPr>
          <w:noProof/>
          <w:color w:val="000000"/>
        </w:rPr>
        <w:t>ии любого вида сертификата к оп</w:t>
      </w:r>
      <w:r w:rsidRPr="00591907">
        <w:rPr>
          <w:noProof/>
          <w:color w:val="000000"/>
        </w:rPr>
        <w:t>лате банком выплачиваются су</w:t>
      </w:r>
      <w:r w:rsidR="003D6745" w:rsidRPr="00591907">
        <w:rPr>
          <w:noProof/>
          <w:color w:val="000000"/>
        </w:rPr>
        <w:t>мма вклада и проценты, но после</w:t>
      </w:r>
      <w:r w:rsidRPr="00591907">
        <w:rPr>
          <w:noProof/>
          <w:color w:val="000000"/>
        </w:rPr>
        <w:t>дние лишь в размерах, выплачива</w:t>
      </w:r>
      <w:r w:rsidR="003D6745" w:rsidRPr="00591907">
        <w:rPr>
          <w:noProof/>
          <w:color w:val="000000"/>
        </w:rPr>
        <w:t>емых по вкладам до востребова</w:t>
      </w:r>
      <w:r w:rsidRPr="00591907">
        <w:rPr>
          <w:noProof/>
          <w:color w:val="000000"/>
        </w:rPr>
        <w:t>ния, если по условиям сертификата не установлен их иной размер.</w:t>
      </w:r>
    </w:p>
    <w:p w:rsidR="009F7021" w:rsidRPr="00591907" w:rsidRDefault="009F7021" w:rsidP="006C1696">
      <w:pPr>
        <w:keepNext/>
        <w:spacing w:line="360" w:lineRule="auto"/>
        <w:ind w:firstLine="709"/>
        <w:jc w:val="both"/>
        <w:rPr>
          <w:noProof/>
          <w:color w:val="000000"/>
        </w:rPr>
      </w:pPr>
      <w:r w:rsidRPr="00591907">
        <w:rPr>
          <w:noProof/>
          <w:color w:val="000000"/>
        </w:rPr>
        <w:t>Реквизиты банковского сертификата:</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Наименование</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Причина выдачи сертификата – Внесение депозита, или сберегательного вклада</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Дату внесения депозита, или сберегательного вклада</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Размер депозита, или сберегательного вклада</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Безусловное обязательство банка вернуть сумму, внесенную в депозит или на вклад</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Дата востребования вкладчиком суммы по сертификату</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Ставка процента за пользования депозитом или вкладом</w:t>
      </w:r>
    </w:p>
    <w:p w:rsidR="00EE7B84"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Наименование и адрес банка</w:t>
      </w:r>
    </w:p>
    <w:p w:rsidR="009F7021" w:rsidRPr="00591907" w:rsidRDefault="00EE7B84" w:rsidP="006C1696">
      <w:pPr>
        <w:keepNext/>
        <w:numPr>
          <w:ilvl w:val="0"/>
          <w:numId w:val="26"/>
        </w:numPr>
        <w:tabs>
          <w:tab w:val="clear" w:pos="1287"/>
          <w:tab w:val="num" w:pos="900"/>
        </w:tabs>
        <w:spacing w:line="360" w:lineRule="auto"/>
        <w:ind w:left="0" w:firstLine="709"/>
        <w:jc w:val="both"/>
        <w:rPr>
          <w:noProof/>
          <w:color w:val="000000"/>
        </w:rPr>
      </w:pPr>
      <w:r w:rsidRPr="00591907">
        <w:rPr>
          <w:noProof/>
          <w:color w:val="000000"/>
        </w:rPr>
        <w:t>Подпили обеих сторон</w:t>
      </w:r>
    </w:p>
    <w:p w:rsidR="007775EC" w:rsidRPr="00591907" w:rsidRDefault="007775EC" w:rsidP="006C1696">
      <w:pPr>
        <w:keepNext/>
        <w:spacing w:line="360" w:lineRule="auto"/>
        <w:ind w:firstLine="709"/>
        <w:jc w:val="both"/>
        <w:rPr>
          <w:noProof/>
          <w:color w:val="000000"/>
        </w:rPr>
      </w:pPr>
      <w:r w:rsidRPr="00591907">
        <w:rPr>
          <w:noProof/>
          <w:color w:val="000000"/>
        </w:rPr>
        <w:t>Характеристики банковских сертификатов:</w:t>
      </w:r>
    </w:p>
    <w:p w:rsidR="007775EC" w:rsidRPr="00591907" w:rsidRDefault="007775EC"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Выпускаются в разовом порядке и сериями;</w:t>
      </w:r>
    </w:p>
    <w:p w:rsidR="007775EC" w:rsidRPr="00591907" w:rsidRDefault="007775EC"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Не являются платежным средством;</w:t>
      </w:r>
    </w:p>
    <w:p w:rsidR="007775EC" w:rsidRPr="00591907" w:rsidRDefault="007775EC"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Могут быть именными и на предъявителя;</w:t>
      </w:r>
    </w:p>
    <w:p w:rsidR="007775EC" w:rsidRPr="00591907" w:rsidRDefault="007775EC"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Срок обращения депозитных сертификатов</w:t>
      </w:r>
      <w:r w:rsidR="00A5797D" w:rsidRPr="00591907">
        <w:rPr>
          <w:noProof/>
          <w:color w:val="000000"/>
        </w:rPr>
        <w:t xml:space="preserve"> </w:t>
      </w:r>
      <w:r w:rsidRPr="00591907">
        <w:rPr>
          <w:noProof/>
          <w:color w:val="000000"/>
        </w:rPr>
        <w:t>- до 1 года, сберегательных – до 3 лет.</w:t>
      </w:r>
    </w:p>
    <w:p w:rsidR="003D6745" w:rsidRPr="00591907" w:rsidRDefault="003D6745"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Имеют документарный вид;</w:t>
      </w:r>
    </w:p>
    <w:p w:rsidR="003D6745" w:rsidRPr="00591907" w:rsidRDefault="003D6745" w:rsidP="006C1696">
      <w:pPr>
        <w:keepNext/>
        <w:numPr>
          <w:ilvl w:val="0"/>
          <w:numId w:val="20"/>
        </w:numPr>
        <w:tabs>
          <w:tab w:val="clear" w:pos="927"/>
          <w:tab w:val="num" w:pos="851"/>
        </w:tabs>
        <w:spacing w:line="360" w:lineRule="auto"/>
        <w:ind w:left="0" w:firstLine="709"/>
        <w:jc w:val="both"/>
        <w:rPr>
          <w:noProof/>
          <w:color w:val="000000"/>
        </w:rPr>
      </w:pPr>
      <w:r w:rsidRPr="00591907">
        <w:rPr>
          <w:noProof/>
          <w:color w:val="000000"/>
        </w:rPr>
        <w:t>Доходный</w:t>
      </w:r>
    </w:p>
    <w:p w:rsidR="007775EC" w:rsidRPr="00591907" w:rsidRDefault="007775EC" w:rsidP="006C1696">
      <w:pPr>
        <w:pStyle w:val="3"/>
        <w:keepNext/>
        <w:widowControl w:val="0"/>
        <w:spacing w:line="360" w:lineRule="auto"/>
        <w:ind w:firstLine="709"/>
        <w:rPr>
          <w:noProof/>
          <w:color w:val="000000"/>
        </w:rPr>
      </w:pPr>
      <w:r w:rsidRPr="00591907">
        <w:rPr>
          <w:noProof/>
          <w:color w:val="000000"/>
        </w:rPr>
        <w:t>Если срок погашения просрочен, то банк обязан оплатить сертификат по первому требованию владельца. При</w:t>
      </w:r>
      <w:r w:rsidR="00A5797D" w:rsidRPr="00591907">
        <w:rPr>
          <w:noProof/>
          <w:color w:val="000000"/>
        </w:rPr>
        <w:t xml:space="preserve"> </w:t>
      </w:r>
      <w:r w:rsidRPr="00591907">
        <w:rPr>
          <w:noProof/>
          <w:color w:val="000000"/>
        </w:rPr>
        <w:t>досрочном погашении, банк оплачивает</w:t>
      </w:r>
      <w:r w:rsidR="00A5797D" w:rsidRPr="00591907">
        <w:rPr>
          <w:noProof/>
          <w:color w:val="000000"/>
        </w:rPr>
        <w:t xml:space="preserve"> </w:t>
      </w:r>
      <w:r w:rsidRPr="00591907">
        <w:rPr>
          <w:noProof/>
          <w:color w:val="000000"/>
        </w:rPr>
        <w:t xml:space="preserve">сумму вклада и проценты по нему по пониженной ставке, которая определяется в момент выдачи сертификата. </w:t>
      </w:r>
    </w:p>
    <w:p w:rsidR="007775EC" w:rsidRPr="00591907" w:rsidRDefault="007775EC" w:rsidP="006C1696">
      <w:pPr>
        <w:keepNext/>
        <w:spacing w:line="360" w:lineRule="auto"/>
        <w:ind w:firstLine="709"/>
        <w:jc w:val="both"/>
        <w:rPr>
          <w:noProof/>
          <w:color w:val="000000"/>
        </w:rPr>
      </w:pPr>
      <w:r w:rsidRPr="00591907">
        <w:rPr>
          <w:noProof/>
          <w:color w:val="000000"/>
        </w:rPr>
        <w:t>Виды сертификатов:</w:t>
      </w:r>
    </w:p>
    <w:p w:rsidR="007775EC" w:rsidRPr="00591907" w:rsidRDefault="007775EC" w:rsidP="006C1696">
      <w:pPr>
        <w:keepNext/>
        <w:numPr>
          <w:ilvl w:val="0"/>
          <w:numId w:val="21"/>
        </w:numPr>
        <w:tabs>
          <w:tab w:val="clear" w:pos="942"/>
          <w:tab w:val="num" w:pos="851"/>
        </w:tabs>
        <w:spacing w:line="360" w:lineRule="auto"/>
        <w:ind w:left="0" w:firstLine="709"/>
        <w:jc w:val="both"/>
        <w:rPr>
          <w:noProof/>
          <w:color w:val="000000"/>
        </w:rPr>
      </w:pPr>
      <w:r w:rsidRPr="00591907">
        <w:rPr>
          <w:noProof/>
          <w:color w:val="000000"/>
        </w:rPr>
        <w:t>предъявительские - передаются другому лицу путем простого вручения</w:t>
      </w:r>
    </w:p>
    <w:p w:rsidR="007775EC" w:rsidRPr="00591907" w:rsidRDefault="007775EC" w:rsidP="006C1696">
      <w:pPr>
        <w:keepNext/>
        <w:numPr>
          <w:ilvl w:val="0"/>
          <w:numId w:val="21"/>
        </w:numPr>
        <w:tabs>
          <w:tab w:val="clear" w:pos="942"/>
          <w:tab w:val="num" w:pos="851"/>
        </w:tabs>
        <w:spacing w:line="360" w:lineRule="auto"/>
        <w:ind w:left="0" w:firstLine="709"/>
        <w:jc w:val="both"/>
        <w:rPr>
          <w:noProof/>
          <w:color w:val="000000"/>
        </w:rPr>
      </w:pPr>
      <w:r w:rsidRPr="00591907">
        <w:rPr>
          <w:noProof/>
          <w:color w:val="000000"/>
        </w:rPr>
        <w:t>именные – обращение осуществляется посредством цессии (передаточной надписи).</w:t>
      </w:r>
    </w:p>
    <w:p w:rsidR="007775EC" w:rsidRPr="00591907" w:rsidRDefault="007775EC" w:rsidP="006C1696">
      <w:pPr>
        <w:pStyle w:val="3"/>
        <w:keepNext/>
        <w:widowControl w:val="0"/>
        <w:spacing w:line="360" w:lineRule="auto"/>
        <w:ind w:firstLine="709"/>
        <w:rPr>
          <w:noProof/>
          <w:color w:val="000000"/>
        </w:rPr>
      </w:pPr>
      <w:r w:rsidRPr="00591907">
        <w:rPr>
          <w:noProof/>
          <w:color w:val="000000"/>
        </w:rPr>
        <w:t xml:space="preserve">Цессия – переход прав или уступка права требования. Оформляется на оборотной стороне сертификата двусторонним соглашением между уступающим свои права (цедентом) и приобретающим (цессионарием), скрепляется подписями и печатями. </w:t>
      </w:r>
    </w:p>
    <w:p w:rsidR="007775EC" w:rsidRPr="00591907" w:rsidRDefault="007775EC" w:rsidP="006C1696">
      <w:pPr>
        <w:keepNext/>
        <w:spacing w:line="360" w:lineRule="auto"/>
        <w:ind w:firstLine="709"/>
        <w:jc w:val="both"/>
        <w:rPr>
          <w:noProof/>
          <w:color w:val="000000"/>
        </w:rPr>
      </w:pPr>
      <w:r w:rsidRPr="00591907">
        <w:rPr>
          <w:noProof/>
          <w:color w:val="000000"/>
        </w:rPr>
        <w:t>Сберегательные сертификаты передаются только физическим лицам</w:t>
      </w:r>
      <w:r w:rsidR="00A5797D" w:rsidRPr="00591907">
        <w:rPr>
          <w:noProof/>
          <w:color w:val="000000"/>
        </w:rPr>
        <w:t>,</w:t>
      </w:r>
      <w:r w:rsidRPr="00591907">
        <w:rPr>
          <w:noProof/>
          <w:color w:val="000000"/>
        </w:rPr>
        <w:t xml:space="preserve"> расчеты производятся в наличной и безналичной формах. Депозитные сертификаты - только юридическим лицам и расчет – в безналичной форме. </w:t>
      </w:r>
    </w:p>
    <w:p w:rsidR="007775EC" w:rsidRPr="00591907" w:rsidRDefault="007775EC" w:rsidP="006C1696">
      <w:pPr>
        <w:keepNext/>
        <w:spacing w:line="360" w:lineRule="auto"/>
        <w:ind w:firstLine="709"/>
        <w:jc w:val="both"/>
        <w:rPr>
          <w:noProof/>
          <w:color w:val="000000"/>
        </w:rPr>
      </w:pPr>
      <w:r w:rsidRPr="00591907">
        <w:rPr>
          <w:noProof/>
          <w:color w:val="000000"/>
        </w:rPr>
        <w:t xml:space="preserve">В случае ликвидации банка в первую очередь погашается задолженность владельцам сберегательных сертификатов. </w:t>
      </w:r>
    </w:p>
    <w:p w:rsidR="007775EC" w:rsidRPr="00591907" w:rsidRDefault="007775EC" w:rsidP="006C1696">
      <w:pPr>
        <w:keepNext/>
        <w:spacing w:line="360" w:lineRule="auto"/>
        <w:ind w:firstLine="709"/>
        <w:jc w:val="both"/>
        <w:rPr>
          <w:noProof/>
          <w:color w:val="000000"/>
        </w:rPr>
      </w:pPr>
      <w:r w:rsidRPr="00591907">
        <w:rPr>
          <w:noProof/>
          <w:color w:val="000000"/>
        </w:rPr>
        <w:t>При расчете дохода по сертификатом применяются формулы простых и сложных процентов.</w:t>
      </w:r>
    </w:p>
    <w:p w:rsidR="007775EC" w:rsidRPr="00591907" w:rsidRDefault="007775EC" w:rsidP="006C1696">
      <w:pPr>
        <w:keepNext/>
        <w:spacing w:line="360" w:lineRule="auto"/>
        <w:ind w:firstLine="709"/>
        <w:jc w:val="both"/>
        <w:rPr>
          <w:noProof/>
          <w:color w:val="000000"/>
        </w:rPr>
      </w:pPr>
      <w:r w:rsidRPr="00591907">
        <w:rPr>
          <w:noProof/>
          <w:color w:val="000000"/>
        </w:rPr>
        <w:t>Выделяют следующие виды сертификатов:</w:t>
      </w:r>
    </w:p>
    <w:p w:rsidR="007775EC" w:rsidRPr="00591907" w:rsidRDefault="007775EC" w:rsidP="006C1696">
      <w:pPr>
        <w:keepNext/>
        <w:numPr>
          <w:ilvl w:val="0"/>
          <w:numId w:val="22"/>
        </w:numPr>
        <w:spacing w:line="360" w:lineRule="auto"/>
        <w:ind w:left="0" w:firstLine="709"/>
        <w:jc w:val="both"/>
        <w:rPr>
          <w:noProof/>
          <w:color w:val="000000"/>
        </w:rPr>
      </w:pPr>
      <w:r w:rsidRPr="00591907">
        <w:rPr>
          <w:noProof/>
          <w:color w:val="000000"/>
        </w:rPr>
        <w:t>предъявительские - передаются другому лицу путем простого вручения;</w:t>
      </w:r>
    </w:p>
    <w:p w:rsidR="003D6745" w:rsidRPr="00591907" w:rsidRDefault="007775EC" w:rsidP="006C1696">
      <w:pPr>
        <w:keepNext/>
        <w:numPr>
          <w:ilvl w:val="0"/>
          <w:numId w:val="22"/>
        </w:numPr>
        <w:spacing w:line="360" w:lineRule="auto"/>
        <w:ind w:left="0" w:firstLine="709"/>
        <w:jc w:val="both"/>
        <w:rPr>
          <w:noProof/>
          <w:color w:val="000000"/>
          <w:szCs w:val="28"/>
        </w:rPr>
      </w:pPr>
      <w:r w:rsidRPr="00591907">
        <w:rPr>
          <w:noProof/>
          <w:color w:val="000000"/>
        </w:rPr>
        <w:t>именные</w:t>
      </w:r>
      <w:r w:rsidRPr="00591907">
        <w:rPr>
          <w:b/>
          <w:noProof/>
          <w:color w:val="000000"/>
        </w:rPr>
        <w:t xml:space="preserve"> </w:t>
      </w:r>
      <w:r w:rsidRPr="00591907">
        <w:rPr>
          <w:noProof/>
          <w:color w:val="000000"/>
        </w:rPr>
        <w:t xml:space="preserve">– обращение осуществляется посредством цессии (передаточной надписи). </w:t>
      </w:r>
      <w:r w:rsidRPr="00591907">
        <w:rPr>
          <w:noProof/>
          <w:color w:val="000000"/>
          <w:szCs w:val="28"/>
        </w:rPr>
        <w:t xml:space="preserve">Цессия – переход прав или уступка права требования. Оформляется на оборотной стороне сертификата двусторонним соглашением между уступающим свои права (цедентом) и приобретающим (цессионарием), скрепляется подписями и печатями. </w:t>
      </w:r>
    </w:p>
    <w:p w:rsidR="00A5797D" w:rsidRPr="00591907" w:rsidRDefault="003D6745" w:rsidP="006C1696">
      <w:pPr>
        <w:keepNext/>
        <w:spacing w:line="360" w:lineRule="auto"/>
        <w:ind w:firstLine="709"/>
        <w:jc w:val="both"/>
        <w:rPr>
          <w:noProof/>
          <w:color w:val="000000"/>
        </w:rPr>
      </w:pPr>
      <w:r w:rsidRPr="00591907">
        <w:rPr>
          <w:noProof/>
          <w:color w:val="000000"/>
        </w:rPr>
        <w:t>Цена сертификата. Купля-продажа банковских сертификатов ме кду инвесторами осуществляется по рыночной цене, в основе которой лежит следующий расчет:</w:t>
      </w:r>
    </w:p>
    <w:p w:rsidR="00A5797D" w:rsidRPr="00591907" w:rsidRDefault="00A5797D" w:rsidP="006C1696">
      <w:pPr>
        <w:keepNext/>
        <w:spacing w:line="360" w:lineRule="auto"/>
        <w:ind w:firstLine="709"/>
        <w:jc w:val="both"/>
        <w:rPr>
          <w:noProof/>
          <w:color w:val="000000"/>
          <w:szCs w:val="28"/>
        </w:rPr>
      </w:pPr>
    </w:p>
    <w:p w:rsidR="003D6745" w:rsidRPr="00591907" w:rsidRDefault="00BE4EE3" w:rsidP="006C1696">
      <w:pPr>
        <w:keepNext/>
        <w:spacing w:line="360" w:lineRule="auto"/>
        <w:ind w:firstLine="709"/>
        <w:jc w:val="both"/>
        <w:rPr>
          <w:noProof/>
          <w:color w:val="000000"/>
          <w:szCs w:val="28"/>
        </w:rPr>
      </w:pPr>
      <w:r w:rsidRPr="00591907">
        <w:rPr>
          <w:noProof/>
          <w:color w:val="000000"/>
          <w:szCs w:val="28"/>
        </w:rPr>
        <w:object w:dxaOrig="2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8pt" o:ole="">
            <v:imagedata r:id="rId7" o:title=""/>
          </v:shape>
          <o:OLEObject Type="Embed" ProgID="Equation.3" ShapeID="_x0000_i1025" DrawAspect="Content" ObjectID="_1457692742" r:id="rId8"/>
        </w:object>
      </w:r>
      <w:r w:rsidR="00A5797D" w:rsidRPr="00591907">
        <w:rPr>
          <w:noProof/>
          <w:color w:val="000000"/>
          <w:szCs w:val="28"/>
        </w:rPr>
        <w:t xml:space="preserve"> </w:t>
      </w:r>
      <w:r w:rsidR="00210F52" w:rsidRPr="00591907">
        <w:rPr>
          <w:noProof/>
          <w:color w:val="000000"/>
          <w:szCs w:val="28"/>
        </w:rPr>
        <w:t xml:space="preserve"> (1.1)</w:t>
      </w:r>
    </w:p>
    <w:p w:rsidR="00A5797D" w:rsidRPr="00591907" w:rsidRDefault="00A5797D" w:rsidP="006C1696">
      <w:pPr>
        <w:keepNext/>
        <w:spacing w:line="360" w:lineRule="auto"/>
        <w:ind w:firstLine="709"/>
        <w:jc w:val="both"/>
        <w:rPr>
          <w:noProof/>
          <w:color w:val="000000"/>
        </w:rPr>
      </w:pPr>
    </w:p>
    <w:p w:rsidR="00A5797D" w:rsidRPr="00591907" w:rsidRDefault="00210F52" w:rsidP="006C1696">
      <w:pPr>
        <w:keepNext/>
        <w:spacing w:line="360" w:lineRule="auto"/>
        <w:ind w:firstLine="709"/>
        <w:jc w:val="both"/>
        <w:rPr>
          <w:noProof/>
          <w:color w:val="000000"/>
        </w:rPr>
      </w:pPr>
      <w:r w:rsidRPr="00591907">
        <w:rPr>
          <w:noProof/>
          <w:color w:val="000000"/>
        </w:rPr>
        <w:t xml:space="preserve">где </w:t>
      </w:r>
      <w:r w:rsidRPr="00591907">
        <w:rPr>
          <w:i/>
          <w:noProof/>
          <w:color w:val="000000"/>
        </w:rPr>
        <w:t>Ц</w:t>
      </w:r>
      <w:r w:rsidRPr="00591907">
        <w:rPr>
          <w:i/>
          <w:noProof/>
          <w:color w:val="000000"/>
          <w:vertAlign w:val="subscript"/>
        </w:rPr>
        <w:t>с</w:t>
      </w:r>
      <w:r w:rsidR="00A5797D" w:rsidRPr="00591907">
        <w:rPr>
          <w:noProof/>
          <w:color w:val="000000"/>
          <w:vertAlign w:val="subscript"/>
        </w:rPr>
        <w:t xml:space="preserve"> </w:t>
      </w:r>
      <w:r w:rsidRPr="00591907">
        <w:rPr>
          <w:noProof/>
          <w:color w:val="000000"/>
          <w:szCs w:val="28"/>
        </w:rPr>
        <w:t>–</w:t>
      </w:r>
      <w:r w:rsidRPr="00591907">
        <w:rPr>
          <w:noProof/>
          <w:color w:val="000000"/>
        </w:rPr>
        <w:t xml:space="preserve"> текущая цена банковского сертификата;</w:t>
      </w:r>
    </w:p>
    <w:p w:rsidR="00A5797D" w:rsidRPr="00591907" w:rsidRDefault="00210F52" w:rsidP="006C1696">
      <w:pPr>
        <w:keepNext/>
        <w:spacing w:line="360" w:lineRule="auto"/>
        <w:ind w:firstLine="709"/>
        <w:jc w:val="both"/>
        <w:rPr>
          <w:noProof/>
          <w:color w:val="000000"/>
          <w:szCs w:val="28"/>
        </w:rPr>
      </w:pPr>
      <w:r w:rsidRPr="00591907">
        <w:rPr>
          <w:i/>
          <w:noProof/>
          <w:color w:val="000000"/>
          <w:szCs w:val="28"/>
        </w:rPr>
        <w:t>N</w:t>
      </w:r>
      <w:r w:rsidRPr="00591907">
        <w:rPr>
          <w:noProof/>
          <w:color w:val="000000"/>
          <w:szCs w:val="28"/>
        </w:rPr>
        <w:t xml:space="preserve"> – сумма вклада (номинал сертификата);</w:t>
      </w:r>
    </w:p>
    <w:p w:rsidR="00A5797D" w:rsidRPr="00591907" w:rsidRDefault="00210F52" w:rsidP="006C1696">
      <w:pPr>
        <w:keepNext/>
        <w:spacing w:line="360" w:lineRule="auto"/>
        <w:ind w:firstLine="709"/>
        <w:jc w:val="both"/>
        <w:rPr>
          <w:noProof/>
          <w:color w:val="000000"/>
          <w:szCs w:val="28"/>
        </w:rPr>
      </w:pPr>
      <w:r w:rsidRPr="00591907">
        <w:rPr>
          <w:i/>
          <w:noProof/>
          <w:color w:val="000000"/>
          <w:szCs w:val="28"/>
        </w:rPr>
        <w:t>r</w:t>
      </w:r>
      <w:r w:rsidRPr="00591907">
        <w:rPr>
          <w:noProof/>
          <w:color w:val="000000"/>
          <w:szCs w:val="28"/>
        </w:rPr>
        <w:t xml:space="preserve"> – процентная ставка по сертификату, доли;</w:t>
      </w:r>
    </w:p>
    <w:p w:rsidR="00A5797D" w:rsidRPr="00591907" w:rsidRDefault="00210F52" w:rsidP="006C1696">
      <w:pPr>
        <w:keepNext/>
        <w:spacing w:line="360" w:lineRule="auto"/>
        <w:ind w:firstLine="709"/>
        <w:jc w:val="both"/>
        <w:rPr>
          <w:noProof/>
          <w:color w:val="000000"/>
          <w:szCs w:val="28"/>
        </w:rPr>
      </w:pPr>
      <w:r w:rsidRPr="00591907">
        <w:rPr>
          <w:i/>
          <w:noProof/>
          <w:color w:val="000000"/>
          <w:szCs w:val="28"/>
        </w:rPr>
        <w:t>T</w:t>
      </w:r>
      <w:r w:rsidRPr="00591907">
        <w:rPr>
          <w:noProof/>
          <w:color w:val="000000"/>
          <w:szCs w:val="28"/>
        </w:rPr>
        <w:t xml:space="preserve"> – число дней на которое выпущен сертификат;</w:t>
      </w:r>
    </w:p>
    <w:p w:rsidR="00210F52" w:rsidRPr="00591907" w:rsidRDefault="00210F52" w:rsidP="006C1696">
      <w:pPr>
        <w:keepNext/>
        <w:spacing w:line="360" w:lineRule="auto"/>
        <w:ind w:firstLine="709"/>
        <w:jc w:val="both"/>
        <w:rPr>
          <w:noProof/>
          <w:color w:val="000000"/>
          <w:szCs w:val="28"/>
        </w:rPr>
      </w:pPr>
      <w:r w:rsidRPr="00591907">
        <w:rPr>
          <w:i/>
          <w:noProof/>
          <w:color w:val="000000"/>
          <w:szCs w:val="28"/>
        </w:rPr>
        <w:t>t</w:t>
      </w:r>
      <w:r w:rsidRPr="00591907">
        <w:rPr>
          <w:noProof/>
          <w:color w:val="000000"/>
          <w:szCs w:val="28"/>
        </w:rPr>
        <w:t xml:space="preserve"> – количество дней. Остающееся до погашения сертификата.</w:t>
      </w:r>
    </w:p>
    <w:p w:rsidR="007775EC" w:rsidRPr="00591907" w:rsidRDefault="007775EC" w:rsidP="006C1696">
      <w:pPr>
        <w:keepNext/>
        <w:spacing w:line="360" w:lineRule="auto"/>
        <w:ind w:firstLine="709"/>
        <w:jc w:val="both"/>
        <w:rPr>
          <w:noProof/>
          <w:color w:val="000000"/>
        </w:rPr>
      </w:pPr>
      <w:r w:rsidRPr="00591907">
        <w:rPr>
          <w:noProof/>
          <w:color w:val="000000"/>
        </w:rPr>
        <w:t>При расчете дохода по сертификатам применяются формулы простых и сложных процентов.</w:t>
      </w:r>
    </w:p>
    <w:p w:rsidR="007775EC" w:rsidRPr="00591907" w:rsidRDefault="007775EC" w:rsidP="006C1696">
      <w:pPr>
        <w:keepNext/>
        <w:numPr>
          <w:ilvl w:val="0"/>
          <w:numId w:val="23"/>
        </w:numPr>
        <w:spacing w:line="360" w:lineRule="auto"/>
        <w:ind w:left="0" w:firstLine="709"/>
        <w:jc w:val="both"/>
        <w:rPr>
          <w:noProof/>
          <w:color w:val="000000"/>
        </w:rPr>
      </w:pPr>
      <w:r w:rsidRPr="00591907">
        <w:rPr>
          <w:noProof/>
          <w:color w:val="000000"/>
        </w:rPr>
        <w:t>Начисление простых процентов осуществляется по формуле</w:t>
      </w:r>
    </w:p>
    <w:p w:rsidR="00A5797D" w:rsidRPr="00591907" w:rsidRDefault="00A5797D" w:rsidP="006C1696">
      <w:pPr>
        <w:keepNext/>
        <w:tabs>
          <w:tab w:val="left" w:pos="3969"/>
        </w:tabs>
        <w:spacing w:line="360" w:lineRule="auto"/>
        <w:ind w:firstLine="709"/>
        <w:jc w:val="both"/>
        <w:rPr>
          <w:noProof/>
          <w:color w:val="000000"/>
        </w:rPr>
      </w:pPr>
    </w:p>
    <w:p w:rsidR="007775EC" w:rsidRPr="00591907" w:rsidRDefault="00BE4EE3" w:rsidP="006C1696">
      <w:pPr>
        <w:keepNext/>
        <w:tabs>
          <w:tab w:val="left" w:pos="3969"/>
        </w:tabs>
        <w:spacing w:line="360" w:lineRule="auto"/>
        <w:ind w:firstLine="709"/>
        <w:jc w:val="both"/>
        <w:rPr>
          <w:noProof/>
          <w:color w:val="000000"/>
        </w:rPr>
      </w:pPr>
      <w:r w:rsidRPr="00591907">
        <w:rPr>
          <w:noProof/>
          <w:color w:val="000000"/>
        </w:rPr>
        <w:object w:dxaOrig="1320" w:dyaOrig="300">
          <v:shape id="_x0000_i1026" type="#_x0000_t75" style="width:109.5pt;height:15.75pt" o:ole="" fillcolor="window">
            <v:imagedata r:id="rId9" o:title=""/>
          </v:shape>
          <o:OLEObject Type="Embed" ProgID="Equation.3" ShapeID="_x0000_i1026" DrawAspect="Content" ObjectID="_1457692743" r:id="rId10"/>
        </w:object>
      </w:r>
      <w:r w:rsidR="007775EC" w:rsidRPr="00591907">
        <w:rPr>
          <w:noProof/>
          <w:color w:val="000000"/>
        </w:rPr>
        <w:t>,</w:t>
      </w:r>
      <w:r w:rsidR="00A5797D" w:rsidRPr="00591907">
        <w:rPr>
          <w:noProof/>
          <w:color w:val="000000"/>
        </w:rPr>
        <w:t xml:space="preserve"> </w:t>
      </w:r>
      <w:r w:rsidR="007775EC" w:rsidRPr="00591907">
        <w:rPr>
          <w:noProof/>
          <w:color w:val="000000"/>
        </w:rPr>
        <w:t>(2.35)</w:t>
      </w:r>
    </w:p>
    <w:p w:rsidR="00A5797D" w:rsidRPr="00591907" w:rsidRDefault="00A5797D" w:rsidP="006C1696">
      <w:pPr>
        <w:keepNext/>
        <w:tabs>
          <w:tab w:val="left" w:pos="540"/>
          <w:tab w:val="left" w:pos="1276"/>
          <w:tab w:val="left" w:pos="1418"/>
        </w:tabs>
        <w:spacing w:line="360" w:lineRule="auto"/>
        <w:ind w:firstLine="709"/>
        <w:jc w:val="both"/>
        <w:rPr>
          <w:noProof/>
          <w:color w:val="000000"/>
        </w:rPr>
      </w:pPr>
    </w:p>
    <w:p w:rsidR="007775EC" w:rsidRPr="00591907" w:rsidRDefault="007775EC" w:rsidP="006C1696">
      <w:pPr>
        <w:keepNext/>
        <w:tabs>
          <w:tab w:val="left" w:pos="540"/>
          <w:tab w:val="left" w:pos="1276"/>
          <w:tab w:val="left" w:pos="1418"/>
        </w:tabs>
        <w:spacing w:line="360" w:lineRule="auto"/>
        <w:ind w:firstLine="709"/>
        <w:jc w:val="both"/>
        <w:rPr>
          <w:noProof/>
          <w:color w:val="000000"/>
        </w:rPr>
      </w:pPr>
      <w:r w:rsidRPr="00591907">
        <w:rPr>
          <w:noProof/>
          <w:color w:val="000000"/>
        </w:rPr>
        <w:t>где</w:t>
      </w:r>
      <w:r w:rsidR="00A5797D" w:rsidRPr="00591907">
        <w:rPr>
          <w:noProof/>
          <w:color w:val="000000"/>
        </w:rPr>
        <w:t xml:space="preserve"> </w:t>
      </w:r>
      <w:r w:rsidR="00BE4EE3" w:rsidRPr="00591907">
        <w:rPr>
          <w:noProof/>
          <w:color w:val="000000"/>
        </w:rPr>
        <w:object w:dxaOrig="200" w:dyaOrig="279">
          <v:shape id="_x0000_i1027" type="#_x0000_t75" style="width:9.75pt;height:14.25pt" o:ole="">
            <v:imagedata r:id="rId11" o:title=""/>
          </v:shape>
          <o:OLEObject Type="Embed" ProgID="Equation.3" ShapeID="_x0000_i1027" DrawAspect="Content" ObjectID="_1457692744" r:id="rId12"/>
        </w:object>
      </w:r>
      <w:r w:rsidRPr="00591907">
        <w:rPr>
          <w:noProof/>
          <w:color w:val="000000"/>
        </w:rPr>
        <w:t xml:space="preserve"> </w:t>
      </w:r>
      <w:r w:rsidR="00210F52" w:rsidRPr="00591907">
        <w:rPr>
          <w:noProof/>
          <w:color w:val="000000"/>
          <w:szCs w:val="28"/>
        </w:rPr>
        <w:t>–</w:t>
      </w:r>
      <w:r w:rsidRPr="00591907">
        <w:rPr>
          <w:noProof/>
          <w:color w:val="000000"/>
        </w:rPr>
        <w:t xml:space="preserve"> величина простого процента, руб.;</w:t>
      </w:r>
    </w:p>
    <w:p w:rsidR="007775EC" w:rsidRPr="00591907" w:rsidRDefault="00BE4EE3" w:rsidP="006C1696">
      <w:pPr>
        <w:keepNext/>
        <w:tabs>
          <w:tab w:val="left" w:pos="540"/>
          <w:tab w:val="left" w:pos="1276"/>
          <w:tab w:val="left" w:pos="1418"/>
        </w:tabs>
        <w:spacing w:line="360" w:lineRule="auto"/>
        <w:ind w:firstLine="709"/>
        <w:jc w:val="both"/>
        <w:rPr>
          <w:noProof/>
          <w:color w:val="000000"/>
        </w:rPr>
      </w:pPr>
      <w:r w:rsidRPr="00591907">
        <w:rPr>
          <w:noProof/>
          <w:color w:val="000000"/>
        </w:rPr>
        <w:object w:dxaOrig="300" w:dyaOrig="300">
          <v:shape id="_x0000_i1028" type="#_x0000_t75" style="width:15pt;height:15pt" o:ole="">
            <v:imagedata r:id="rId13" o:title=""/>
          </v:shape>
          <o:OLEObject Type="Embed" ProgID="Equation.3" ShapeID="_x0000_i1028" DrawAspect="Content" ObjectID="_1457692745" r:id="rId14"/>
        </w:object>
      </w:r>
      <w:r w:rsidR="007775EC" w:rsidRPr="00591907">
        <w:rPr>
          <w:noProof/>
          <w:color w:val="000000"/>
        </w:rPr>
        <w:t xml:space="preserve"> </w:t>
      </w:r>
      <w:r w:rsidR="00210F52" w:rsidRPr="00591907">
        <w:rPr>
          <w:noProof/>
          <w:color w:val="000000"/>
          <w:szCs w:val="28"/>
        </w:rPr>
        <w:t>–</w:t>
      </w:r>
      <w:r w:rsidR="007775EC" w:rsidRPr="00591907">
        <w:rPr>
          <w:noProof/>
          <w:color w:val="000000"/>
        </w:rPr>
        <w:t xml:space="preserve"> номинал сертификата, руб.;</w:t>
      </w:r>
    </w:p>
    <w:p w:rsidR="007775EC" w:rsidRPr="00591907" w:rsidRDefault="00BE4EE3" w:rsidP="006C1696">
      <w:pPr>
        <w:keepNext/>
        <w:tabs>
          <w:tab w:val="left" w:pos="540"/>
          <w:tab w:val="left" w:pos="1276"/>
          <w:tab w:val="left" w:pos="1418"/>
        </w:tabs>
        <w:spacing w:line="360" w:lineRule="auto"/>
        <w:ind w:firstLine="709"/>
        <w:jc w:val="both"/>
        <w:rPr>
          <w:noProof/>
          <w:color w:val="000000"/>
        </w:rPr>
      </w:pPr>
      <w:r w:rsidRPr="00591907">
        <w:rPr>
          <w:noProof/>
          <w:color w:val="000000"/>
        </w:rPr>
        <w:object w:dxaOrig="160" w:dyaOrig="279">
          <v:shape id="_x0000_i1029" type="#_x0000_t75" style="width:8.25pt;height:14.25pt" o:ole="">
            <v:imagedata r:id="rId15" o:title=""/>
          </v:shape>
          <o:OLEObject Type="Embed" ProgID="Equation.3" ShapeID="_x0000_i1029" DrawAspect="Content" ObjectID="_1457692746" r:id="rId16"/>
        </w:object>
      </w:r>
      <w:r w:rsidR="007775EC" w:rsidRPr="00591907">
        <w:rPr>
          <w:noProof/>
          <w:color w:val="000000"/>
        </w:rPr>
        <w:t xml:space="preserve"> </w:t>
      </w:r>
      <w:r w:rsidR="00210F52" w:rsidRPr="00591907">
        <w:rPr>
          <w:noProof/>
          <w:color w:val="000000"/>
          <w:szCs w:val="28"/>
        </w:rPr>
        <w:t xml:space="preserve">– </w:t>
      </w:r>
      <w:r w:rsidR="007775EC" w:rsidRPr="00591907">
        <w:rPr>
          <w:noProof/>
          <w:color w:val="000000"/>
        </w:rPr>
        <w:t>годовая процентная ставка (в долях) по сертификату;</w:t>
      </w:r>
    </w:p>
    <w:p w:rsidR="007775EC" w:rsidRPr="00591907" w:rsidRDefault="00BE4EE3" w:rsidP="006C1696">
      <w:pPr>
        <w:keepNext/>
        <w:tabs>
          <w:tab w:val="left" w:pos="540"/>
          <w:tab w:val="left" w:pos="1276"/>
          <w:tab w:val="left" w:pos="1418"/>
        </w:tabs>
        <w:spacing w:line="360" w:lineRule="auto"/>
        <w:ind w:firstLine="709"/>
        <w:jc w:val="both"/>
        <w:rPr>
          <w:noProof/>
          <w:color w:val="000000"/>
        </w:rPr>
      </w:pPr>
      <w:r w:rsidRPr="00591907">
        <w:rPr>
          <w:noProof/>
          <w:color w:val="000000"/>
        </w:rPr>
        <w:object w:dxaOrig="240" w:dyaOrig="279">
          <v:shape id="_x0000_i1030" type="#_x0000_t75" style="width:12pt;height:14.25pt" o:ole="">
            <v:imagedata r:id="rId17" o:title=""/>
          </v:shape>
          <o:OLEObject Type="Embed" ProgID="Equation.3" ShapeID="_x0000_i1030" DrawAspect="Content" ObjectID="_1457692747" r:id="rId18"/>
        </w:object>
      </w:r>
      <w:r w:rsidR="00210F52" w:rsidRPr="00591907">
        <w:rPr>
          <w:noProof/>
          <w:color w:val="000000"/>
          <w:szCs w:val="28"/>
        </w:rPr>
        <w:t>–</w:t>
      </w:r>
      <w:r w:rsidR="007775EC" w:rsidRPr="00591907">
        <w:rPr>
          <w:noProof/>
          <w:color w:val="000000"/>
        </w:rPr>
        <w:t xml:space="preserve"> срок обращения сертификата. </w:t>
      </w:r>
    </w:p>
    <w:p w:rsidR="007775EC" w:rsidRPr="00591907" w:rsidRDefault="007775EC" w:rsidP="006C1696">
      <w:pPr>
        <w:keepNext/>
        <w:spacing w:line="360" w:lineRule="auto"/>
        <w:ind w:firstLine="709"/>
        <w:jc w:val="both"/>
        <w:rPr>
          <w:noProof/>
          <w:color w:val="000000"/>
        </w:rPr>
      </w:pPr>
      <w:r w:rsidRPr="00591907">
        <w:rPr>
          <w:noProof/>
          <w:color w:val="000000"/>
        </w:rPr>
        <w:t>Сумма при погашении сертификата определяется по формуле</w:t>
      </w:r>
    </w:p>
    <w:p w:rsidR="00A5797D" w:rsidRPr="00591907" w:rsidRDefault="00A5797D" w:rsidP="006C1696">
      <w:pPr>
        <w:pStyle w:val="3"/>
        <w:keepNext/>
        <w:widowControl w:val="0"/>
        <w:spacing w:line="360" w:lineRule="auto"/>
        <w:ind w:firstLine="709"/>
        <w:rPr>
          <w:noProof/>
          <w:color w:val="000000"/>
        </w:rPr>
      </w:pPr>
    </w:p>
    <w:p w:rsidR="00A5797D" w:rsidRPr="00591907" w:rsidRDefault="00BE4EE3" w:rsidP="006C1696">
      <w:pPr>
        <w:pStyle w:val="3"/>
        <w:keepNext/>
        <w:widowControl w:val="0"/>
        <w:spacing w:line="360" w:lineRule="auto"/>
        <w:ind w:firstLine="709"/>
        <w:rPr>
          <w:noProof/>
          <w:color w:val="000000"/>
          <w:szCs w:val="28"/>
        </w:rPr>
      </w:pPr>
      <w:r w:rsidRPr="00591907">
        <w:rPr>
          <w:noProof/>
          <w:color w:val="000000"/>
        </w:rPr>
        <w:object w:dxaOrig="2960" w:dyaOrig="360">
          <v:shape id="_x0000_i1031" type="#_x0000_t75" style="width:180.75pt;height:18.75pt" o:ole="" fillcolor="window">
            <v:imagedata r:id="rId19" o:title=""/>
          </v:shape>
          <o:OLEObject Type="Embed" ProgID="Equation.3" ShapeID="_x0000_i1031" DrawAspect="Content" ObjectID="_1457692748" r:id="rId20"/>
        </w:object>
      </w:r>
      <w:r w:rsidR="007775EC" w:rsidRPr="00591907">
        <w:rPr>
          <w:noProof/>
          <w:color w:val="000000"/>
        </w:rPr>
        <w:t>,</w:t>
      </w:r>
      <w:r w:rsidR="00A5797D" w:rsidRPr="00591907">
        <w:rPr>
          <w:noProof/>
          <w:color w:val="000000"/>
        </w:rPr>
        <w:t xml:space="preserve"> </w:t>
      </w:r>
      <w:r w:rsidR="007775EC" w:rsidRPr="00591907">
        <w:rPr>
          <w:noProof/>
          <w:color w:val="000000"/>
          <w:szCs w:val="28"/>
        </w:rPr>
        <w:t>(2.36)</w:t>
      </w:r>
    </w:p>
    <w:p w:rsidR="00A5797D" w:rsidRPr="00591907" w:rsidRDefault="00A5797D" w:rsidP="006C1696">
      <w:pPr>
        <w:pStyle w:val="3"/>
        <w:keepNext/>
        <w:widowControl w:val="0"/>
        <w:spacing w:line="360" w:lineRule="auto"/>
        <w:ind w:firstLine="709"/>
        <w:rPr>
          <w:noProof/>
          <w:color w:val="000000"/>
        </w:rPr>
      </w:pPr>
    </w:p>
    <w:p w:rsidR="007775EC" w:rsidRPr="00591907" w:rsidRDefault="007775EC" w:rsidP="006C1696">
      <w:pPr>
        <w:pStyle w:val="3"/>
        <w:keepNext/>
        <w:widowControl w:val="0"/>
        <w:spacing w:line="360" w:lineRule="auto"/>
        <w:ind w:firstLine="709"/>
        <w:rPr>
          <w:noProof/>
          <w:color w:val="000000"/>
        </w:rPr>
      </w:pPr>
      <w:r w:rsidRPr="00591907">
        <w:rPr>
          <w:noProof/>
          <w:color w:val="000000"/>
        </w:rPr>
        <w:t>Доходность сертификата (годовая процентная ставка) определяется по формуле</w:t>
      </w:r>
    </w:p>
    <w:p w:rsidR="00A5797D" w:rsidRPr="00591907" w:rsidRDefault="00A5797D" w:rsidP="006C1696">
      <w:pPr>
        <w:keepNext/>
        <w:tabs>
          <w:tab w:val="left" w:pos="3969"/>
        </w:tabs>
        <w:spacing w:line="360" w:lineRule="auto"/>
        <w:ind w:firstLine="709"/>
        <w:jc w:val="both"/>
        <w:rPr>
          <w:noProof/>
          <w:color w:val="000000"/>
        </w:rPr>
      </w:pPr>
    </w:p>
    <w:p w:rsidR="007775EC" w:rsidRPr="00591907" w:rsidRDefault="00BE4EE3" w:rsidP="006C1696">
      <w:pPr>
        <w:keepNext/>
        <w:tabs>
          <w:tab w:val="left" w:pos="3969"/>
        </w:tabs>
        <w:spacing w:line="360" w:lineRule="auto"/>
        <w:ind w:firstLine="709"/>
        <w:jc w:val="both"/>
        <w:rPr>
          <w:noProof/>
          <w:color w:val="000000"/>
        </w:rPr>
      </w:pPr>
      <w:r w:rsidRPr="00591907">
        <w:rPr>
          <w:noProof/>
          <w:color w:val="000000"/>
        </w:rPr>
        <w:object w:dxaOrig="1060" w:dyaOrig="700">
          <v:shape id="_x0000_i1032" type="#_x0000_t75" style="width:82.5pt;height:33.75pt" o:ole="" fillcolor="window">
            <v:imagedata r:id="rId21" o:title=""/>
          </v:shape>
          <o:OLEObject Type="Embed" ProgID="Equation.3" ShapeID="_x0000_i1032" DrawAspect="Content" ObjectID="_1457692749" r:id="rId22"/>
        </w:object>
      </w:r>
      <w:r w:rsidR="007775EC" w:rsidRPr="00591907">
        <w:rPr>
          <w:noProof/>
          <w:color w:val="000000"/>
        </w:rPr>
        <w:t>,</w:t>
      </w:r>
      <w:r w:rsidR="00A5797D" w:rsidRPr="00591907">
        <w:rPr>
          <w:noProof/>
          <w:color w:val="000000"/>
        </w:rPr>
        <w:t xml:space="preserve"> </w:t>
      </w:r>
      <w:r w:rsidR="007775EC" w:rsidRPr="00591907">
        <w:rPr>
          <w:noProof/>
          <w:color w:val="000000"/>
        </w:rPr>
        <w:t>(2.37)</w:t>
      </w:r>
    </w:p>
    <w:p w:rsidR="00A5797D" w:rsidRPr="00591907" w:rsidRDefault="00A5797D" w:rsidP="006C1696">
      <w:pPr>
        <w:keepNext/>
        <w:tabs>
          <w:tab w:val="left" w:pos="3969"/>
        </w:tabs>
        <w:spacing w:line="360" w:lineRule="auto"/>
        <w:ind w:firstLine="709"/>
        <w:jc w:val="both"/>
        <w:rPr>
          <w:noProof/>
          <w:color w:val="000000"/>
        </w:rPr>
      </w:pPr>
    </w:p>
    <w:p w:rsidR="007775EC" w:rsidRPr="00591907" w:rsidRDefault="007775EC" w:rsidP="006C1696">
      <w:pPr>
        <w:keepNext/>
        <w:numPr>
          <w:ilvl w:val="0"/>
          <w:numId w:val="23"/>
        </w:numPr>
        <w:spacing w:line="360" w:lineRule="auto"/>
        <w:ind w:left="0" w:firstLine="709"/>
        <w:jc w:val="both"/>
        <w:rPr>
          <w:noProof/>
          <w:color w:val="000000"/>
        </w:rPr>
      </w:pPr>
      <w:r w:rsidRPr="00591907">
        <w:rPr>
          <w:noProof/>
          <w:color w:val="000000"/>
        </w:rPr>
        <w:t xml:space="preserve">Начисление сложных процентов </w:t>
      </w:r>
      <w:r w:rsidRPr="00591907">
        <w:rPr>
          <w:b/>
          <w:noProof/>
          <w:color w:val="000000"/>
        </w:rPr>
        <w:t xml:space="preserve">– </w:t>
      </w:r>
      <w:r w:rsidRPr="00591907">
        <w:rPr>
          <w:noProof/>
          <w:color w:val="000000"/>
        </w:rPr>
        <w:t>проценты определяются с учетом капитализации прибыли. Начисленный доход присоединяется к основному вкладу и следующий процент берется уже от их суммы. Периодов капитализации в году может быть несколько, поэтому важно определить процент, причитающийся за конкретный период. Сумма при погашении сертификата определяется по формуле</w:t>
      </w:r>
    </w:p>
    <w:p w:rsidR="006C1696" w:rsidRDefault="006C1696" w:rsidP="006C1696">
      <w:pPr>
        <w:keepNext/>
        <w:tabs>
          <w:tab w:val="left" w:pos="2835"/>
        </w:tabs>
        <w:spacing w:line="360" w:lineRule="auto"/>
        <w:ind w:firstLine="709"/>
        <w:jc w:val="both"/>
        <w:rPr>
          <w:noProof/>
          <w:color w:val="000000"/>
        </w:rPr>
      </w:pPr>
    </w:p>
    <w:p w:rsidR="007775EC" w:rsidRPr="00591907" w:rsidRDefault="00BE4EE3" w:rsidP="006C1696">
      <w:pPr>
        <w:keepNext/>
        <w:tabs>
          <w:tab w:val="left" w:pos="2835"/>
        </w:tabs>
        <w:spacing w:line="360" w:lineRule="auto"/>
        <w:ind w:firstLine="709"/>
        <w:jc w:val="both"/>
        <w:rPr>
          <w:noProof/>
          <w:color w:val="000000"/>
        </w:rPr>
      </w:pPr>
      <w:r w:rsidRPr="00591907">
        <w:rPr>
          <w:noProof/>
          <w:color w:val="000000"/>
        </w:rPr>
        <w:object w:dxaOrig="2740" w:dyaOrig="700">
          <v:shape id="_x0000_i1033" type="#_x0000_t75" style="width:160.5pt;height:34.5pt" o:ole="" fillcolor="window">
            <v:imagedata r:id="rId23" o:title=""/>
          </v:shape>
          <o:OLEObject Type="Embed" ProgID="Equation.3" ShapeID="_x0000_i1033" DrawAspect="Content" ObjectID="_1457692750" r:id="rId24"/>
        </w:object>
      </w:r>
      <w:r w:rsidR="00A5797D" w:rsidRPr="00591907">
        <w:rPr>
          <w:noProof/>
          <w:color w:val="000000"/>
        </w:rPr>
        <w:t xml:space="preserve">, </w:t>
      </w:r>
      <w:r w:rsidR="007775EC" w:rsidRPr="00591907">
        <w:rPr>
          <w:noProof/>
          <w:color w:val="000000"/>
        </w:rPr>
        <w:t>(2.38)</w:t>
      </w:r>
    </w:p>
    <w:p w:rsidR="007775EC" w:rsidRPr="00591907" w:rsidRDefault="006C1696" w:rsidP="006C1696">
      <w:pPr>
        <w:keepNext/>
        <w:tabs>
          <w:tab w:val="left" w:pos="540"/>
          <w:tab w:val="left" w:pos="1080"/>
        </w:tabs>
        <w:spacing w:line="360" w:lineRule="auto"/>
        <w:ind w:firstLine="709"/>
        <w:jc w:val="both"/>
        <w:rPr>
          <w:noProof/>
          <w:color w:val="000000"/>
        </w:rPr>
      </w:pPr>
      <w:r>
        <w:rPr>
          <w:noProof/>
          <w:color w:val="000000"/>
        </w:rPr>
        <w:br w:type="page"/>
      </w:r>
      <w:r w:rsidR="007775EC" w:rsidRPr="00591907">
        <w:rPr>
          <w:noProof/>
          <w:color w:val="000000"/>
        </w:rPr>
        <w:t>где</w:t>
      </w:r>
      <w:r w:rsidR="00A5797D" w:rsidRPr="00591907">
        <w:rPr>
          <w:noProof/>
          <w:color w:val="000000"/>
        </w:rPr>
        <w:t xml:space="preserve"> </w:t>
      </w:r>
      <w:r w:rsidR="00BE4EE3" w:rsidRPr="00591907">
        <w:rPr>
          <w:noProof/>
          <w:color w:val="000000"/>
        </w:rPr>
        <w:object w:dxaOrig="220" w:dyaOrig="240">
          <v:shape id="_x0000_i1034" type="#_x0000_t75" style="width:11.25pt;height:12pt" o:ole="">
            <v:imagedata r:id="rId25" o:title=""/>
          </v:shape>
          <o:OLEObject Type="Embed" ProgID="Equation.3" ShapeID="_x0000_i1034" DrawAspect="Content" ObjectID="_1457692751" r:id="rId26"/>
        </w:object>
      </w:r>
      <w:r w:rsidR="007775EC" w:rsidRPr="00591907">
        <w:rPr>
          <w:noProof/>
          <w:color w:val="000000"/>
        </w:rPr>
        <w:t xml:space="preserve"> </w:t>
      </w:r>
      <w:r w:rsidR="00210F52" w:rsidRPr="00591907">
        <w:rPr>
          <w:noProof/>
          <w:color w:val="000000"/>
          <w:szCs w:val="28"/>
        </w:rPr>
        <w:t>–</w:t>
      </w:r>
      <w:r w:rsidR="007775EC" w:rsidRPr="00591907">
        <w:rPr>
          <w:noProof/>
          <w:color w:val="000000"/>
        </w:rPr>
        <w:t xml:space="preserve"> количество периодов капитализации за весь срок вложения средств;</w:t>
      </w:r>
    </w:p>
    <w:p w:rsidR="007775EC" w:rsidRPr="00591907" w:rsidRDefault="00BE4EE3" w:rsidP="006C1696">
      <w:pPr>
        <w:keepNext/>
        <w:tabs>
          <w:tab w:val="left" w:pos="1276"/>
          <w:tab w:val="left" w:pos="1560"/>
        </w:tabs>
        <w:spacing w:line="360" w:lineRule="auto"/>
        <w:ind w:firstLine="709"/>
        <w:jc w:val="both"/>
        <w:rPr>
          <w:noProof/>
          <w:color w:val="000000"/>
        </w:rPr>
      </w:pPr>
      <w:r w:rsidRPr="00591907">
        <w:rPr>
          <w:noProof/>
          <w:color w:val="000000"/>
        </w:rPr>
        <w:object w:dxaOrig="420" w:dyaOrig="279">
          <v:shape id="_x0000_i1035" type="#_x0000_t75" style="width:21pt;height:14.25pt" o:ole="">
            <v:imagedata r:id="rId27" o:title=""/>
          </v:shape>
          <o:OLEObject Type="Embed" ProgID="Equation.3" ShapeID="_x0000_i1035" DrawAspect="Content" ObjectID="_1457692752" r:id="rId28"/>
        </w:object>
      </w:r>
      <w:r w:rsidR="007775EC" w:rsidRPr="00591907">
        <w:rPr>
          <w:noProof/>
          <w:color w:val="000000"/>
        </w:rPr>
        <w:t xml:space="preserve"> </w:t>
      </w:r>
      <w:r w:rsidR="00210F52" w:rsidRPr="00591907">
        <w:rPr>
          <w:noProof/>
          <w:color w:val="000000"/>
          <w:szCs w:val="28"/>
        </w:rPr>
        <w:t>–</w:t>
      </w:r>
      <w:r w:rsidR="007775EC" w:rsidRPr="00591907">
        <w:rPr>
          <w:noProof/>
          <w:color w:val="000000"/>
        </w:rPr>
        <w:t xml:space="preserve"> календарный фонд времени, дней, месяцев;</w:t>
      </w:r>
    </w:p>
    <w:p w:rsidR="007775EC" w:rsidRPr="00591907" w:rsidRDefault="00BE4EE3" w:rsidP="006C1696">
      <w:pPr>
        <w:keepNext/>
        <w:spacing w:line="360" w:lineRule="auto"/>
        <w:ind w:firstLine="709"/>
        <w:jc w:val="both"/>
        <w:rPr>
          <w:noProof/>
          <w:color w:val="000000"/>
        </w:rPr>
      </w:pPr>
      <w:r w:rsidRPr="00591907">
        <w:rPr>
          <w:noProof/>
          <w:color w:val="000000"/>
        </w:rPr>
        <w:object w:dxaOrig="360" w:dyaOrig="279">
          <v:shape id="_x0000_i1036" type="#_x0000_t75" style="width:18pt;height:14.25pt" o:ole="">
            <v:imagedata r:id="rId29" o:title=""/>
          </v:shape>
          <o:OLEObject Type="Embed" ProgID="Equation.3" ShapeID="_x0000_i1036" DrawAspect="Content" ObjectID="_1457692753" r:id="rId30"/>
        </w:object>
      </w:r>
      <w:r w:rsidR="007775EC" w:rsidRPr="00591907">
        <w:rPr>
          <w:noProof/>
          <w:color w:val="000000"/>
        </w:rPr>
        <w:t xml:space="preserve"> </w:t>
      </w:r>
      <w:r w:rsidR="00210F52" w:rsidRPr="00591907">
        <w:rPr>
          <w:noProof/>
          <w:color w:val="000000"/>
          <w:szCs w:val="28"/>
        </w:rPr>
        <w:t>–</w:t>
      </w:r>
      <w:r w:rsidR="007775EC" w:rsidRPr="00591907">
        <w:rPr>
          <w:noProof/>
          <w:color w:val="000000"/>
        </w:rPr>
        <w:t xml:space="preserve"> продолжительность одного периода капитализации, дней, месяцев.</w:t>
      </w:r>
    </w:p>
    <w:p w:rsidR="007775EC" w:rsidRPr="00591907" w:rsidRDefault="007775EC" w:rsidP="006C1696">
      <w:pPr>
        <w:keepNext/>
        <w:spacing w:line="360" w:lineRule="auto"/>
        <w:ind w:firstLine="709"/>
        <w:jc w:val="both"/>
        <w:rPr>
          <w:noProof/>
          <w:color w:val="000000"/>
        </w:rPr>
      </w:pPr>
      <w:r w:rsidRPr="00591907">
        <w:rPr>
          <w:noProof/>
          <w:color w:val="000000"/>
        </w:rPr>
        <w:t>Чек</w:t>
      </w:r>
      <w:r w:rsidR="0052496B" w:rsidRPr="00591907">
        <w:rPr>
          <w:noProof/>
          <w:color w:val="000000"/>
        </w:rPr>
        <w:t>.</w:t>
      </w:r>
    </w:p>
    <w:p w:rsidR="007775EC" w:rsidRPr="00591907" w:rsidRDefault="007775EC" w:rsidP="006C1696">
      <w:pPr>
        <w:keepNext/>
        <w:spacing w:line="360" w:lineRule="auto"/>
        <w:ind w:firstLine="709"/>
        <w:jc w:val="both"/>
        <w:rPr>
          <w:noProof/>
          <w:color w:val="000000"/>
        </w:rPr>
      </w:pPr>
      <w:r w:rsidRPr="00591907">
        <w:rPr>
          <w:noProof/>
          <w:color w:val="000000"/>
        </w:rPr>
        <w:t>Чек</w:t>
      </w:r>
      <w:r w:rsidRPr="00591907">
        <w:rPr>
          <w:b/>
          <w:noProof/>
          <w:color w:val="000000"/>
        </w:rPr>
        <w:t xml:space="preserve"> – </w:t>
      </w:r>
      <w:r w:rsidRPr="00591907">
        <w:rPr>
          <w:noProof/>
          <w:color w:val="000000"/>
        </w:rPr>
        <w:t>документ установленной формы, содержащий письменное поручение чекодателя (лица, выписавшего чек) плательщику произвести платеж чекодателю (лицу, владеющему чеком) указанной в нем суммы.</w:t>
      </w:r>
    </w:p>
    <w:p w:rsidR="00516888" w:rsidRPr="00591907" w:rsidRDefault="00516888"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7775EC" w:rsidRPr="00591907" w:rsidRDefault="007775EC" w:rsidP="006C1696">
      <w:pPr>
        <w:keepNext/>
        <w:spacing w:line="360" w:lineRule="auto"/>
        <w:ind w:firstLine="709"/>
        <w:jc w:val="both"/>
        <w:rPr>
          <w:noProof/>
          <w:color w:val="000000"/>
        </w:rPr>
      </w:pPr>
      <w:r w:rsidRPr="00591907">
        <w:rPr>
          <w:noProof/>
          <w:color w:val="000000"/>
        </w:rPr>
        <w:t>Чеки относятся к нерыночным ценным бумагам, так как самостоятель</w:t>
      </w:r>
      <w:r w:rsidR="00516888" w:rsidRPr="00591907">
        <w:rPr>
          <w:noProof/>
          <w:color w:val="000000"/>
        </w:rPr>
        <w:t>но не продаются и не покупаются</w:t>
      </w:r>
      <w:r w:rsidRPr="00591907">
        <w:rPr>
          <w:noProof/>
          <w:color w:val="000000"/>
        </w:rPr>
        <w:t>. Они обслуживают расчеты за товары и услуги</w:t>
      </w:r>
      <w:r w:rsidR="00A5797D" w:rsidRPr="00591907">
        <w:rPr>
          <w:noProof/>
          <w:color w:val="000000"/>
        </w:rPr>
        <w:t xml:space="preserve"> </w:t>
      </w:r>
      <w:r w:rsidRPr="00591907">
        <w:rPr>
          <w:noProof/>
          <w:color w:val="000000"/>
        </w:rPr>
        <w:t>или их передвижение.</w:t>
      </w:r>
    </w:p>
    <w:p w:rsidR="007775EC" w:rsidRPr="00591907" w:rsidRDefault="007775EC" w:rsidP="006C1696">
      <w:pPr>
        <w:keepNext/>
        <w:spacing w:line="360" w:lineRule="auto"/>
        <w:ind w:firstLine="709"/>
        <w:jc w:val="both"/>
        <w:rPr>
          <w:noProof/>
          <w:color w:val="000000"/>
        </w:rPr>
      </w:pPr>
      <w:r w:rsidRPr="00591907">
        <w:rPr>
          <w:noProof/>
          <w:color w:val="000000"/>
        </w:rPr>
        <w:t>Плательщиком является, как правило, банк, в котором открыт текущий или специальный счет чекодателя.</w:t>
      </w:r>
      <w:r w:rsidR="00A5797D" w:rsidRPr="00591907">
        <w:rPr>
          <w:noProof/>
          <w:color w:val="000000"/>
        </w:rPr>
        <w:t xml:space="preserve"> </w:t>
      </w:r>
      <w:r w:rsidRPr="00591907">
        <w:rPr>
          <w:noProof/>
          <w:color w:val="000000"/>
        </w:rPr>
        <w:t>По договоренности со своим клиентом банк может оплачивать чеки на определенную сумму сверх имеющихся средств на счете посредством автоматически предоставляемого кредита</w:t>
      </w:r>
      <w:r w:rsidR="00B33537" w:rsidRPr="00591907">
        <w:rPr>
          <w:noProof/>
          <w:color w:val="000000"/>
        </w:rPr>
        <w:t>.</w:t>
      </w:r>
      <w:r w:rsidRPr="00591907">
        <w:rPr>
          <w:noProof/>
          <w:color w:val="000000"/>
        </w:rPr>
        <w:t xml:space="preserve"> </w:t>
      </w:r>
    </w:p>
    <w:p w:rsidR="007775EC" w:rsidRPr="00591907" w:rsidRDefault="007775EC" w:rsidP="006C1696">
      <w:pPr>
        <w:keepNext/>
        <w:spacing w:line="360" w:lineRule="auto"/>
        <w:ind w:firstLine="709"/>
        <w:jc w:val="both"/>
        <w:rPr>
          <w:noProof/>
          <w:color w:val="000000"/>
        </w:rPr>
      </w:pPr>
      <w:r w:rsidRPr="00591907">
        <w:rPr>
          <w:noProof/>
          <w:color w:val="000000"/>
        </w:rPr>
        <w:t>Виды чеков:</w:t>
      </w:r>
    </w:p>
    <w:p w:rsidR="007775EC" w:rsidRPr="00591907" w:rsidRDefault="007775EC" w:rsidP="006C1696">
      <w:pPr>
        <w:pStyle w:val="3"/>
        <w:keepNext/>
        <w:widowControl w:val="0"/>
        <w:numPr>
          <w:ilvl w:val="0"/>
          <w:numId w:val="16"/>
        </w:numPr>
        <w:tabs>
          <w:tab w:val="num" w:pos="851"/>
        </w:tabs>
        <w:spacing w:line="360" w:lineRule="auto"/>
        <w:ind w:left="0" w:firstLine="709"/>
        <w:rPr>
          <w:noProof/>
          <w:color w:val="000000"/>
        </w:rPr>
      </w:pPr>
      <w:r w:rsidRPr="00591907">
        <w:rPr>
          <w:noProof/>
          <w:color w:val="000000"/>
        </w:rPr>
        <w:t>Именной чек – выписанный в пользу определенного лица.</w:t>
      </w:r>
      <w:r w:rsidR="00A5797D" w:rsidRPr="00591907">
        <w:rPr>
          <w:noProof/>
          <w:color w:val="000000"/>
        </w:rPr>
        <w:t xml:space="preserve"> </w:t>
      </w:r>
      <w:r w:rsidRPr="00591907">
        <w:rPr>
          <w:noProof/>
          <w:color w:val="000000"/>
        </w:rPr>
        <w:t xml:space="preserve">Запрещается передавать данный вид чеков. </w:t>
      </w:r>
    </w:p>
    <w:p w:rsidR="007775EC" w:rsidRPr="00591907" w:rsidRDefault="007775EC" w:rsidP="006C1696">
      <w:pPr>
        <w:keepNext/>
        <w:numPr>
          <w:ilvl w:val="0"/>
          <w:numId w:val="16"/>
        </w:numPr>
        <w:tabs>
          <w:tab w:val="num" w:pos="851"/>
        </w:tabs>
        <w:spacing w:line="360" w:lineRule="auto"/>
        <w:ind w:left="0" w:firstLine="709"/>
        <w:jc w:val="both"/>
        <w:rPr>
          <w:noProof/>
          <w:color w:val="000000"/>
        </w:rPr>
      </w:pPr>
      <w:r w:rsidRPr="00591907">
        <w:rPr>
          <w:noProof/>
          <w:color w:val="000000"/>
        </w:rPr>
        <w:t>Ордерный</w:t>
      </w:r>
      <w:r w:rsidRPr="00591907">
        <w:rPr>
          <w:b/>
          <w:noProof/>
          <w:color w:val="000000"/>
        </w:rPr>
        <w:t xml:space="preserve"> </w:t>
      </w:r>
      <w:r w:rsidRPr="00591907">
        <w:rPr>
          <w:noProof/>
          <w:color w:val="000000"/>
        </w:rPr>
        <w:t xml:space="preserve">– выписывается в пользу определенного лица или его приказу. Такой чек передается с помощью индоссамента. </w:t>
      </w:r>
    </w:p>
    <w:p w:rsidR="007775EC" w:rsidRPr="00591907" w:rsidRDefault="007775EC" w:rsidP="006C1696">
      <w:pPr>
        <w:keepNext/>
        <w:numPr>
          <w:ilvl w:val="0"/>
          <w:numId w:val="16"/>
        </w:numPr>
        <w:tabs>
          <w:tab w:val="num" w:pos="851"/>
        </w:tabs>
        <w:spacing w:line="360" w:lineRule="auto"/>
        <w:ind w:left="0" w:firstLine="709"/>
        <w:jc w:val="both"/>
        <w:rPr>
          <w:noProof/>
          <w:color w:val="000000"/>
        </w:rPr>
      </w:pPr>
      <w:r w:rsidRPr="00591907">
        <w:rPr>
          <w:noProof/>
          <w:color w:val="000000"/>
        </w:rPr>
        <w:t>Чек на предъявителя</w:t>
      </w:r>
      <w:r w:rsidRPr="00591907">
        <w:rPr>
          <w:b/>
          <w:noProof/>
          <w:color w:val="000000"/>
        </w:rPr>
        <w:t xml:space="preserve"> </w:t>
      </w:r>
      <w:r w:rsidRPr="00591907">
        <w:rPr>
          <w:noProof/>
          <w:color w:val="000000"/>
        </w:rPr>
        <w:t>- денежная сумма выплачивается предъявителю чека и передается путем простого вручения.</w:t>
      </w:r>
    </w:p>
    <w:p w:rsidR="007775EC" w:rsidRPr="00591907" w:rsidRDefault="007775EC" w:rsidP="006C1696">
      <w:pPr>
        <w:keepNext/>
        <w:numPr>
          <w:ilvl w:val="0"/>
          <w:numId w:val="16"/>
        </w:numPr>
        <w:tabs>
          <w:tab w:val="num" w:pos="851"/>
        </w:tabs>
        <w:spacing w:line="360" w:lineRule="auto"/>
        <w:ind w:left="0" w:firstLine="709"/>
        <w:jc w:val="both"/>
        <w:rPr>
          <w:noProof/>
          <w:color w:val="000000"/>
        </w:rPr>
      </w:pPr>
      <w:r w:rsidRPr="00591907">
        <w:rPr>
          <w:noProof/>
          <w:color w:val="000000"/>
        </w:rPr>
        <w:t>Расчетные чеки</w:t>
      </w:r>
      <w:r w:rsidRPr="00591907">
        <w:rPr>
          <w:b/>
          <w:noProof/>
          <w:color w:val="000000"/>
        </w:rPr>
        <w:t xml:space="preserve"> – </w:t>
      </w:r>
      <w:r w:rsidRPr="00591907">
        <w:rPr>
          <w:noProof/>
          <w:color w:val="000000"/>
        </w:rPr>
        <w:t>оплата наличными деньгами не разрешается</w:t>
      </w:r>
    </w:p>
    <w:p w:rsidR="007775EC" w:rsidRPr="00591907" w:rsidRDefault="007775EC" w:rsidP="006C1696">
      <w:pPr>
        <w:keepNext/>
        <w:numPr>
          <w:ilvl w:val="0"/>
          <w:numId w:val="16"/>
        </w:numPr>
        <w:tabs>
          <w:tab w:val="num" w:pos="851"/>
        </w:tabs>
        <w:spacing w:line="360" w:lineRule="auto"/>
        <w:ind w:left="0" w:firstLine="709"/>
        <w:jc w:val="both"/>
        <w:rPr>
          <w:noProof/>
          <w:color w:val="000000"/>
        </w:rPr>
      </w:pPr>
      <w:r w:rsidRPr="00591907">
        <w:rPr>
          <w:noProof/>
          <w:color w:val="000000"/>
        </w:rPr>
        <w:t>Денежные чеки</w:t>
      </w:r>
      <w:r w:rsidRPr="00591907">
        <w:rPr>
          <w:b/>
          <w:noProof/>
          <w:color w:val="000000"/>
        </w:rPr>
        <w:t xml:space="preserve"> -</w:t>
      </w:r>
      <w:r w:rsidR="00A5797D" w:rsidRPr="00591907">
        <w:rPr>
          <w:b/>
          <w:noProof/>
          <w:color w:val="000000"/>
        </w:rPr>
        <w:t xml:space="preserve"> </w:t>
      </w:r>
      <w:r w:rsidRPr="00591907">
        <w:rPr>
          <w:noProof/>
          <w:color w:val="000000"/>
        </w:rPr>
        <w:t>предназначен для получения наличных денег в банке.</w:t>
      </w:r>
    </w:p>
    <w:p w:rsidR="00516888" w:rsidRPr="00591907" w:rsidRDefault="00516888" w:rsidP="006C1696">
      <w:pPr>
        <w:pStyle w:val="3"/>
        <w:keepNext/>
        <w:widowControl w:val="0"/>
        <w:spacing w:line="360" w:lineRule="auto"/>
        <w:ind w:firstLine="709"/>
        <w:rPr>
          <w:noProof/>
          <w:color w:val="000000"/>
        </w:rPr>
      </w:pPr>
      <w:r w:rsidRPr="00591907">
        <w:rPr>
          <w:noProof/>
          <w:color w:val="000000"/>
        </w:rPr>
        <w:t>Чеки имеют следующие характеристики:</w:t>
      </w:r>
    </w:p>
    <w:p w:rsidR="00516888"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Срочный</w:t>
      </w:r>
    </w:p>
    <w:p w:rsidR="00516888"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Документарный</w:t>
      </w:r>
    </w:p>
    <w:p w:rsidR="00516888"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Неэмиссионный</w:t>
      </w:r>
    </w:p>
    <w:p w:rsidR="00516888"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Предъявительский, именной или ордерной</w:t>
      </w:r>
    </w:p>
    <w:p w:rsidR="00516888"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Долговой</w:t>
      </w:r>
    </w:p>
    <w:p w:rsidR="003118B7" w:rsidRPr="00591907" w:rsidRDefault="00516888"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Бездоходный</w:t>
      </w:r>
    </w:p>
    <w:p w:rsidR="00190053" w:rsidRPr="00591907" w:rsidRDefault="00190053" w:rsidP="006C1696">
      <w:pPr>
        <w:pStyle w:val="3"/>
        <w:keepNext/>
        <w:widowControl w:val="0"/>
        <w:spacing w:line="360" w:lineRule="auto"/>
        <w:ind w:firstLine="709"/>
        <w:rPr>
          <w:noProof/>
          <w:color w:val="000000"/>
        </w:rPr>
      </w:pPr>
      <w:r w:rsidRPr="00591907">
        <w:rPr>
          <w:noProof/>
          <w:color w:val="000000"/>
        </w:rPr>
        <w:t>Реквизиты чеков:</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Наименование</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Поручение банку выплатить определенную сумму денег</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Наименование плательщика и реквизиты счета с которого должен быть произведен платеж</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Валюта платежа</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Дата и место составление чека</w:t>
      </w:r>
    </w:p>
    <w:p w:rsidR="00190053" w:rsidRPr="00591907" w:rsidRDefault="00190053" w:rsidP="006C1696">
      <w:pPr>
        <w:pStyle w:val="3"/>
        <w:keepNext/>
        <w:widowControl w:val="0"/>
        <w:numPr>
          <w:ilvl w:val="0"/>
          <w:numId w:val="28"/>
        </w:numPr>
        <w:tabs>
          <w:tab w:val="clear" w:pos="1080"/>
          <w:tab w:val="num" w:pos="720"/>
        </w:tabs>
        <w:spacing w:line="360" w:lineRule="auto"/>
        <w:ind w:left="0" w:firstLine="709"/>
        <w:rPr>
          <w:noProof/>
          <w:color w:val="000000"/>
        </w:rPr>
      </w:pPr>
      <w:r w:rsidRPr="00591907">
        <w:rPr>
          <w:noProof/>
          <w:color w:val="000000"/>
        </w:rPr>
        <w:t>Подпись чекодателя</w:t>
      </w:r>
    </w:p>
    <w:p w:rsidR="007775EC" w:rsidRPr="00591907" w:rsidRDefault="007775EC" w:rsidP="006C1696">
      <w:pPr>
        <w:pStyle w:val="3"/>
        <w:keepNext/>
        <w:widowControl w:val="0"/>
        <w:spacing w:line="360" w:lineRule="auto"/>
        <w:ind w:firstLine="709"/>
        <w:rPr>
          <w:noProof/>
          <w:color w:val="000000"/>
        </w:rPr>
      </w:pPr>
      <w:r w:rsidRPr="00591907">
        <w:rPr>
          <w:noProof/>
          <w:color w:val="000000"/>
        </w:rPr>
        <w:t>При передаче чеков посредством индоссамента делается передаточная надпись на оборотной стороне или аллонже. Индоссаменты бывают следующих видов:</w:t>
      </w:r>
    </w:p>
    <w:p w:rsidR="007775EC" w:rsidRPr="00591907" w:rsidRDefault="007775EC" w:rsidP="006C1696">
      <w:pPr>
        <w:keepNext/>
        <w:numPr>
          <w:ilvl w:val="0"/>
          <w:numId w:val="17"/>
        </w:numPr>
        <w:tabs>
          <w:tab w:val="clear" w:pos="927"/>
          <w:tab w:val="num" w:pos="851"/>
        </w:tabs>
        <w:spacing w:line="360" w:lineRule="auto"/>
        <w:ind w:left="0" w:firstLine="709"/>
        <w:jc w:val="both"/>
        <w:rPr>
          <w:noProof/>
          <w:color w:val="000000"/>
        </w:rPr>
      </w:pPr>
      <w:r w:rsidRPr="00591907">
        <w:rPr>
          <w:noProof/>
          <w:color w:val="000000"/>
        </w:rPr>
        <w:t>бланковый – в передаточной надписи не указывается, по приказу какого лица совершается платеж, но подписывается индоссантом (передающим чек).</w:t>
      </w:r>
    </w:p>
    <w:p w:rsidR="007775EC" w:rsidRPr="00591907" w:rsidRDefault="007775EC" w:rsidP="006C1696">
      <w:pPr>
        <w:keepNext/>
        <w:numPr>
          <w:ilvl w:val="0"/>
          <w:numId w:val="17"/>
        </w:numPr>
        <w:tabs>
          <w:tab w:val="clear" w:pos="927"/>
          <w:tab w:val="num" w:pos="851"/>
        </w:tabs>
        <w:spacing w:line="360" w:lineRule="auto"/>
        <w:ind w:left="0" w:firstLine="709"/>
        <w:jc w:val="both"/>
        <w:rPr>
          <w:noProof/>
          <w:color w:val="000000"/>
        </w:rPr>
      </w:pPr>
      <w:r w:rsidRPr="00591907">
        <w:rPr>
          <w:noProof/>
          <w:color w:val="000000"/>
        </w:rPr>
        <w:t>индоссамент на предъявителя</w:t>
      </w:r>
      <w:r w:rsidR="00B531B3" w:rsidRPr="00591907">
        <w:rPr>
          <w:noProof/>
          <w:color w:val="000000"/>
        </w:rPr>
        <w:t xml:space="preserve"> –</w:t>
      </w:r>
      <w:r w:rsidRPr="00591907">
        <w:rPr>
          <w:noProof/>
          <w:color w:val="000000"/>
        </w:rPr>
        <w:t xml:space="preserve"> выражается словами «платите предъявителю этого чека»</w:t>
      </w:r>
    </w:p>
    <w:p w:rsidR="007775EC" w:rsidRPr="00591907" w:rsidRDefault="007775EC" w:rsidP="006C1696">
      <w:pPr>
        <w:keepNext/>
        <w:numPr>
          <w:ilvl w:val="0"/>
          <w:numId w:val="17"/>
        </w:numPr>
        <w:tabs>
          <w:tab w:val="clear" w:pos="927"/>
          <w:tab w:val="num" w:pos="851"/>
        </w:tabs>
        <w:spacing w:line="360" w:lineRule="auto"/>
        <w:ind w:left="0" w:firstLine="709"/>
        <w:jc w:val="both"/>
        <w:rPr>
          <w:noProof/>
          <w:color w:val="000000"/>
        </w:rPr>
      </w:pPr>
      <w:r w:rsidRPr="00591907">
        <w:rPr>
          <w:noProof/>
          <w:color w:val="000000"/>
        </w:rPr>
        <w:t xml:space="preserve">именной </w:t>
      </w:r>
      <w:r w:rsidR="00B531B3" w:rsidRPr="00591907">
        <w:rPr>
          <w:noProof/>
          <w:color w:val="000000"/>
        </w:rPr>
        <w:t>(</w:t>
      </w:r>
      <w:r w:rsidRPr="00591907">
        <w:rPr>
          <w:noProof/>
          <w:color w:val="000000"/>
        </w:rPr>
        <w:t>полный) индоссамент</w:t>
      </w:r>
      <w:r w:rsidR="00B531B3" w:rsidRPr="00591907">
        <w:rPr>
          <w:b/>
          <w:noProof/>
          <w:color w:val="000000"/>
        </w:rPr>
        <w:t xml:space="preserve"> </w:t>
      </w:r>
      <w:r w:rsidR="00B531B3" w:rsidRPr="00591907">
        <w:rPr>
          <w:noProof/>
          <w:color w:val="000000"/>
        </w:rPr>
        <w:t>–</w:t>
      </w:r>
      <w:r w:rsidRPr="00591907">
        <w:rPr>
          <w:noProof/>
          <w:color w:val="000000"/>
        </w:rPr>
        <w:t xml:space="preserve"> в передаточной надписи указывается имя или наименование индоссата </w:t>
      </w:r>
      <w:r w:rsidR="00A5797D" w:rsidRPr="00591907">
        <w:rPr>
          <w:noProof/>
          <w:color w:val="000000"/>
        </w:rPr>
        <w:t>(</w:t>
      </w:r>
      <w:r w:rsidRPr="00591907">
        <w:rPr>
          <w:noProof/>
          <w:color w:val="000000"/>
        </w:rPr>
        <w:t>получателя чека)</w:t>
      </w:r>
    </w:p>
    <w:p w:rsidR="00A5797D" w:rsidRPr="00591907" w:rsidRDefault="00B531B3" w:rsidP="006C1696">
      <w:pPr>
        <w:keepNext/>
        <w:numPr>
          <w:ilvl w:val="0"/>
          <w:numId w:val="17"/>
        </w:numPr>
        <w:tabs>
          <w:tab w:val="clear" w:pos="927"/>
          <w:tab w:val="num" w:pos="851"/>
        </w:tabs>
        <w:spacing w:line="360" w:lineRule="auto"/>
        <w:ind w:left="0" w:firstLine="709"/>
        <w:jc w:val="both"/>
        <w:rPr>
          <w:noProof/>
          <w:color w:val="000000"/>
        </w:rPr>
      </w:pPr>
      <w:r w:rsidRPr="00591907">
        <w:rPr>
          <w:noProof/>
          <w:color w:val="000000"/>
        </w:rPr>
        <w:t>препоучительный (инкассовый</w:t>
      </w:r>
      <w:r w:rsidR="007775EC" w:rsidRPr="00591907">
        <w:rPr>
          <w:noProof/>
          <w:color w:val="000000"/>
        </w:rPr>
        <w:t>) индоссамент</w:t>
      </w:r>
      <w:r w:rsidRPr="00591907">
        <w:rPr>
          <w:b/>
          <w:noProof/>
          <w:color w:val="000000"/>
        </w:rPr>
        <w:t xml:space="preserve"> </w:t>
      </w:r>
      <w:r w:rsidRPr="00591907">
        <w:rPr>
          <w:noProof/>
          <w:color w:val="000000"/>
        </w:rPr>
        <w:t>–</w:t>
      </w:r>
      <w:r w:rsidR="007775EC" w:rsidRPr="00591907">
        <w:rPr>
          <w:noProof/>
          <w:color w:val="000000"/>
        </w:rPr>
        <w:t xml:space="preserve"> передаточная надпись делается чекодержателем при передаче этого документа определенному лицу с просьбой получ</w:t>
      </w:r>
      <w:r w:rsidR="009F1A3B" w:rsidRPr="00591907">
        <w:rPr>
          <w:noProof/>
          <w:color w:val="000000"/>
        </w:rPr>
        <w:t xml:space="preserve">ить платеж и включает надпись: </w:t>
      </w:r>
      <w:r w:rsidR="007775EC" w:rsidRPr="00591907">
        <w:rPr>
          <w:noProof/>
          <w:color w:val="000000"/>
        </w:rPr>
        <w:t>«вал</w:t>
      </w:r>
      <w:r w:rsidR="009F1A3B" w:rsidRPr="00591907">
        <w:rPr>
          <w:noProof/>
          <w:color w:val="000000"/>
        </w:rPr>
        <w:t>юта к получению», «на инкассо</w:t>
      </w:r>
      <w:r w:rsidR="007775EC" w:rsidRPr="00591907">
        <w:rPr>
          <w:noProof/>
          <w:color w:val="000000"/>
        </w:rPr>
        <w:t xml:space="preserve">» или аналогичные. </w:t>
      </w:r>
    </w:p>
    <w:p w:rsidR="007775EC" w:rsidRPr="00591907" w:rsidRDefault="007775EC" w:rsidP="006C1696">
      <w:pPr>
        <w:keepNext/>
        <w:spacing w:line="360" w:lineRule="auto"/>
        <w:ind w:firstLine="709"/>
        <w:jc w:val="both"/>
        <w:rPr>
          <w:noProof/>
          <w:color w:val="000000"/>
        </w:rPr>
      </w:pPr>
      <w:r w:rsidRPr="00591907">
        <w:rPr>
          <w:noProof/>
          <w:color w:val="000000"/>
        </w:rPr>
        <w:t>В исключительных случаях, когда</w:t>
      </w:r>
      <w:r w:rsidR="00A5797D" w:rsidRPr="00591907">
        <w:rPr>
          <w:noProof/>
          <w:color w:val="000000"/>
        </w:rPr>
        <w:t xml:space="preserve"> </w:t>
      </w:r>
      <w:r w:rsidRPr="00591907">
        <w:rPr>
          <w:noProof/>
          <w:color w:val="000000"/>
        </w:rPr>
        <w:t>на имущество чекодержателя налагается взыскание, передача именных чеков осуществляется посредством цессии.</w:t>
      </w:r>
      <w:r w:rsidR="00A5797D" w:rsidRPr="00591907">
        <w:rPr>
          <w:noProof/>
          <w:color w:val="000000"/>
        </w:rPr>
        <w:t xml:space="preserve"> </w:t>
      </w:r>
      <w:r w:rsidRPr="00591907">
        <w:rPr>
          <w:noProof/>
          <w:color w:val="000000"/>
        </w:rPr>
        <w:t xml:space="preserve">Отличие цессии от индоссамента: </w:t>
      </w:r>
    </w:p>
    <w:p w:rsidR="007775EC" w:rsidRPr="00591907" w:rsidRDefault="007775EC" w:rsidP="006C1696">
      <w:pPr>
        <w:keepNext/>
        <w:numPr>
          <w:ilvl w:val="0"/>
          <w:numId w:val="18"/>
        </w:numPr>
        <w:tabs>
          <w:tab w:val="clear" w:pos="927"/>
          <w:tab w:val="num" w:pos="851"/>
        </w:tabs>
        <w:spacing w:line="360" w:lineRule="auto"/>
        <w:ind w:left="0" w:firstLine="709"/>
        <w:jc w:val="both"/>
        <w:rPr>
          <w:noProof/>
          <w:color w:val="000000"/>
        </w:rPr>
      </w:pPr>
      <w:r w:rsidRPr="00591907">
        <w:rPr>
          <w:noProof/>
          <w:color w:val="000000"/>
        </w:rPr>
        <w:t>Индоссамент принимает на себя ответственность перед любым последующим чекодержателем. При цессии уступающий права отвечает только перед своим преемником и лишь за действительность этих прав. а не за осуществимость.</w:t>
      </w:r>
    </w:p>
    <w:p w:rsidR="007775EC" w:rsidRPr="00591907" w:rsidRDefault="007775EC" w:rsidP="006C1696">
      <w:pPr>
        <w:keepNext/>
        <w:numPr>
          <w:ilvl w:val="0"/>
          <w:numId w:val="18"/>
        </w:numPr>
        <w:tabs>
          <w:tab w:val="clear" w:pos="927"/>
          <w:tab w:val="num" w:pos="851"/>
        </w:tabs>
        <w:spacing w:line="360" w:lineRule="auto"/>
        <w:ind w:left="0" w:firstLine="709"/>
        <w:jc w:val="both"/>
        <w:rPr>
          <w:noProof/>
          <w:color w:val="000000"/>
        </w:rPr>
      </w:pPr>
      <w:r w:rsidRPr="00591907">
        <w:rPr>
          <w:noProof/>
          <w:color w:val="000000"/>
        </w:rPr>
        <w:t xml:space="preserve">Цессия является двусторонним договором между уступающим и приобретающим права. Индоссамент – это односторонняя сделка, совершаемая уступающим свои права по чеку. </w:t>
      </w:r>
    </w:p>
    <w:p w:rsidR="007775EC" w:rsidRPr="00591907" w:rsidRDefault="007775EC" w:rsidP="006C1696">
      <w:pPr>
        <w:keepNext/>
        <w:numPr>
          <w:ilvl w:val="0"/>
          <w:numId w:val="18"/>
        </w:numPr>
        <w:tabs>
          <w:tab w:val="clear" w:pos="927"/>
          <w:tab w:val="num" w:pos="851"/>
        </w:tabs>
        <w:spacing w:line="360" w:lineRule="auto"/>
        <w:ind w:left="0" w:firstLine="709"/>
        <w:jc w:val="both"/>
        <w:rPr>
          <w:noProof/>
          <w:color w:val="000000"/>
        </w:rPr>
      </w:pPr>
      <w:r w:rsidRPr="00591907">
        <w:rPr>
          <w:noProof/>
          <w:color w:val="000000"/>
        </w:rPr>
        <w:t xml:space="preserve">Цессия может быть только именной </w:t>
      </w:r>
      <w:r w:rsidR="00A5797D" w:rsidRPr="00591907">
        <w:rPr>
          <w:noProof/>
          <w:color w:val="000000"/>
        </w:rPr>
        <w:t>(</w:t>
      </w:r>
      <w:r w:rsidRPr="00591907">
        <w:rPr>
          <w:noProof/>
          <w:color w:val="000000"/>
        </w:rPr>
        <w:t>индоссамент- бланковый и предъявительский).</w:t>
      </w:r>
    </w:p>
    <w:p w:rsidR="007775EC" w:rsidRPr="00591907" w:rsidRDefault="007775EC" w:rsidP="006C1696">
      <w:pPr>
        <w:keepNext/>
        <w:numPr>
          <w:ilvl w:val="0"/>
          <w:numId w:val="18"/>
        </w:numPr>
        <w:tabs>
          <w:tab w:val="clear" w:pos="927"/>
          <w:tab w:val="num" w:pos="851"/>
        </w:tabs>
        <w:spacing w:line="360" w:lineRule="auto"/>
        <w:ind w:left="0" w:firstLine="709"/>
        <w:jc w:val="both"/>
        <w:rPr>
          <w:noProof/>
          <w:color w:val="000000"/>
        </w:rPr>
      </w:pPr>
      <w:r w:rsidRPr="00591907">
        <w:rPr>
          <w:noProof/>
          <w:color w:val="000000"/>
        </w:rPr>
        <w:t xml:space="preserve">Индоссамент предполагает полную и безусловную передачу прав по чеку. При цессии возможна частичная передача чека или при каком- либо другом условии. </w:t>
      </w:r>
    </w:p>
    <w:p w:rsidR="007775EC" w:rsidRPr="00591907" w:rsidRDefault="007775EC" w:rsidP="006C1696">
      <w:pPr>
        <w:keepNext/>
        <w:numPr>
          <w:ilvl w:val="0"/>
          <w:numId w:val="18"/>
        </w:numPr>
        <w:tabs>
          <w:tab w:val="clear" w:pos="927"/>
          <w:tab w:val="num" w:pos="851"/>
        </w:tabs>
        <w:spacing w:line="360" w:lineRule="auto"/>
        <w:ind w:left="0" w:firstLine="709"/>
        <w:jc w:val="both"/>
        <w:rPr>
          <w:noProof/>
          <w:color w:val="000000"/>
        </w:rPr>
      </w:pPr>
      <w:r w:rsidRPr="00591907">
        <w:rPr>
          <w:noProof/>
          <w:color w:val="000000"/>
        </w:rPr>
        <w:t>Цессия может быть совершена и в виде отдельного договора, индоссамент – только на бланке или аллонже.</w:t>
      </w:r>
    </w:p>
    <w:p w:rsidR="007775EC" w:rsidRPr="00591907" w:rsidRDefault="007775EC" w:rsidP="006C1696">
      <w:pPr>
        <w:pStyle w:val="3"/>
        <w:keepNext/>
        <w:widowControl w:val="0"/>
        <w:spacing w:line="360" w:lineRule="auto"/>
        <w:ind w:firstLine="709"/>
        <w:rPr>
          <w:noProof/>
          <w:color w:val="000000"/>
        </w:rPr>
      </w:pPr>
      <w:r w:rsidRPr="00591907">
        <w:rPr>
          <w:noProof/>
          <w:color w:val="000000"/>
        </w:rPr>
        <w:t>Так как оплата чеков производится с текущего счета чекодателя, сумма к</w:t>
      </w:r>
      <w:r w:rsidR="005B7F03" w:rsidRPr="00591907">
        <w:rPr>
          <w:noProof/>
          <w:color w:val="000000"/>
        </w:rPr>
        <w:t>оторого может сильно колебаться</w:t>
      </w:r>
      <w:r w:rsidRPr="00591907">
        <w:rPr>
          <w:noProof/>
          <w:color w:val="000000"/>
        </w:rPr>
        <w:t>, то сроки обращения чека ограничены: 10 дней – если чек выписан на территории России, 20 дней- на территории стран СНГ, 7- дней – на территории другого государства.</w:t>
      </w:r>
      <w:r w:rsidR="00A5797D" w:rsidRPr="00591907">
        <w:rPr>
          <w:noProof/>
          <w:color w:val="000000"/>
        </w:rPr>
        <w:t xml:space="preserve"> </w:t>
      </w:r>
    </w:p>
    <w:p w:rsidR="00082CA4" w:rsidRPr="00591907" w:rsidRDefault="007775EC" w:rsidP="006C1696">
      <w:pPr>
        <w:keepNext/>
        <w:autoSpaceDE w:val="0"/>
        <w:autoSpaceDN w:val="0"/>
        <w:adjustRightInd w:val="0"/>
        <w:spacing w:line="360" w:lineRule="auto"/>
        <w:ind w:firstLine="709"/>
        <w:jc w:val="both"/>
        <w:rPr>
          <w:noProof/>
          <w:color w:val="000000"/>
          <w:szCs w:val="28"/>
        </w:rPr>
      </w:pPr>
      <w:r w:rsidRPr="00591907">
        <w:rPr>
          <w:noProof/>
          <w:color w:val="000000"/>
        </w:rPr>
        <w:t>Чек, как и вексель может быть гарантирован – авалирован любым лицом, кроме плательщика. Акцепт чека</w:t>
      </w:r>
      <w:r w:rsidR="00A5797D" w:rsidRPr="00591907">
        <w:rPr>
          <w:noProof/>
          <w:color w:val="000000"/>
        </w:rPr>
        <w:t>,</w:t>
      </w:r>
      <w:r w:rsidRPr="00591907">
        <w:rPr>
          <w:noProof/>
          <w:color w:val="000000"/>
        </w:rPr>
        <w:t xml:space="preserve"> т. е. подтверждение банком оплаты чека</w:t>
      </w:r>
      <w:r w:rsidR="00A5797D" w:rsidRPr="00591907">
        <w:rPr>
          <w:noProof/>
          <w:color w:val="000000"/>
        </w:rPr>
        <w:t>,</w:t>
      </w:r>
      <w:r w:rsidRPr="00591907">
        <w:rPr>
          <w:noProof/>
          <w:color w:val="000000"/>
        </w:rPr>
        <w:t xml:space="preserve"> запрещен</w:t>
      </w:r>
      <w:r w:rsidR="00A5797D" w:rsidRPr="00591907">
        <w:rPr>
          <w:noProof/>
          <w:color w:val="000000"/>
        </w:rPr>
        <w:t>,</w:t>
      </w:r>
      <w:r w:rsidRPr="00591907">
        <w:rPr>
          <w:noProof/>
          <w:color w:val="000000"/>
        </w:rPr>
        <w:t xml:space="preserve"> т. к. банк не несет ответственность за его оплату. В случае отказа плательщика оплатить чек его держатель может предъявить иск любому лицу, обязанному по чеку</w:t>
      </w:r>
      <w:r w:rsidR="00A5797D" w:rsidRPr="00591907">
        <w:rPr>
          <w:noProof/>
          <w:color w:val="000000"/>
        </w:rPr>
        <w:t>(</w:t>
      </w:r>
      <w:r w:rsidRPr="00591907">
        <w:rPr>
          <w:noProof/>
          <w:color w:val="000000"/>
        </w:rPr>
        <w:t>чекодателю, авалисту, индоссантам)</w:t>
      </w:r>
      <w:r w:rsidR="00A5797D" w:rsidRPr="00591907">
        <w:rPr>
          <w:noProof/>
          <w:color w:val="000000"/>
        </w:rPr>
        <w:t>,</w:t>
      </w:r>
      <w:r w:rsidRPr="00591907">
        <w:rPr>
          <w:noProof/>
          <w:color w:val="000000"/>
        </w:rPr>
        <w:t xml:space="preserve"> нескольким их них или всем вместе.</w:t>
      </w:r>
    </w:p>
    <w:p w:rsidR="006C1696" w:rsidRDefault="006C1696"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3" w:name="_Toc183962727"/>
    </w:p>
    <w:p w:rsidR="00082CA4" w:rsidRPr="00591907" w:rsidRDefault="00082CA4" w:rsidP="006C1696">
      <w:pPr>
        <w:pStyle w:val="1"/>
        <w:widowControl w:val="0"/>
        <w:spacing w:before="0" w:after="0" w:line="360" w:lineRule="auto"/>
        <w:ind w:firstLine="709"/>
        <w:jc w:val="both"/>
        <w:rPr>
          <w:rFonts w:ascii="Times New Roman" w:hAnsi="Times New Roman" w:cs="Times New Roman"/>
          <w:b w:val="0"/>
          <w:noProof/>
          <w:color w:val="000000"/>
          <w:sz w:val="28"/>
        </w:rPr>
      </w:pPr>
      <w:r w:rsidRPr="00591907">
        <w:rPr>
          <w:rFonts w:ascii="Times New Roman" w:hAnsi="Times New Roman" w:cs="Times New Roman"/>
          <w:b w:val="0"/>
          <w:noProof/>
          <w:color w:val="000000"/>
          <w:sz w:val="28"/>
        </w:rPr>
        <w:t>1.2 Государственные и муниципальные ценные бумаги</w:t>
      </w:r>
      <w:bookmarkEnd w:id="3"/>
    </w:p>
    <w:p w:rsidR="00082CA4" w:rsidRPr="00591907" w:rsidRDefault="00082CA4" w:rsidP="006C1696">
      <w:pPr>
        <w:keepNext/>
        <w:autoSpaceDE w:val="0"/>
        <w:autoSpaceDN w:val="0"/>
        <w:adjustRightInd w:val="0"/>
        <w:spacing w:line="360" w:lineRule="auto"/>
        <w:ind w:firstLine="709"/>
        <w:jc w:val="both"/>
        <w:rPr>
          <w:noProof/>
          <w:color w:val="000000"/>
          <w:szCs w:val="28"/>
        </w:rPr>
      </w:pPr>
    </w:p>
    <w:p w:rsidR="00382389" w:rsidRPr="00591907" w:rsidRDefault="0038238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Государственная облигация — это ценная бумага, выпускаемая государством и удостоверяющая договор государственного займа;</w:t>
      </w:r>
    </w:p>
    <w:p w:rsidR="00382389" w:rsidRPr="00591907" w:rsidRDefault="0038238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Государственная облигация — это ценная бумага, удостоверяющая право гражданина или юридического лица на получение от Российской Федерации или субъекта РФ предоставленных им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082CA4" w:rsidRPr="00591907" w:rsidRDefault="00082CA4"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Государственные и муниципальные ценные бумаги выпускаются в виде облигаций или иных ценных бумаг, удостоверяющих право их владельцев на получение от эмитента денежных средств в порядке, предусмотренным условиями эмиссии.</w:t>
      </w:r>
    </w:p>
    <w:p w:rsidR="00082CA4" w:rsidRPr="00591907" w:rsidRDefault="00082CA4"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Государствен</w:t>
      </w:r>
      <w:r w:rsidR="00B904B2" w:rsidRPr="00591907">
        <w:rPr>
          <w:noProof/>
          <w:color w:val="000000"/>
          <w:szCs w:val="28"/>
        </w:rPr>
        <w:t xml:space="preserve">ные ценные бумаги составляют </w:t>
      </w:r>
      <w:r w:rsidRPr="00591907">
        <w:rPr>
          <w:noProof/>
          <w:color w:val="000000"/>
          <w:szCs w:val="28"/>
        </w:rPr>
        <w:t>часть государственного долга.</w:t>
      </w:r>
      <w:r w:rsidR="00A5797D" w:rsidRPr="00591907">
        <w:rPr>
          <w:noProof/>
          <w:color w:val="000000"/>
          <w:szCs w:val="28"/>
        </w:rPr>
        <w:t xml:space="preserve"> </w:t>
      </w:r>
      <w:r w:rsidRPr="00591907">
        <w:rPr>
          <w:noProof/>
          <w:color w:val="000000"/>
          <w:szCs w:val="28"/>
        </w:rPr>
        <w:t>В случае, если данные ценные бумаги деноминированы в рублях, то они относятся к части внутреннего долга, а если в валюте - то внешнего. К государственным ценным бумагам России относятся:</w:t>
      </w:r>
    </w:p>
    <w:p w:rsidR="00A5797D"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краткосрочные бескупонные облигации (ГКО);</w:t>
      </w:r>
    </w:p>
    <w:p w:rsidR="003848D8" w:rsidRPr="00591907" w:rsidRDefault="003848D8"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Выпускаются Министерством финансов РФ с 1993 г., до дефолта 1998 г. они были основным видом государственных облигаций в нашей стране.</w:t>
      </w:r>
    </w:p>
    <w:p w:rsidR="003848D8" w:rsidRPr="00591907" w:rsidRDefault="003848D8"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ГКО имеет характеристики:</w:t>
      </w:r>
    </w:p>
    <w:p w:rsidR="003848D8" w:rsidRPr="00591907" w:rsidRDefault="003848D8"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сроки обращения — до 1 года;</w:t>
      </w:r>
    </w:p>
    <w:p w:rsidR="003848D8" w:rsidRPr="00591907" w:rsidRDefault="002862FA"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номинал — обычно 1000 руб. (</w:t>
      </w:r>
      <w:r w:rsidR="003848D8" w:rsidRPr="00591907">
        <w:rPr>
          <w:noProof/>
          <w:color w:val="000000"/>
          <w:szCs w:val="28"/>
        </w:rPr>
        <w:t>устанавливает</w:t>
      </w:r>
      <w:r w:rsidRPr="00591907">
        <w:rPr>
          <w:noProof/>
          <w:color w:val="000000"/>
          <w:szCs w:val="28"/>
        </w:rPr>
        <w:t xml:space="preserve">ся эмитентом </w:t>
      </w:r>
      <w:r w:rsidR="003848D8" w:rsidRPr="00591907">
        <w:rPr>
          <w:noProof/>
          <w:color w:val="000000"/>
          <w:szCs w:val="28"/>
        </w:rPr>
        <w:t>при выпуске);</w:t>
      </w:r>
    </w:p>
    <w:p w:rsidR="003848D8" w:rsidRPr="00591907" w:rsidRDefault="003848D8"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форма существования — документарная (но с обязательным централизованным хранение</w:t>
      </w:r>
      <w:r w:rsidR="002862FA" w:rsidRPr="00591907">
        <w:rPr>
          <w:noProof/>
          <w:color w:val="000000"/>
          <w:szCs w:val="28"/>
        </w:rPr>
        <w:t>м сертификата и учетом владель</w:t>
      </w:r>
      <w:r w:rsidRPr="00591907">
        <w:rPr>
          <w:noProof/>
          <w:color w:val="000000"/>
          <w:szCs w:val="28"/>
        </w:rPr>
        <w:t>цев на бездокументарной основе);</w:t>
      </w:r>
    </w:p>
    <w:p w:rsidR="003848D8" w:rsidRPr="00591907" w:rsidRDefault="003848D8"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именная;</w:t>
      </w:r>
    </w:p>
    <w:p w:rsidR="003848D8" w:rsidRPr="00591907" w:rsidRDefault="003848D8"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форма дохода — дисконт, т.</w:t>
      </w:r>
      <w:r w:rsidR="002862FA" w:rsidRPr="00591907">
        <w:rPr>
          <w:noProof/>
          <w:color w:val="000000"/>
          <w:szCs w:val="28"/>
        </w:rPr>
        <w:t xml:space="preserve"> е. облигации продаются по цене </w:t>
      </w:r>
      <w:r w:rsidRPr="00591907">
        <w:rPr>
          <w:noProof/>
          <w:color w:val="000000"/>
          <w:szCs w:val="28"/>
        </w:rPr>
        <w:t>ниже номинала;</w:t>
      </w:r>
    </w:p>
    <w:p w:rsidR="00395E00" w:rsidRPr="00591907" w:rsidRDefault="003848D8"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место торговли</w:t>
      </w:r>
      <w:r w:rsidR="002862FA" w:rsidRPr="00591907">
        <w:rPr>
          <w:noProof/>
          <w:color w:val="000000"/>
          <w:szCs w:val="28"/>
        </w:rPr>
        <w:t xml:space="preserve"> — Московская межбанковская валютная бир</w:t>
      </w:r>
      <w:r w:rsidRPr="00591907">
        <w:rPr>
          <w:noProof/>
          <w:color w:val="000000"/>
          <w:szCs w:val="28"/>
        </w:rPr>
        <w:t>жа, которая выполняет од</w:t>
      </w:r>
      <w:r w:rsidR="002862FA" w:rsidRPr="00591907">
        <w:rPr>
          <w:noProof/>
          <w:color w:val="000000"/>
          <w:szCs w:val="28"/>
        </w:rPr>
        <w:t>новременно функции торговой си</w:t>
      </w:r>
      <w:r w:rsidRPr="00591907">
        <w:rPr>
          <w:noProof/>
          <w:color w:val="000000"/>
          <w:szCs w:val="28"/>
        </w:rPr>
        <w:t>стемы, расчетной системы и депозитария.</w:t>
      </w:r>
    </w:p>
    <w:p w:rsidR="003848D8"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Облигации внутреннего валютного займа (ОВВЗ); </w:t>
      </w:r>
    </w:p>
    <w:p w:rsidR="00E0789D" w:rsidRPr="00591907" w:rsidRDefault="00E0789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Цель выпуска — возвращение юридическим и физическим лицам их валютных средств, которы</w:t>
      </w:r>
      <w:r w:rsidR="00CA6282" w:rsidRPr="00591907">
        <w:rPr>
          <w:noProof/>
          <w:color w:val="000000"/>
          <w:szCs w:val="28"/>
        </w:rPr>
        <w:t>е хранились в Банке внешнеэконо</w:t>
      </w:r>
      <w:r w:rsidRPr="00591907">
        <w:rPr>
          <w:noProof/>
          <w:color w:val="000000"/>
          <w:szCs w:val="28"/>
        </w:rPr>
        <w:t>мической деятельности СССР на момент его банкротства летом 1991 г. В мае 1993 г. Министе</w:t>
      </w:r>
      <w:r w:rsidR="00CA6282" w:rsidRPr="00591907">
        <w:rPr>
          <w:noProof/>
          <w:color w:val="000000"/>
          <w:szCs w:val="28"/>
        </w:rPr>
        <w:t>рством финансов РФ был осуществ</w:t>
      </w:r>
      <w:r w:rsidRPr="00591907">
        <w:rPr>
          <w:noProof/>
          <w:color w:val="000000"/>
          <w:szCs w:val="28"/>
        </w:rPr>
        <w:t>лен внутренний валютный заем, в соответствии с которым долги перед юридическими лицами пер</w:t>
      </w:r>
      <w:r w:rsidR="00CA6282" w:rsidRPr="00591907">
        <w:rPr>
          <w:noProof/>
          <w:color w:val="000000"/>
          <w:szCs w:val="28"/>
        </w:rPr>
        <w:t>еводились в облигации этого зай</w:t>
      </w:r>
      <w:r w:rsidRPr="00591907">
        <w:rPr>
          <w:noProof/>
          <w:color w:val="000000"/>
          <w:szCs w:val="28"/>
        </w:rPr>
        <w:t xml:space="preserve">ма. (Долги перед физическими лицами были погашены в полном объеме с </w:t>
      </w:r>
      <w:r w:rsidR="00CA6282" w:rsidRPr="00591907">
        <w:rPr>
          <w:noProof/>
          <w:color w:val="000000"/>
          <w:szCs w:val="28"/>
        </w:rPr>
        <w:t>1</w:t>
      </w:r>
      <w:r w:rsidRPr="00591907">
        <w:rPr>
          <w:noProof/>
          <w:color w:val="000000"/>
          <w:szCs w:val="28"/>
        </w:rPr>
        <w:t xml:space="preserve"> июля 1993г.)</w:t>
      </w:r>
    </w:p>
    <w:p w:rsidR="00EE3247" w:rsidRPr="00591907" w:rsidRDefault="00EE3247"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Условия займа: валюта займа</w:t>
      </w:r>
      <w:r w:rsidR="00CA6282" w:rsidRPr="00591907">
        <w:rPr>
          <w:noProof/>
          <w:color w:val="000000"/>
          <w:szCs w:val="28"/>
        </w:rPr>
        <w:t xml:space="preserve"> </w:t>
      </w:r>
      <w:r w:rsidRPr="00591907">
        <w:rPr>
          <w:noProof/>
          <w:color w:val="000000"/>
          <w:szCs w:val="28"/>
        </w:rPr>
        <w:t>—</w:t>
      </w:r>
      <w:r w:rsidR="00CA6282" w:rsidRPr="00591907">
        <w:rPr>
          <w:noProof/>
          <w:color w:val="000000"/>
          <w:szCs w:val="28"/>
        </w:rPr>
        <w:t xml:space="preserve"> </w:t>
      </w:r>
      <w:r w:rsidRPr="00591907">
        <w:rPr>
          <w:noProof/>
          <w:color w:val="000000"/>
          <w:szCs w:val="28"/>
        </w:rPr>
        <w:t>доллары США, процентная ставка</w:t>
      </w:r>
      <w:r w:rsidR="00CA6282" w:rsidRPr="00591907">
        <w:rPr>
          <w:noProof/>
          <w:color w:val="000000"/>
          <w:szCs w:val="28"/>
        </w:rPr>
        <w:t xml:space="preserve"> </w:t>
      </w:r>
      <w:r w:rsidRPr="00591907">
        <w:rPr>
          <w:noProof/>
          <w:color w:val="000000"/>
          <w:szCs w:val="28"/>
        </w:rPr>
        <w:t>— 3% годовых. Объем займа — 7885 млрд долл. в 1993 г. и 5050 млрд долл. в 1996 г. Номинал облигации — 1</w:t>
      </w:r>
      <w:r w:rsidR="00553D66" w:rsidRPr="00591907">
        <w:rPr>
          <w:noProof/>
          <w:color w:val="000000"/>
          <w:szCs w:val="28"/>
        </w:rPr>
        <w:t xml:space="preserve"> </w:t>
      </w:r>
      <w:r w:rsidRPr="00591907">
        <w:rPr>
          <w:noProof/>
          <w:color w:val="000000"/>
          <w:szCs w:val="28"/>
        </w:rPr>
        <w:t>000, 10 000 и 100 000 долл. США. Форма выпуска — пред</w:t>
      </w:r>
      <w:r w:rsidR="00553D66" w:rsidRPr="00591907">
        <w:rPr>
          <w:noProof/>
          <w:color w:val="000000"/>
          <w:szCs w:val="28"/>
        </w:rPr>
        <w:t>ъявительская облигация с купона</w:t>
      </w:r>
      <w:r w:rsidRPr="00591907">
        <w:rPr>
          <w:noProof/>
          <w:color w:val="000000"/>
          <w:szCs w:val="28"/>
        </w:rPr>
        <w:t>ми. Дата выплаты по купонам —</w:t>
      </w:r>
      <w:r w:rsidR="00553D66" w:rsidRPr="00591907">
        <w:rPr>
          <w:noProof/>
          <w:color w:val="000000"/>
          <w:szCs w:val="28"/>
        </w:rPr>
        <w:t xml:space="preserve"> 14 мая каждого года; купон дей</w:t>
      </w:r>
      <w:r w:rsidRPr="00591907">
        <w:rPr>
          <w:noProof/>
          <w:color w:val="000000"/>
          <w:szCs w:val="28"/>
        </w:rPr>
        <w:t>ствителен в течение 10 лет. Все</w:t>
      </w:r>
      <w:r w:rsidR="00553D66" w:rsidRPr="00591907">
        <w:rPr>
          <w:noProof/>
          <w:color w:val="000000"/>
          <w:szCs w:val="28"/>
        </w:rPr>
        <w:t>го было выпушено 7 серий облига</w:t>
      </w:r>
      <w:r w:rsidRPr="00591907">
        <w:rPr>
          <w:noProof/>
          <w:color w:val="000000"/>
          <w:szCs w:val="28"/>
        </w:rPr>
        <w:t>ций, из которых к настоящему времени остаются три транша: 5-й транш — на сумму 2,167 млрд долл. и с датой погашения — 14 мая 2008 г.; 6-й транш — на сумму 1,</w:t>
      </w:r>
      <w:r w:rsidR="00553D66" w:rsidRPr="00591907">
        <w:rPr>
          <w:noProof/>
          <w:color w:val="000000"/>
          <w:szCs w:val="28"/>
        </w:rPr>
        <w:t>750 млрд долл. и с датой погаше</w:t>
      </w:r>
      <w:r w:rsidRPr="00591907">
        <w:rPr>
          <w:noProof/>
          <w:color w:val="000000"/>
          <w:szCs w:val="28"/>
        </w:rPr>
        <w:t>ния — 14 мая 2006 г.; 7-й транш — на сумму 1,750 млрд долл. и с датой погашения — 14 мая 2011 г.</w:t>
      </w:r>
    </w:p>
    <w:p w:rsidR="00EE3247" w:rsidRPr="00591907" w:rsidRDefault="00EE3247"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Облигации данного займа свободно продаются и покупаются с расчетом за рубли или за конвертируемую валюту, но их вывоз из России запрещен. Приобретение этих облигаций иностранными юридическими или физическими лицами (т. е. нерезидентами) разрешено только за счет средств специальных рублевых счетов в уполномоченных российских банках. Валютные облигации могут вноситься в качестве вклада в уставный капитал предприятий и коммерческих организаций.</w:t>
      </w:r>
    </w:p>
    <w:p w:rsidR="00A5797D"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федерального займа (ОФЗ);</w:t>
      </w:r>
    </w:p>
    <w:p w:rsidR="004C6002" w:rsidRPr="00591907" w:rsidRDefault="004C6002"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Выпускаются Министерством финансов РФ с июля 1995 г. Цель — постепенный переход государства к заимствованию денежных средств на долгосрочной основе.</w:t>
      </w:r>
    </w:p>
    <w:p w:rsidR="004C6002" w:rsidRPr="00591907" w:rsidRDefault="004C6002"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ОФЗ имеют характеристики:</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сроки обращения — свыше 1 года;</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форма существования — документарная (но с обязательным централизованным хранением сертификата и учетом владельцев на бездокументарной основе);</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 xml:space="preserve">номинал — обычно </w:t>
      </w:r>
      <w:r w:rsidR="00330CAB" w:rsidRPr="00591907">
        <w:rPr>
          <w:noProof/>
          <w:color w:val="000000"/>
          <w:szCs w:val="28"/>
        </w:rPr>
        <w:t>1</w:t>
      </w:r>
      <w:r w:rsidRPr="00591907">
        <w:rPr>
          <w:noProof/>
          <w:color w:val="000000"/>
          <w:szCs w:val="28"/>
        </w:rPr>
        <w:t>000 руб.;</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именная;</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вид дохода — фиксированная или переменная купонная ставка;</w:t>
      </w:r>
    </w:p>
    <w:p w:rsidR="004C6002" w:rsidRPr="00591907" w:rsidRDefault="004C6002" w:rsidP="006C1696">
      <w:pPr>
        <w:keepNext/>
        <w:numPr>
          <w:ilvl w:val="1"/>
          <w:numId w:val="4"/>
        </w:numPr>
        <w:tabs>
          <w:tab w:val="clear" w:pos="1440"/>
          <w:tab w:val="num" w:pos="0"/>
        </w:tabs>
        <w:autoSpaceDE w:val="0"/>
        <w:autoSpaceDN w:val="0"/>
        <w:adjustRightInd w:val="0"/>
        <w:spacing w:line="360" w:lineRule="auto"/>
        <w:ind w:left="0" w:firstLine="709"/>
        <w:jc w:val="both"/>
        <w:rPr>
          <w:noProof/>
          <w:color w:val="000000"/>
          <w:szCs w:val="28"/>
        </w:rPr>
      </w:pPr>
      <w:r w:rsidRPr="00591907">
        <w:rPr>
          <w:noProof/>
          <w:color w:val="000000"/>
          <w:szCs w:val="28"/>
        </w:rPr>
        <w:t>место торговли — Московская межбанковская валютная биржа.</w:t>
      </w:r>
    </w:p>
    <w:p w:rsidR="004C6002" w:rsidRPr="00591907" w:rsidRDefault="004C6002"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Существуют четыре разновидности облигаций федерального</w:t>
      </w:r>
      <w:r w:rsidR="00330CAB" w:rsidRPr="00591907">
        <w:rPr>
          <w:noProof/>
          <w:color w:val="000000"/>
          <w:szCs w:val="28"/>
        </w:rPr>
        <w:t xml:space="preserve"> </w:t>
      </w:r>
      <w:r w:rsidRPr="00591907">
        <w:rPr>
          <w:noProof/>
          <w:color w:val="000000"/>
          <w:szCs w:val="28"/>
        </w:rPr>
        <w:t>займа в зависимости от особенностей установления процентного дохода по ним:</w:t>
      </w:r>
    </w:p>
    <w:p w:rsidR="004C6002" w:rsidRPr="00591907" w:rsidRDefault="00330CAB"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а) </w:t>
      </w:r>
      <w:r w:rsidR="004C6002" w:rsidRPr="00591907">
        <w:rPr>
          <w:noProof/>
          <w:color w:val="000000"/>
          <w:szCs w:val="28"/>
        </w:rPr>
        <w:t xml:space="preserve">ОФЗ с фиксированным купонным доходом (ОФЗ-ФД) </w:t>
      </w:r>
      <w:r w:rsidR="00547690" w:rsidRPr="00591907">
        <w:rPr>
          <w:noProof/>
          <w:color w:val="000000"/>
          <w:szCs w:val="28"/>
        </w:rPr>
        <w:t>—</w:t>
      </w:r>
      <w:r w:rsidR="0079064F" w:rsidRPr="00591907">
        <w:rPr>
          <w:noProof/>
          <w:color w:val="000000"/>
          <w:szCs w:val="28"/>
        </w:rPr>
        <w:t xml:space="preserve"> по </w:t>
      </w:r>
      <w:r w:rsidR="004C6002" w:rsidRPr="00591907">
        <w:rPr>
          <w:noProof/>
          <w:color w:val="000000"/>
          <w:szCs w:val="28"/>
        </w:rPr>
        <w:t>таким облигациям проце</w:t>
      </w:r>
      <w:r w:rsidR="0079064F" w:rsidRPr="00591907">
        <w:rPr>
          <w:noProof/>
          <w:color w:val="000000"/>
          <w:szCs w:val="28"/>
        </w:rPr>
        <w:t xml:space="preserve">нтный доход заранее фиксируется </w:t>
      </w:r>
      <w:r w:rsidR="004C6002" w:rsidRPr="00591907">
        <w:rPr>
          <w:noProof/>
          <w:color w:val="000000"/>
          <w:szCs w:val="28"/>
        </w:rPr>
        <w:t>на каждый соответствую</w:t>
      </w:r>
      <w:r w:rsidR="0079064F" w:rsidRPr="00591907">
        <w:rPr>
          <w:noProof/>
          <w:color w:val="000000"/>
          <w:szCs w:val="28"/>
        </w:rPr>
        <w:t xml:space="preserve">щий период, например, на каждый </w:t>
      </w:r>
      <w:r w:rsidR="004C6002" w:rsidRPr="00591907">
        <w:rPr>
          <w:noProof/>
          <w:color w:val="000000"/>
          <w:szCs w:val="28"/>
        </w:rPr>
        <w:t>конкретный год всего срок</w:t>
      </w:r>
      <w:r w:rsidR="0079064F" w:rsidRPr="00591907">
        <w:rPr>
          <w:noProof/>
          <w:color w:val="000000"/>
          <w:szCs w:val="28"/>
        </w:rPr>
        <w:t>а существования облигации уста</w:t>
      </w:r>
      <w:r w:rsidR="004C6002" w:rsidRPr="00591907">
        <w:rPr>
          <w:noProof/>
          <w:color w:val="000000"/>
          <w:szCs w:val="28"/>
        </w:rPr>
        <w:t>навливается свой процентный (купонный) доход;</w:t>
      </w:r>
    </w:p>
    <w:p w:rsidR="004C6002" w:rsidRPr="00591907" w:rsidRDefault="0054769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б) </w:t>
      </w:r>
      <w:r w:rsidR="004C6002" w:rsidRPr="00591907">
        <w:rPr>
          <w:noProof/>
          <w:color w:val="000000"/>
          <w:szCs w:val="28"/>
        </w:rPr>
        <w:t xml:space="preserve">ОФЗ с постоянным купонным доходом (ОФЗ-ПД) — </w:t>
      </w:r>
      <w:r w:rsidR="0079064F" w:rsidRPr="00591907">
        <w:rPr>
          <w:noProof/>
          <w:color w:val="000000"/>
          <w:szCs w:val="28"/>
        </w:rPr>
        <w:t>в дан</w:t>
      </w:r>
      <w:r w:rsidR="004C6002" w:rsidRPr="00591907">
        <w:rPr>
          <w:noProof/>
          <w:color w:val="000000"/>
          <w:szCs w:val="28"/>
        </w:rPr>
        <w:t>ных облигациях устанавли</w:t>
      </w:r>
      <w:r w:rsidR="0079064F" w:rsidRPr="00591907">
        <w:rPr>
          <w:noProof/>
          <w:color w:val="000000"/>
          <w:szCs w:val="28"/>
        </w:rPr>
        <w:t xml:space="preserve">вается единая процентная ставка </w:t>
      </w:r>
      <w:r w:rsidR="004C6002" w:rsidRPr="00591907">
        <w:rPr>
          <w:noProof/>
          <w:color w:val="000000"/>
          <w:szCs w:val="28"/>
        </w:rPr>
        <w:t>дохода на весь срок существования облигации;</w:t>
      </w:r>
    </w:p>
    <w:p w:rsidR="004C6002" w:rsidRPr="00591907" w:rsidRDefault="00694E3E"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в) </w:t>
      </w:r>
      <w:r w:rsidR="004C6002" w:rsidRPr="00591907">
        <w:rPr>
          <w:noProof/>
          <w:color w:val="000000"/>
          <w:szCs w:val="28"/>
        </w:rPr>
        <w:t xml:space="preserve">ОФЗ с переменным купонным доходом (ОФЗ-ПК) </w:t>
      </w:r>
      <w:r w:rsidR="0079064F" w:rsidRPr="00591907">
        <w:rPr>
          <w:noProof/>
          <w:color w:val="000000"/>
          <w:szCs w:val="28"/>
        </w:rPr>
        <w:t xml:space="preserve">— в этой </w:t>
      </w:r>
      <w:r w:rsidR="004C6002" w:rsidRPr="00591907">
        <w:rPr>
          <w:noProof/>
          <w:color w:val="000000"/>
          <w:szCs w:val="28"/>
        </w:rPr>
        <w:t>облигации процентный д</w:t>
      </w:r>
      <w:r w:rsidR="0079064F" w:rsidRPr="00591907">
        <w:rPr>
          <w:noProof/>
          <w:color w:val="000000"/>
          <w:szCs w:val="28"/>
        </w:rPr>
        <w:t xml:space="preserve">оход не фиксируется при выпуске </w:t>
      </w:r>
      <w:r w:rsidR="004C6002" w:rsidRPr="00591907">
        <w:rPr>
          <w:noProof/>
          <w:color w:val="000000"/>
          <w:szCs w:val="28"/>
        </w:rPr>
        <w:t>облигации, а определяется</w:t>
      </w:r>
      <w:r w:rsidR="0079064F" w:rsidRPr="00591907">
        <w:rPr>
          <w:noProof/>
          <w:color w:val="000000"/>
          <w:szCs w:val="28"/>
        </w:rPr>
        <w:t xml:space="preserve"> для каждого периода его выпла</w:t>
      </w:r>
      <w:r w:rsidR="004C6002" w:rsidRPr="00591907">
        <w:rPr>
          <w:noProof/>
          <w:color w:val="000000"/>
          <w:szCs w:val="28"/>
        </w:rPr>
        <w:t xml:space="preserve">ты на основе доходности </w:t>
      </w:r>
      <w:r w:rsidR="0079064F" w:rsidRPr="00591907">
        <w:rPr>
          <w:noProof/>
          <w:color w:val="000000"/>
          <w:szCs w:val="28"/>
        </w:rPr>
        <w:t>ГКО (например, доход устанавли</w:t>
      </w:r>
      <w:r w:rsidR="004C6002" w:rsidRPr="00591907">
        <w:rPr>
          <w:noProof/>
          <w:color w:val="000000"/>
          <w:szCs w:val="28"/>
        </w:rPr>
        <w:t>вается на каждые последую</w:t>
      </w:r>
      <w:r w:rsidR="0079064F" w:rsidRPr="00591907">
        <w:rPr>
          <w:noProof/>
          <w:color w:val="000000"/>
          <w:szCs w:val="28"/>
        </w:rPr>
        <w:t>щие три месяца, исходя из сред</w:t>
      </w:r>
      <w:r w:rsidR="004C6002" w:rsidRPr="00591907">
        <w:rPr>
          <w:noProof/>
          <w:color w:val="000000"/>
          <w:szCs w:val="28"/>
        </w:rPr>
        <w:t>ней доходности по ГКО</w:t>
      </w:r>
      <w:r w:rsidR="0079064F" w:rsidRPr="00591907">
        <w:rPr>
          <w:noProof/>
          <w:color w:val="000000"/>
          <w:szCs w:val="28"/>
        </w:rPr>
        <w:t>) или путем привязки к иным ры</w:t>
      </w:r>
      <w:r w:rsidR="004C6002" w:rsidRPr="00591907">
        <w:rPr>
          <w:noProof/>
          <w:color w:val="000000"/>
          <w:szCs w:val="28"/>
        </w:rPr>
        <w:t>ночным показателям;</w:t>
      </w:r>
    </w:p>
    <w:p w:rsidR="004C6002" w:rsidRPr="00591907" w:rsidRDefault="006B452F"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г) </w:t>
      </w:r>
      <w:r w:rsidR="004C6002" w:rsidRPr="00591907">
        <w:rPr>
          <w:noProof/>
          <w:color w:val="000000"/>
          <w:szCs w:val="28"/>
        </w:rPr>
        <w:t>ОФЗ с амортизацией долга (ОФЗ</w:t>
      </w:r>
      <w:r w:rsidR="00F528C7" w:rsidRPr="00591907">
        <w:rPr>
          <w:noProof/>
          <w:color w:val="000000"/>
          <w:szCs w:val="28"/>
        </w:rPr>
        <w:t>-</w:t>
      </w:r>
      <w:r w:rsidR="004C6002" w:rsidRPr="00591907">
        <w:rPr>
          <w:noProof/>
          <w:color w:val="000000"/>
          <w:szCs w:val="28"/>
        </w:rPr>
        <w:t xml:space="preserve">АМ) </w:t>
      </w:r>
      <w:r w:rsidR="0079064F" w:rsidRPr="00591907">
        <w:rPr>
          <w:noProof/>
          <w:color w:val="000000"/>
          <w:szCs w:val="28"/>
        </w:rPr>
        <w:t>— в данной облига</w:t>
      </w:r>
      <w:r w:rsidR="004C6002" w:rsidRPr="00591907">
        <w:rPr>
          <w:noProof/>
          <w:color w:val="000000"/>
          <w:szCs w:val="28"/>
        </w:rPr>
        <w:t>ции процентная ставка являе</w:t>
      </w:r>
      <w:r w:rsidR="0079064F" w:rsidRPr="00591907">
        <w:rPr>
          <w:noProof/>
          <w:color w:val="000000"/>
          <w:szCs w:val="28"/>
        </w:rPr>
        <w:t>тся единой на весь период и на</w:t>
      </w:r>
      <w:r w:rsidR="004C6002" w:rsidRPr="00591907">
        <w:rPr>
          <w:noProof/>
          <w:color w:val="000000"/>
          <w:szCs w:val="28"/>
        </w:rPr>
        <w:t>числяется только на непо</w:t>
      </w:r>
      <w:r w:rsidR="0079064F" w:rsidRPr="00591907">
        <w:rPr>
          <w:noProof/>
          <w:color w:val="000000"/>
          <w:szCs w:val="28"/>
        </w:rPr>
        <w:t xml:space="preserve">гашенную часть долга. Погашение </w:t>
      </w:r>
      <w:r w:rsidR="004C6002" w:rsidRPr="00591907">
        <w:rPr>
          <w:noProof/>
          <w:color w:val="000000"/>
          <w:szCs w:val="28"/>
        </w:rPr>
        <w:t xml:space="preserve">номинальной стоимости </w:t>
      </w:r>
      <w:r w:rsidR="0079064F" w:rsidRPr="00591907">
        <w:rPr>
          <w:noProof/>
          <w:color w:val="000000"/>
          <w:szCs w:val="28"/>
        </w:rPr>
        <w:t>облигаций выпуска осуществляет</w:t>
      </w:r>
      <w:r w:rsidR="004C6002" w:rsidRPr="00591907">
        <w:rPr>
          <w:noProof/>
          <w:color w:val="000000"/>
          <w:szCs w:val="28"/>
        </w:rPr>
        <w:t xml:space="preserve">ся заранее определенными </w:t>
      </w:r>
      <w:r w:rsidR="0079064F" w:rsidRPr="00591907">
        <w:rPr>
          <w:noProof/>
          <w:color w:val="000000"/>
          <w:szCs w:val="28"/>
        </w:rPr>
        <w:t xml:space="preserve">частями в установленные даты из </w:t>
      </w:r>
      <w:r w:rsidR="004C6002" w:rsidRPr="00591907">
        <w:rPr>
          <w:noProof/>
          <w:color w:val="000000"/>
          <w:szCs w:val="28"/>
        </w:rPr>
        <w:t xml:space="preserve">числа дат, совпадающих с </w:t>
      </w:r>
      <w:r w:rsidR="0079064F" w:rsidRPr="00591907">
        <w:rPr>
          <w:noProof/>
          <w:color w:val="000000"/>
          <w:szCs w:val="28"/>
        </w:rPr>
        <w:t>датами выплаты купонов (процен</w:t>
      </w:r>
      <w:r w:rsidR="004C6002" w:rsidRPr="00591907">
        <w:rPr>
          <w:noProof/>
          <w:color w:val="000000"/>
          <w:szCs w:val="28"/>
        </w:rPr>
        <w:t>тов).</w:t>
      </w:r>
    </w:p>
    <w:p w:rsidR="00A55430"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сберегательные облигации (ГСО)</w:t>
      </w:r>
    </w:p>
    <w:p w:rsidR="00A55430" w:rsidRPr="00591907" w:rsidRDefault="00A5543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Цель выпуска со стороны Министерства финансов РФ — привлечение средств юридических лиц на длительные сроки на взаимовыгодных для сторон условиях, а также создание инструмента для вложения средств паевых инвестицион</w:t>
      </w:r>
      <w:r w:rsidR="006A3F42" w:rsidRPr="00591907">
        <w:rPr>
          <w:noProof/>
          <w:color w:val="000000"/>
          <w:szCs w:val="28"/>
        </w:rPr>
        <w:t>ных и негосударственных пенсион</w:t>
      </w:r>
      <w:r w:rsidRPr="00591907">
        <w:rPr>
          <w:noProof/>
          <w:color w:val="000000"/>
          <w:szCs w:val="28"/>
        </w:rPr>
        <w:t>ных фондов, а также страховых организаций.</w:t>
      </w:r>
    </w:p>
    <w:p w:rsidR="00A55430" w:rsidRPr="00591907" w:rsidRDefault="00A5543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Основные характеристики:</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сроки обращения — среднесрочные и долгосрочные;</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номинал — </w:t>
      </w:r>
      <w:r w:rsidR="006A3F42" w:rsidRPr="00591907">
        <w:rPr>
          <w:noProof/>
          <w:color w:val="000000"/>
          <w:szCs w:val="28"/>
        </w:rPr>
        <w:t>1</w:t>
      </w:r>
      <w:r w:rsidRPr="00591907">
        <w:rPr>
          <w:noProof/>
          <w:color w:val="000000"/>
          <w:szCs w:val="28"/>
        </w:rPr>
        <w:t>000 руб.;</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документарная</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процентный доход:</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выплачивается два раза в год;</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рассчитывается (устанавливается) на каждый купонный период как сумма фиксированной ставки и плавающей ставки, учитывающей инд</w:t>
      </w:r>
      <w:r w:rsidR="006A3F42" w:rsidRPr="00591907">
        <w:rPr>
          <w:noProof/>
          <w:color w:val="000000"/>
          <w:szCs w:val="28"/>
        </w:rPr>
        <w:t>екс потребительских цен за пол</w:t>
      </w:r>
      <w:r w:rsidRPr="00591907">
        <w:rPr>
          <w:noProof/>
          <w:color w:val="000000"/>
          <w:szCs w:val="28"/>
        </w:rPr>
        <w:t>года;</w:t>
      </w:r>
    </w:p>
    <w:p w:rsidR="00A55430" w:rsidRPr="00591907" w:rsidRDefault="006A3F42"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владель</w:t>
      </w:r>
      <w:r w:rsidR="002A6701" w:rsidRPr="00591907">
        <w:rPr>
          <w:noProof/>
          <w:color w:val="000000"/>
          <w:szCs w:val="28"/>
        </w:rPr>
        <w:t>ц</w:t>
      </w:r>
      <w:r w:rsidRPr="00591907">
        <w:rPr>
          <w:noProof/>
          <w:color w:val="000000"/>
          <w:szCs w:val="28"/>
        </w:rPr>
        <w:t>ы — только российские юридические ли</w:t>
      </w:r>
      <w:r w:rsidR="00A55430" w:rsidRPr="00591907">
        <w:rPr>
          <w:noProof/>
          <w:color w:val="000000"/>
          <w:szCs w:val="28"/>
        </w:rPr>
        <w:t>ца;</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размещение — первично</w:t>
      </w:r>
      <w:r w:rsidR="006A3F42" w:rsidRPr="00591907">
        <w:rPr>
          <w:noProof/>
          <w:color w:val="000000"/>
          <w:szCs w:val="28"/>
        </w:rPr>
        <w:t>е размещение осуществляется Ми</w:t>
      </w:r>
      <w:r w:rsidRPr="00591907">
        <w:rPr>
          <w:noProof/>
          <w:color w:val="000000"/>
          <w:szCs w:val="28"/>
        </w:rPr>
        <w:t>нистерством финансов РФ в форме аукциона;</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обращение:</w:t>
      </w:r>
    </w:p>
    <w:p w:rsidR="00A55430" w:rsidRPr="00591907" w:rsidRDefault="006A3F42"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A55430" w:rsidRPr="00591907">
        <w:rPr>
          <w:noProof/>
          <w:color w:val="000000"/>
          <w:szCs w:val="28"/>
        </w:rPr>
        <w:t>вторичный рынок отсутст</w:t>
      </w:r>
      <w:r w:rsidRPr="00591907">
        <w:rPr>
          <w:noProof/>
          <w:color w:val="000000"/>
          <w:szCs w:val="28"/>
        </w:rPr>
        <w:t>вует, т. е. они не могут прода</w:t>
      </w:r>
      <w:r w:rsidR="00A55430" w:rsidRPr="00591907">
        <w:rPr>
          <w:noProof/>
          <w:color w:val="000000"/>
          <w:szCs w:val="28"/>
        </w:rPr>
        <w:t>ваться и покупаться ме</w:t>
      </w:r>
      <w:r w:rsidRPr="00591907">
        <w:rPr>
          <w:noProof/>
          <w:color w:val="000000"/>
          <w:szCs w:val="28"/>
        </w:rPr>
        <w:t>жду инвесторами, а подлежат по</w:t>
      </w:r>
      <w:r w:rsidR="00A55430" w:rsidRPr="00591907">
        <w:rPr>
          <w:noProof/>
          <w:color w:val="000000"/>
          <w:szCs w:val="28"/>
        </w:rPr>
        <w:t>гашению эмитентом;</w:t>
      </w:r>
    </w:p>
    <w:p w:rsidR="00A55430" w:rsidRPr="00591907" w:rsidRDefault="006A3F42"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A55430" w:rsidRPr="00591907">
        <w:rPr>
          <w:noProof/>
          <w:color w:val="000000"/>
          <w:szCs w:val="28"/>
        </w:rPr>
        <w:t>инвестор имеет «оферту», т</w:t>
      </w:r>
      <w:r w:rsidRPr="00591907">
        <w:rPr>
          <w:noProof/>
          <w:color w:val="000000"/>
          <w:szCs w:val="28"/>
        </w:rPr>
        <w:t>. е. право предъявить к досроч</w:t>
      </w:r>
      <w:r w:rsidR="00A55430" w:rsidRPr="00591907">
        <w:rPr>
          <w:noProof/>
          <w:color w:val="000000"/>
          <w:szCs w:val="28"/>
        </w:rPr>
        <w:t>ному погашению до</w:t>
      </w:r>
      <w:r w:rsidRPr="00591907">
        <w:rPr>
          <w:noProof/>
          <w:color w:val="000000"/>
          <w:szCs w:val="28"/>
        </w:rPr>
        <w:t xml:space="preserve"> 25% приобретенных на первичном </w:t>
      </w:r>
      <w:r w:rsidR="00A55430" w:rsidRPr="00591907">
        <w:rPr>
          <w:noProof/>
          <w:color w:val="000000"/>
          <w:szCs w:val="28"/>
        </w:rPr>
        <w:t>рынке (аукционе) облигаций в ка</w:t>
      </w:r>
      <w:r w:rsidRPr="00591907">
        <w:rPr>
          <w:noProof/>
          <w:color w:val="000000"/>
          <w:szCs w:val="28"/>
        </w:rPr>
        <w:t>ждую из дат выкупа, ус</w:t>
      </w:r>
      <w:r w:rsidR="00A55430" w:rsidRPr="00591907">
        <w:rPr>
          <w:noProof/>
          <w:color w:val="000000"/>
          <w:szCs w:val="28"/>
        </w:rPr>
        <w:t>тановленных эмитентом при выпуске облигации.</w:t>
      </w:r>
    </w:p>
    <w:p w:rsidR="00407C6B"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государственного нерыночного займа (ОГНЗ)</w:t>
      </w:r>
    </w:p>
    <w:p w:rsidR="00A55430" w:rsidRPr="00591907" w:rsidRDefault="00A5543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Облигации государственного нерыночного</w:t>
      </w:r>
      <w:r w:rsidR="00FF4F9D" w:rsidRPr="00591907">
        <w:rPr>
          <w:noProof/>
          <w:color w:val="000000"/>
          <w:szCs w:val="28"/>
        </w:rPr>
        <w:t xml:space="preserve"> займа (ОГНЗ). Их вы</w:t>
      </w:r>
      <w:r w:rsidR="004C19EB" w:rsidRPr="00591907">
        <w:rPr>
          <w:noProof/>
          <w:color w:val="000000"/>
          <w:szCs w:val="28"/>
        </w:rPr>
        <w:t>пуск обычно</w:t>
      </w:r>
      <w:r w:rsidRPr="00591907">
        <w:rPr>
          <w:noProof/>
          <w:color w:val="000000"/>
          <w:szCs w:val="28"/>
        </w:rPr>
        <w:t xml:space="preserve"> имеет какую-то спе</w:t>
      </w:r>
      <w:r w:rsidR="00FF4F9D" w:rsidRPr="00591907">
        <w:rPr>
          <w:noProof/>
          <w:color w:val="000000"/>
          <w:szCs w:val="28"/>
        </w:rPr>
        <w:t xml:space="preserve">цифическую цель из-за </w:t>
      </w:r>
      <w:r w:rsidRPr="00591907">
        <w:rPr>
          <w:noProof/>
          <w:color w:val="000000"/>
          <w:szCs w:val="28"/>
        </w:rPr>
        <w:t>чего не допускается их свободное обращение, а разрешается лишь строго целевое обращение. Например, основной цель</w:t>
      </w:r>
      <w:r w:rsidR="00BA38E6" w:rsidRPr="00591907">
        <w:rPr>
          <w:noProof/>
          <w:color w:val="000000"/>
          <w:szCs w:val="28"/>
        </w:rPr>
        <w:t>ю выпуска ОГНЗ в последние годы</w:t>
      </w:r>
      <w:r w:rsidRPr="00591907">
        <w:rPr>
          <w:noProof/>
          <w:color w:val="000000"/>
          <w:szCs w:val="28"/>
        </w:rPr>
        <w:t xml:space="preserve"> было погашение</w:t>
      </w:r>
      <w:r w:rsidR="00BA38E6" w:rsidRPr="00591907">
        <w:rPr>
          <w:noProof/>
          <w:color w:val="000000"/>
          <w:szCs w:val="28"/>
        </w:rPr>
        <w:t xml:space="preserve"> долгов государства по оборонно</w:t>
      </w:r>
      <w:r w:rsidRPr="00591907">
        <w:rPr>
          <w:noProof/>
          <w:color w:val="000000"/>
          <w:szCs w:val="28"/>
        </w:rPr>
        <w:t>му заказу. Владельцы ОГНЗ, получившие их от Минфина России в счет государственной оплаты заказа, могли с</w:t>
      </w:r>
      <w:r w:rsidR="00BA38E6" w:rsidRPr="00591907">
        <w:rPr>
          <w:noProof/>
          <w:color w:val="000000"/>
          <w:szCs w:val="28"/>
        </w:rPr>
        <w:t xml:space="preserve"> помощью этих об</w:t>
      </w:r>
      <w:r w:rsidRPr="00591907">
        <w:rPr>
          <w:noProof/>
          <w:color w:val="000000"/>
          <w:szCs w:val="28"/>
        </w:rPr>
        <w:t>лигаций уплачивать долги пер</w:t>
      </w:r>
      <w:r w:rsidR="00BA38E6" w:rsidRPr="00591907">
        <w:rPr>
          <w:noProof/>
          <w:color w:val="000000"/>
          <w:szCs w:val="28"/>
        </w:rPr>
        <w:t>ед своими кредиторами (поставщи</w:t>
      </w:r>
      <w:r w:rsidRPr="00591907">
        <w:rPr>
          <w:noProof/>
          <w:color w:val="000000"/>
          <w:szCs w:val="28"/>
        </w:rPr>
        <w:t>ками по оборонному заказу).</w:t>
      </w:r>
    </w:p>
    <w:p w:rsidR="00BA38E6" w:rsidRPr="00591907" w:rsidRDefault="00A5543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Основные характеристики:</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сроки обращения — кра</w:t>
      </w:r>
      <w:r w:rsidR="00BA38E6" w:rsidRPr="00591907">
        <w:rPr>
          <w:noProof/>
          <w:color w:val="000000"/>
          <w:szCs w:val="28"/>
        </w:rPr>
        <w:t>ткосрочные, среднесрочные и дол</w:t>
      </w:r>
      <w:r w:rsidRPr="00591907">
        <w:rPr>
          <w:noProof/>
          <w:color w:val="000000"/>
          <w:szCs w:val="28"/>
        </w:rPr>
        <w:t>госрочные;</w:t>
      </w:r>
    </w:p>
    <w:p w:rsidR="00BA38E6" w:rsidRPr="00591907" w:rsidRDefault="00BA38E6"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номинал—1000 руб.;</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документарная;</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именная;</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процентный доход:</w:t>
      </w:r>
    </w:p>
    <w:p w:rsidR="00A55430" w:rsidRPr="00591907" w:rsidRDefault="00F676CC"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A55430" w:rsidRPr="00591907">
        <w:rPr>
          <w:noProof/>
          <w:color w:val="000000"/>
          <w:szCs w:val="28"/>
        </w:rPr>
        <w:t>выплачивается один раз в год;</w:t>
      </w:r>
    </w:p>
    <w:p w:rsidR="00A55430" w:rsidRPr="00591907" w:rsidRDefault="00F676CC"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A55430" w:rsidRPr="00591907">
        <w:rPr>
          <w:noProof/>
          <w:color w:val="000000"/>
          <w:szCs w:val="28"/>
        </w:rPr>
        <w:t xml:space="preserve">фиксированная ставка, </w:t>
      </w:r>
      <w:r w:rsidR="00BA38E6" w:rsidRPr="00591907">
        <w:rPr>
          <w:noProof/>
          <w:color w:val="000000"/>
          <w:szCs w:val="28"/>
        </w:rPr>
        <w:t>устанавливаемая для каждого вы</w:t>
      </w:r>
      <w:r w:rsidR="00A55430" w:rsidRPr="00591907">
        <w:rPr>
          <w:noProof/>
          <w:color w:val="000000"/>
          <w:szCs w:val="28"/>
        </w:rPr>
        <w:t>пуска облигаций;</w:t>
      </w:r>
    </w:p>
    <w:p w:rsidR="00F676CC"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владельцы — российские и ино</w:t>
      </w:r>
      <w:r w:rsidR="00F676CC" w:rsidRPr="00591907">
        <w:rPr>
          <w:noProof/>
          <w:color w:val="000000"/>
          <w:szCs w:val="28"/>
        </w:rPr>
        <w:t>странные юридические липа;</w:t>
      </w:r>
    </w:p>
    <w:p w:rsidR="00A55430"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размещение — первичн</w:t>
      </w:r>
      <w:r w:rsidR="00F676CC" w:rsidRPr="00591907">
        <w:rPr>
          <w:noProof/>
          <w:color w:val="000000"/>
          <w:szCs w:val="28"/>
        </w:rPr>
        <w:t>ое размещение осуществляется Ми</w:t>
      </w:r>
      <w:r w:rsidRPr="00591907">
        <w:rPr>
          <w:noProof/>
          <w:color w:val="000000"/>
          <w:szCs w:val="28"/>
        </w:rPr>
        <w:t>нистерством финансов РФ в форме свободного предложения;</w:t>
      </w:r>
    </w:p>
    <w:p w:rsidR="00E0789D" w:rsidRPr="00591907" w:rsidRDefault="00A55430"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обращение — вторичный рыно</w:t>
      </w:r>
      <w:r w:rsidR="0006056A" w:rsidRPr="00591907">
        <w:rPr>
          <w:noProof/>
          <w:color w:val="000000"/>
          <w:szCs w:val="28"/>
        </w:rPr>
        <w:t>к отсутствует, т. с. они не мо</w:t>
      </w:r>
      <w:r w:rsidRPr="00591907">
        <w:rPr>
          <w:noProof/>
          <w:color w:val="000000"/>
          <w:szCs w:val="28"/>
        </w:rPr>
        <w:t>гут продаваться и покупат</w:t>
      </w:r>
      <w:r w:rsidR="0006056A" w:rsidRPr="00591907">
        <w:rPr>
          <w:noProof/>
          <w:color w:val="000000"/>
          <w:szCs w:val="28"/>
        </w:rPr>
        <w:t>ься между инвесторами, а подле</w:t>
      </w:r>
      <w:r w:rsidRPr="00591907">
        <w:rPr>
          <w:noProof/>
          <w:color w:val="000000"/>
          <w:szCs w:val="28"/>
        </w:rPr>
        <w:t>жат погашению эмитентом;</w:t>
      </w:r>
    </w:p>
    <w:p w:rsidR="00A55430" w:rsidRPr="00591907" w:rsidRDefault="00E0789D" w:rsidP="006C1696">
      <w:pPr>
        <w:keepNext/>
        <w:numPr>
          <w:ilvl w:val="1"/>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гашение — осуществляется</w:t>
      </w:r>
      <w:r w:rsidR="0006056A" w:rsidRPr="00591907">
        <w:rPr>
          <w:noProof/>
          <w:color w:val="000000"/>
          <w:szCs w:val="28"/>
        </w:rPr>
        <w:t xml:space="preserve"> в денежной форме или путем об</w:t>
      </w:r>
      <w:r w:rsidRPr="00591907">
        <w:rPr>
          <w:noProof/>
          <w:color w:val="000000"/>
          <w:szCs w:val="28"/>
        </w:rPr>
        <w:t>мена на новые выпуски ОГНЗ.</w:t>
      </w:r>
    </w:p>
    <w:p w:rsidR="00407C6B" w:rsidRPr="00591907" w:rsidRDefault="00407C6B" w:rsidP="006C1696">
      <w:pPr>
        <w:keepNext/>
        <w:numPr>
          <w:ilvl w:val="0"/>
          <w:numId w:val="4"/>
        </w:numPr>
        <w:autoSpaceDE w:val="0"/>
        <w:autoSpaceDN w:val="0"/>
        <w:adjustRightInd w:val="0"/>
        <w:spacing w:line="360" w:lineRule="auto"/>
        <w:ind w:left="0" w:firstLine="709"/>
        <w:jc w:val="both"/>
        <w:rPr>
          <w:noProof/>
          <w:color w:val="000000"/>
          <w:szCs w:val="28"/>
        </w:rPr>
      </w:pPr>
      <w:r w:rsidRPr="00591907">
        <w:rPr>
          <w:noProof/>
          <w:color w:val="000000"/>
          <w:szCs w:val="28"/>
        </w:rPr>
        <w:t>Еврооблигации</w:t>
      </w:r>
    </w:p>
    <w:p w:rsidR="00E0789D" w:rsidRPr="00591907" w:rsidRDefault="00E0789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Государственные облигации, р</w:t>
      </w:r>
      <w:r w:rsidR="00D022D3" w:rsidRPr="00591907">
        <w:rPr>
          <w:noProof/>
          <w:color w:val="000000"/>
          <w:szCs w:val="28"/>
        </w:rPr>
        <w:t>азмещаемые на мировом рынке (ев</w:t>
      </w:r>
      <w:r w:rsidRPr="00591907">
        <w:rPr>
          <w:noProof/>
          <w:color w:val="000000"/>
          <w:szCs w:val="28"/>
        </w:rPr>
        <w:t xml:space="preserve">рооблигации). С </w:t>
      </w:r>
      <w:r w:rsidR="00D022D3" w:rsidRPr="00591907">
        <w:rPr>
          <w:noProof/>
          <w:color w:val="000000"/>
          <w:szCs w:val="28"/>
        </w:rPr>
        <w:t>1996</w:t>
      </w:r>
      <w:r w:rsidRPr="00591907">
        <w:rPr>
          <w:noProof/>
          <w:color w:val="000000"/>
          <w:szCs w:val="28"/>
        </w:rPr>
        <w:t xml:space="preserve"> г. Россия осуществ</w:t>
      </w:r>
      <w:r w:rsidR="00D022D3" w:rsidRPr="00591907">
        <w:rPr>
          <w:noProof/>
          <w:color w:val="000000"/>
          <w:szCs w:val="28"/>
        </w:rPr>
        <w:t>ляет размещение своих долговых це</w:t>
      </w:r>
      <w:r w:rsidRPr="00591907">
        <w:rPr>
          <w:noProof/>
          <w:color w:val="000000"/>
          <w:szCs w:val="28"/>
        </w:rPr>
        <w:t>нных бумаг на ми</w:t>
      </w:r>
      <w:r w:rsidR="00D022D3" w:rsidRPr="00591907">
        <w:rPr>
          <w:noProof/>
          <w:color w:val="000000"/>
          <w:szCs w:val="28"/>
        </w:rPr>
        <w:t>ровом рынке. На европейском рын</w:t>
      </w:r>
      <w:r w:rsidRPr="00591907">
        <w:rPr>
          <w:noProof/>
          <w:color w:val="000000"/>
          <w:szCs w:val="28"/>
        </w:rPr>
        <w:t>ке эти бумаги называются еврооблигациями.</w:t>
      </w:r>
    </w:p>
    <w:p w:rsidR="00E0789D" w:rsidRPr="00591907" w:rsidRDefault="00E0789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Основные характеристики:</w:t>
      </w:r>
    </w:p>
    <w:p w:rsidR="00E0789D" w:rsidRPr="00591907" w:rsidRDefault="00F947A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сроки обращения — 5 – </w:t>
      </w:r>
      <w:r w:rsidR="00E0789D" w:rsidRPr="00591907">
        <w:rPr>
          <w:noProof/>
          <w:color w:val="000000"/>
          <w:szCs w:val="28"/>
        </w:rPr>
        <w:t>10 лет;</w:t>
      </w:r>
    </w:p>
    <w:p w:rsidR="00E0789D"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номинал — в долларах США, </w:t>
      </w:r>
      <w:r w:rsidR="00F947AD" w:rsidRPr="00591907">
        <w:rPr>
          <w:noProof/>
          <w:color w:val="000000"/>
          <w:szCs w:val="28"/>
        </w:rPr>
        <w:t>в евро или других валютах, кроме</w:t>
      </w:r>
      <w:r w:rsidRPr="00591907">
        <w:rPr>
          <w:noProof/>
          <w:color w:val="000000"/>
          <w:szCs w:val="28"/>
        </w:rPr>
        <w:t xml:space="preserve"> российского рубля:</w:t>
      </w:r>
    </w:p>
    <w:p w:rsidR="00E0789D"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доход:</w:t>
      </w:r>
    </w:p>
    <w:p w:rsidR="00E0789D" w:rsidRPr="00591907" w:rsidRDefault="00F947A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E0789D" w:rsidRPr="00591907">
        <w:rPr>
          <w:noProof/>
          <w:color w:val="000000"/>
          <w:szCs w:val="28"/>
        </w:rPr>
        <w:t>фиксированный на весь</w:t>
      </w:r>
      <w:r w:rsidRPr="00591907">
        <w:rPr>
          <w:noProof/>
          <w:color w:val="000000"/>
          <w:szCs w:val="28"/>
        </w:rPr>
        <w:t xml:space="preserve"> срок обращения купонный доход; </w:t>
      </w:r>
      <w:r w:rsidR="00E0789D" w:rsidRPr="00591907">
        <w:rPr>
          <w:noProof/>
          <w:color w:val="000000"/>
          <w:szCs w:val="28"/>
        </w:rPr>
        <w:t>устанавливается в п</w:t>
      </w:r>
      <w:r w:rsidRPr="00591907">
        <w:rPr>
          <w:noProof/>
          <w:color w:val="000000"/>
          <w:szCs w:val="28"/>
        </w:rPr>
        <w:t xml:space="preserve">роцентах к номиналу примерно на </w:t>
      </w:r>
      <w:r w:rsidR="00E0789D" w:rsidRPr="00591907">
        <w:rPr>
          <w:noProof/>
          <w:color w:val="000000"/>
          <w:szCs w:val="28"/>
        </w:rPr>
        <w:t>уровне 9</w:t>
      </w:r>
      <w:r w:rsidRPr="00591907">
        <w:rPr>
          <w:noProof/>
          <w:color w:val="000000"/>
          <w:szCs w:val="28"/>
        </w:rPr>
        <w:t xml:space="preserve"> </w:t>
      </w:r>
      <w:r w:rsidR="00E0789D" w:rsidRPr="00591907">
        <w:rPr>
          <w:noProof/>
          <w:color w:val="000000"/>
          <w:szCs w:val="28"/>
        </w:rPr>
        <w:t>—</w:t>
      </w:r>
      <w:r w:rsidRPr="00591907">
        <w:rPr>
          <w:noProof/>
          <w:color w:val="000000"/>
          <w:szCs w:val="28"/>
        </w:rPr>
        <w:t xml:space="preserve"> </w:t>
      </w:r>
      <w:r w:rsidR="00E0789D" w:rsidRPr="00591907">
        <w:rPr>
          <w:noProof/>
          <w:color w:val="000000"/>
          <w:szCs w:val="28"/>
        </w:rPr>
        <w:t>13% годовых;</w:t>
      </w:r>
    </w:p>
    <w:p w:rsidR="00E0789D" w:rsidRPr="00591907" w:rsidRDefault="00F947A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 </w:t>
      </w:r>
      <w:r w:rsidR="00E0789D" w:rsidRPr="00591907">
        <w:rPr>
          <w:noProof/>
          <w:color w:val="000000"/>
          <w:szCs w:val="28"/>
        </w:rPr>
        <w:t>выплачивается в валюте номинала 1</w:t>
      </w:r>
      <w:r w:rsidRPr="00591907">
        <w:rPr>
          <w:noProof/>
          <w:color w:val="000000"/>
          <w:szCs w:val="28"/>
        </w:rPr>
        <w:t xml:space="preserve"> </w:t>
      </w:r>
      <w:r w:rsidR="00E0789D" w:rsidRPr="00591907">
        <w:rPr>
          <w:noProof/>
          <w:color w:val="000000"/>
          <w:szCs w:val="28"/>
        </w:rPr>
        <w:t>—</w:t>
      </w:r>
      <w:r w:rsidRPr="00591907">
        <w:rPr>
          <w:noProof/>
          <w:color w:val="000000"/>
          <w:szCs w:val="28"/>
        </w:rPr>
        <w:t xml:space="preserve"> </w:t>
      </w:r>
      <w:r w:rsidR="00E0789D" w:rsidRPr="00591907">
        <w:rPr>
          <w:noProof/>
          <w:color w:val="000000"/>
          <w:szCs w:val="28"/>
        </w:rPr>
        <w:t>2 раза в год;</w:t>
      </w:r>
    </w:p>
    <w:p w:rsidR="00E0789D"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форма существования — обычно документарная;</w:t>
      </w:r>
    </w:p>
    <w:p w:rsidR="008207F4"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первичное размещение</w:t>
      </w:r>
      <w:r w:rsidR="008207F4" w:rsidRPr="00591907">
        <w:rPr>
          <w:noProof/>
          <w:color w:val="000000"/>
          <w:szCs w:val="28"/>
        </w:rPr>
        <w:t xml:space="preserve"> — через международный синдикат </w:t>
      </w:r>
      <w:r w:rsidRPr="00591907">
        <w:rPr>
          <w:noProof/>
          <w:color w:val="000000"/>
          <w:szCs w:val="28"/>
        </w:rPr>
        <w:t xml:space="preserve">банков сразу не менее чем </w:t>
      </w:r>
      <w:r w:rsidR="008207F4" w:rsidRPr="00591907">
        <w:rPr>
          <w:noProof/>
          <w:color w:val="000000"/>
          <w:szCs w:val="28"/>
        </w:rPr>
        <w:t>в двух или более странах мира;</w:t>
      </w:r>
    </w:p>
    <w:p w:rsidR="00E0789D"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эмиссия еврооблигаций н</w:t>
      </w:r>
      <w:r w:rsidR="008207F4" w:rsidRPr="00591907">
        <w:rPr>
          <w:noProof/>
          <w:color w:val="000000"/>
          <w:szCs w:val="28"/>
        </w:rPr>
        <w:t>е подлежит регистрации ни в ка</w:t>
      </w:r>
      <w:r w:rsidRPr="00591907">
        <w:rPr>
          <w:noProof/>
          <w:color w:val="000000"/>
          <w:szCs w:val="28"/>
        </w:rPr>
        <w:t>кой стране мира;</w:t>
      </w:r>
    </w:p>
    <w:p w:rsidR="00EB1247" w:rsidRPr="00591907" w:rsidRDefault="00E0789D" w:rsidP="006C1696">
      <w:pPr>
        <w:keepNext/>
        <w:numPr>
          <w:ilvl w:val="0"/>
          <w:numId w:val="15"/>
        </w:numPr>
        <w:autoSpaceDE w:val="0"/>
        <w:autoSpaceDN w:val="0"/>
        <w:adjustRightInd w:val="0"/>
        <w:spacing w:line="360" w:lineRule="auto"/>
        <w:ind w:left="0" w:firstLine="709"/>
        <w:jc w:val="both"/>
        <w:rPr>
          <w:noProof/>
          <w:color w:val="000000"/>
          <w:szCs w:val="28"/>
        </w:rPr>
      </w:pPr>
      <w:r w:rsidRPr="00591907">
        <w:rPr>
          <w:noProof/>
          <w:color w:val="000000"/>
          <w:szCs w:val="28"/>
        </w:rPr>
        <w:t>обращение — еврооблига</w:t>
      </w:r>
      <w:r w:rsidR="008207F4" w:rsidRPr="00591907">
        <w:rPr>
          <w:noProof/>
          <w:color w:val="000000"/>
          <w:szCs w:val="28"/>
        </w:rPr>
        <w:t>ции свободно обращаются на ми</w:t>
      </w:r>
      <w:r w:rsidRPr="00591907">
        <w:rPr>
          <w:noProof/>
          <w:color w:val="000000"/>
          <w:szCs w:val="28"/>
        </w:rPr>
        <w:t>ровом рынке ценных бумаг.</w:t>
      </w:r>
    </w:p>
    <w:p w:rsidR="00EA6577" w:rsidRPr="00591907" w:rsidRDefault="00A5797D" w:rsidP="006C1696">
      <w:pPr>
        <w:pStyle w:val="1"/>
        <w:widowControl w:val="0"/>
        <w:spacing w:before="0" w:after="0" w:line="360" w:lineRule="auto"/>
        <w:ind w:firstLine="709"/>
        <w:jc w:val="both"/>
        <w:rPr>
          <w:rFonts w:ascii="Times New Roman" w:hAnsi="Times New Roman" w:cs="Times New Roman"/>
          <w:b w:val="0"/>
          <w:noProof/>
          <w:color w:val="000000"/>
          <w:sz w:val="28"/>
        </w:rPr>
      </w:pPr>
      <w:r w:rsidRPr="00591907">
        <w:rPr>
          <w:rFonts w:ascii="Times New Roman" w:hAnsi="Times New Roman" w:cs="Times New Roman"/>
          <w:noProof/>
          <w:color w:val="000000"/>
          <w:sz w:val="28"/>
          <w:szCs w:val="28"/>
        </w:rPr>
        <w:br w:type="page"/>
      </w:r>
      <w:bookmarkStart w:id="4" w:name="_Toc183962728"/>
      <w:r w:rsidR="00CA70A3" w:rsidRPr="00591907">
        <w:rPr>
          <w:rFonts w:ascii="Times New Roman" w:hAnsi="Times New Roman" w:cs="Times New Roman"/>
          <w:b w:val="0"/>
          <w:noProof/>
          <w:color w:val="000000"/>
          <w:sz w:val="28"/>
        </w:rPr>
        <w:t>2</w:t>
      </w:r>
      <w:r w:rsidRPr="00591907">
        <w:rPr>
          <w:rFonts w:ascii="Times New Roman" w:hAnsi="Times New Roman" w:cs="Times New Roman"/>
          <w:b w:val="0"/>
          <w:noProof/>
          <w:color w:val="000000"/>
          <w:sz w:val="28"/>
        </w:rPr>
        <w:t>.</w:t>
      </w:r>
      <w:r w:rsidR="00CA70A3" w:rsidRPr="00591907">
        <w:rPr>
          <w:rFonts w:ascii="Times New Roman" w:hAnsi="Times New Roman" w:cs="Times New Roman"/>
          <w:b w:val="0"/>
          <w:noProof/>
          <w:color w:val="000000"/>
          <w:sz w:val="28"/>
        </w:rPr>
        <w:t xml:space="preserve"> </w:t>
      </w:r>
      <w:r w:rsidR="00FF1BCA" w:rsidRPr="00591907">
        <w:rPr>
          <w:rFonts w:ascii="Times New Roman" w:hAnsi="Times New Roman" w:cs="Times New Roman"/>
          <w:b w:val="0"/>
          <w:noProof/>
          <w:color w:val="000000"/>
          <w:sz w:val="28"/>
        </w:rPr>
        <w:t>П</w:t>
      </w:r>
      <w:r w:rsidR="00CA70A3" w:rsidRPr="00591907">
        <w:rPr>
          <w:rFonts w:ascii="Times New Roman" w:hAnsi="Times New Roman" w:cs="Times New Roman"/>
          <w:b w:val="0"/>
          <w:noProof/>
          <w:color w:val="000000"/>
          <w:sz w:val="28"/>
        </w:rPr>
        <w:t>рактическая часть</w:t>
      </w:r>
      <w:bookmarkEnd w:id="4"/>
    </w:p>
    <w:p w:rsidR="00CA70A3" w:rsidRPr="00591907" w:rsidRDefault="00CA70A3" w:rsidP="006C1696">
      <w:pPr>
        <w:keepNext/>
        <w:autoSpaceDE w:val="0"/>
        <w:autoSpaceDN w:val="0"/>
        <w:adjustRightInd w:val="0"/>
        <w:spacing w:line="360" w:lineRule="auto"/>
        <w:ind w:firstLine="709"/>
        <w:jc w:val="both"/>
        <w:rPr>
          <w:noProof/>
          <w:color w:val="000000"/>
          <w:szCs w:val="28"/>
        </w:rPr>
      </w:pPr>
    </w:p>
    <w:p w:rsidR="00CA70A3" w:rsidRPr="00591907" w:rsidRDefault="0098741A"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5" w:name="_Toc183962729"/>
      <w:r w:rsidRPr="00591907">
        <w:rPr>
          <w:rFonts w:ascii="Times New Roman" w:hAnsi="Times New Roman" w:cs="Times New Roman"/>
          <w:b w:val="0"/>
          <w:noProof/>
          <w:color w:val="000000"/>
          <w:sz w:val="28"/>
        </w:rPr>
        <w:t>2.1 Задача по акциям</w:t>
      </w:r>
      <w:bookmarkEnd w:id="5"/>
    </w:p>
    <w:p w:rsidR="00CA70A3" w:rsidRPr="00591907" w:rsidRDefault="00CA70A3" w:rsidP="006C1696">
      <w:pPr>
        <w:keepNext/>
        <w:autoSpaceDE w:val="0"/>
        <w:autoSpaceDN w:val="0"/>
        <w:adjustRightInd w:val="0"/>
        <w:spacing w:line="360" w:lineRule="auto"/>
        <w:ind w:firstLine="709"/>
        <w:jc w:val="both"/>
        <w:rPr>
          <w:noProof/>
          <w:color w:val="000000"/>
          <w:szCs w:val="28"/>
        </w:rPr>
      </w:pPr>
    </w:p>
    <w:p w:rsidR="00CA70A3" w:rsidRPr="00591907" w:rsidRDefault="0046743F"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Определить рыночную стоимость акции ОАО «ЮКОС» и</w:t>
      </w:r>
      <w:r w:rsidR="00A5797D" w:rsidRPr="00591907">
        <w:rPr>
          <w:noProof/>
          <w:color w:val="000000"/>
          <w:szCs w:val="28"/>
        </w:rPr>
        <w:t xml:space="preserve"> </w:t>
      </w:r>
      <w:r w:rsidRPr="00591907">
        <w:rPr>
          <w:noProof/>
          <w:color w:val="000000"/>
          <w:szCs w:val="28"/>
        </w:rPr>
        <w:t>эффективность вложений, если ставки дивидендов составляют 15% годовых, номинальная стоимость акций – 350 рублей, ставка банковского процента по вкладам 12%</w:t>
      </w:r>
    </w:p>
    <w:p w:rsidR="0046743F" w:rsidRPr="00591907" w:rsidRDefault="0046743F"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Решение:</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46743F"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760" w:dyaOrig="700">
          <v:shape id="_x0000_i1037" type="#_x0000_t75" style="width:138pt;height:35.25pt" o:ole="">
            <v:imagedata r:id="rId31" o:title=""/>
          </v:shape>
          <o:OLEObject Type="Embed" ProgID="Equation.3" ShapeID="_x0000_i1037" DrawAspect="Content" ObjectID="_1457692754" r:id="rId32"/>
        </w:object>
      </w:r>
      <w:r w:rsidR="0046743F" w:rsidRPr="00591907">
        <w:rPr>
          <w:noProof/>
          <w:color w:val="000000"/>
          <w:szCs w:val="28"/>
        </w:rPr>
        <w:t>руб.</w:t>
      </w:r>
    </w:p>
    <w:p w:rsidR="0046743F"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740" w:dyaOrig="639">
          <v:shape id="_x0000_i1038" type="#_x0000_t75" style="width:137.25pt;height:32.25pt" o:ole="">
            <v:imagedata r:id="rId33" o:title=""/>
          </v:shape>
          <o:OLEObject Type="Embed" ProgID="Equation.3" ShapeID="_x0000_i1038" DrawAspect="Content" ObjectID="_1457692755" r:id="rId34"/>
        </w:object>
      </w:r>
      <w:r w:rsidR="0046743F" w:rsidRPr="00591907">
        <w:rPr>
          <w:noProof/>
          <w:color w:val="000000"/>
          <w:szCs w:val="28"/>
        </w:rPr>
        <w:t>руб.</w:t>
      </w:r>
    </w:p>
    <w:p w:rsidR="0046743F"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860" w:dyaOrig="680">
          <v:shape id="_x0000_i1039" type="#_x0000_t75" style="width:143.25pt;height:33.75pt" o:ole="">
            <v:imagedata r:id="rId35" o:title=""/>
          </v:shape>
          <o:OLEObject Type="Embed" ProgID="Equation.3" ShapeID="_x0000_i1039" DrawAspect="Content" ObjectID="_1457692756" r:id="rId36"/>
        </w:object>
      </w:r>
      <w:r w:rsidR="0046743F" w:rsidRPr="00591907">
        <w:rPr>
          <w:noProof/>
          <w:color w:val="000000"/>
          <w:szCs w:val="28"/>
        </w:rPr>
        <w:t>%</w:t>
      </w:r>
    </w:p>
    <w:p w:rsidR="0098741A" w:rsidRPr="00591907" w:rsidRDefault="0098741A" w:rsidP="006C1696">
      <w:pPr>
        <w:keepNext/>
        <w:autoSpaceDE w:val="0"/>
        <w:autoSpaceDN w:val="0"/>
        <w:adjustRightInd w:val="0"/>
        <w:spacing w:line="360" w:lineRule="auto"/>
        <w:ind w:firstLine="709"/>
        <w:jc w:val="both"/>
        <w:rPr>
          <w:noProof/>
          <w:color w:val="000000"/>
          <w:szCs w:val="28"/>
        </w:rPr>
      </w:pPr>
    </w:p>
    <w:p w:rsidR="001F6F09" w:rsidRPr="00591907" w:rsidRDefault="001F6F09"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6" w:name="_Toc183962730"/>
      <w:r w:rsidRPr="00591907">
        <w:rPr>
          <w:rFonts w:ascii="Times New Roman" w:hAnsi="Times New Roman" w:cs="Times New Roman"/>
          <w:b w:val="0"/>
          <w:noProof/>
          <w:color w:val="000000"/>
          <w:sz w:val="28"/>
        </w:rPr>
        <w:t>2.2 Задача по векселю</w:t>
      </w:r>
      <w:bookmarkEnd w:id="6"/>
    </w:p>
    <w:p w:rsidR="00CA70A3" w:rsidRPr="00591907" w:rsidRDefault="00CA70A3" w:rsidP="006C1696">
      <w:pPr>
        <w:keepNext/>
        <w:autoSpaceDE w:val="0"/>
        <w:autoSpaceDN w:val="0"/>
        <w:adjustRightInd w:val="0"/>
        <w:spacing w:line="360" w:lineRule="auto"/>
        <w:ind w:firstLine="709"/>
        <w:jc w:val="both"/>
        <w:rPr>
          <w:noProof/>
          <w:color w:val="000000"/>
          <w:szCs w:val="28"/>
        </w:rPr>
      </w:pPr>
    </w:p>
    <w:p w:rsidR="001F6F09" w:rsidRPr="00591907" w:rsidRDefault="0002305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Инвестор приобрел банковский вексель номиналом 2000 руб. и через 180 дней продает его. Определ</w:t>
      </w:r>
      <w:r w:rsidR="00764F03" w:rsidRPr="00591907">
        <w:rPr>
          <w:noProof/>
          <w:color w:val="000000"/>
          <w:szCs w:val="28"/>
        </w:rPr>
        <w:t>ить цену продажи векселя, если б</w:t>
      </w:r>
      <w:r w:rsidRPr="00591907">
        <w:rPr>
          <w:noProof/>
          <w:color w:val="000000"/>
          <w:szCs w:val="28"/>
        </w:rPr>
        <w:t>анковская депозитная ставка равна 20%. Вексель выписан на год.</w:t>
      </w:r>
    </w:p>
    <w:p w:rsidR="00023059" w:rsidRPr="00591907" w:rsidRDefault="0002305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Решение:</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023059"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040" w:dyaOrig="680">
          <v:shape id="_x0000_i1040" type="#_x0000_t75" style="width:102pt;height:33.75pt" o:ole="">
            <v:imagedata r:id="rId37" o:title=""/>
          </v:shape>
          <o:OLEObject Type="Embed" ProgID="Equation.3" ShapeID="_x0000_i1040" DrawAspect="Content" ObjectID="_1457692757" r:id="rId38"/>
        </w:object>
      </w:r>
    </w:p>
    <w:p w:rsidR="001F6F09"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4320" w:dyaOrig="680">
          <v:shape id="_x0000_i1041" type="#_x0000_t75" style="width:3in;height:33.75pt" o:ole="">
            <v:imagedata r:id="rId39" o:title=""/>
          </v:shape>
          <o:OLEObject Type="Embed" ProgID="Equation.3" ShapeID="_x0000_i1041" DrawAspect="Content" ObjectID="_1457692758" r:id="rId40"/>
        </w:object>
      </w:r>
      <w:r w:rsidR="00023059" w:rsidRPr="00591907">
        <w:rPr>
          <w:noProof/>
          <w:color w:val="000000"/>
          <w:szCs w:val="28"/>
        </w:rPr>
        <w:t xml:space="preserve"> руб.</w:t>
      </w:r>
    </w:p>
    <w:p w:rsidR="00023059" w:rsidRPr="00591907" w:rsidRDefault="00023059" w:rsidP="006C1696">
      <w:pPr>
        <w:keepNext/>
        <w:autoSpaceDE w:val="0"/>
        <w:autoSpaceDN w:val="0"/>
        <w:adjustRightInd w:val="0"/>
        <w:spacing w:line="360" w:lineRule="auto"/>
        <w:ind w:firstLine="709"/>
        <w:jc w:val="both"/>
        <w:rPr>
          <w:noProof/>
          <w:color w:val="000000"/>
          <w:szCs w:val="28"/>
        </w:rPr>
      </w:pPr>
    </w:p>
    <w:p w:rsidR="00023059" w:rsidRPr="00591907" w:rsidRDefault="006C1696" w:rsidP="006C1696">
      <w:pPr>
        <w:pStyle w:val="1"/>
        <w:widowControl w:val="0"/>
        <w:spacing w:before="0" w:after="0" w:line="360" w:lineRule="auto"/>
        <w:ind w:firstLine="709"/>
        <w:jc w:val="both"/>
        <w:rPr>
          <w:rFonts w:ascii="Times New Roman" w:hAnsi="Times New Roman" w:cs="Times New Roman"/>
          <w:b w:val="0"/>
          <w:noProof/>
          <w:color w:val="000000"/>
          <w:sz w:val="28"/>
        </w:rPr>
      </w:pPr>
      <w:bookmarkStart w:id="7" w:name="_Toc183962731"/>
      <w:r>
        <w:rPr>
          <w:rFonts w:ascii="Times New Roman" w:hAnsi="Times New Roman" w:cs="Times New Roman"/>
          <w:b w:val="0"/>
          <w:noProof/>
          <w:color w:val="000000"/>
          <w:sz w:val="28"/>
        </w:rPr>
        <w:br w:type="page"/>
      </w:r>
      <w:r w:rsidR="00DB0976" w:rsidRPr="00591907">
        <w:rPr>
          <w:rFonts w:ascii="Times New Roman" w:hAnsi="Times New Roman" w:cs="Times New Roman"/>
          <w:b w:val="0"/>
          <w:noProof/>
          <w:color w:val="000000"/>
          <w:sz w:val="28"/>
        </w:rPr>
        <w:t>2.3 Задача по облигации</w:t>
      </w:r>
      <w:bookmarkEnd w:id="7"/>
    </w:p>
    <w:p w:rsidR="00023059" w:rsidRPr="00591907" w:rsidRDefault="00023059" w:rsidP="006C1696">
      <w:pPr>
        <w:keepNext/>
        <w:autoSpaceDE w:val="0"/>
        <w:autoSpaceDN w:val="0"/>
        <w:adjustRightInd w:val="0"/>
        <w:spacing w:line="360" w:lineRule="auto"/>
        <w:ind w:firstLine="709"/>
        <w:jc w:val="both"/>
        <w:rPr>
          <w:noProof/>
          <w:color w:val="000000"/>
          <w:szCs w:val="28"/>
        </w:rPr>
      </w:pPr>
    </w:p>
    <w:p w:rsidR="00DB0976" w:rsidRPr="00591907" w:rsidRDefault="00996490"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Купонная ставка конвертируемой облигации ОАО «ЛУКОЙЛ» составляет 12% годовых, срок погашения 4 года, номинал облигации 1000 руб. Через 2</w:t>
      </w:r>
      <w:r w:rsidR="00A5797D" w:rsidRPr="00591907">
        <w:rPr>
          <w:noProof/>
          <w:color w:val="000000"/>
          <w:szCs w:val="28"/>
        </w:rPr>
        <w:t xml:space="preserve"> </w:t>
      </w:r>
      <w:r w:rsidRPr="00591907">
        <w:rPr>
          <w:noProof/>
          <w:color w:val="000000"/>
          <w:szCs w:val="28"/>
        </w:rPr>
        <w:t xml:space="preserve">года облигация может быть обменена на 2 обыкновенных акций акции. Рыночная </w:t>
      </w:r>
      <w:r w:rsidR="006778EA" w:rsidRPr="00591907">
        <w:rPr>
          <w:noProof/>
          <w:color w:val="000000"/>
          <w:szCs w:val="28"/>
        </w:rPr>
        <w:t xml:space="preserve">доходность простых облигаций 15%, рыночная цена обыкновенных акций 530руб. </w:t>
      </w:r>
      <w:r w:rsidR="00D17519" w:rsidRPr="00591907">
        <w:rPr>
          <w:noProof/>
          <w:color w:val="000000"/>
          <w:szCs w:val="28"/>
        </w:rPr>
        <w:t>Определите следует ли производить обмен конвертируемой облигации на акции при данных условиях.</w:t>
      </w:r>
    </w:p>
    <w:p w:rsidR="00D17519" w:rsidRPr="00591907" w:rsidRDefault="00D1751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Решение:</w:t>
      </w:r>
    </w:p>
    <w:p w:rsidR="00A5797D" w:rsidRPr="00591907" w:rsidRDefault="0029691E"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1) определим купонный доход по формуле: </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D17519"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1260" w:dyaOrig="660">
          <v:shape id="_x0000_i1042" type="#_x0000_t75" style="width:63pt;height:33pt" o:ole="">
            <v:imagedata r:id="rId41" o:title=""/>
          </v:shape>
          <o:OLEObject Type="Embed" ProgID="Equation.3" ShapeID="_x0000_i1042" DrawAspect="Content" ObjectID="_1457692759" r:id="rId42"/>
        </w:object>
      </w:r>
    </w:p>
    <w:p w:rsidR="001F6F09"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079" w:dyaOrig="620">
          <v:shape id="_x0000_i1043" type="#_x0000_t75" style="width:104.25pt;height:30.75pt" o:ole="">
            <v:imagedata r:id="rId43" o:title=""/>
          </v:shape>
          <o:OLEObject Type="Embed" ProgID="Equation.3" ShapeID="_x0000_i1043" DrawAspect="Content" ObjectID="_1457692760" r:id="rId44"/>
        </w:object>
      </w:r>
      <w:r w:rsidR="00B93E8D" w:rsidRPr="00591907">
        <w:rPr>
          <w:noProof/>
          <w:color w:val="000000"/>
          <w:szCs w:val="28"/>
        </w:rPr>
        <w:t>руб.</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A5797D" w:rsidRPr="00591907" w:rsidRDefault="00B93E8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2) определим облигационную стоимость по формуле: </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B93E8D"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2520" w:dyaOrig="700">
          <v:shape id="_x0000_i1044" type="#_x0000_t75" style="width:126pt;height:35.25pt" o:ole="">
            <v:imagedata r:id="rId45" o:title=""/>
          </v:shape>
          <o:OLEObject Type="Embed" ProgID="Equation.3" ShapeID="_x0000_i1044" DrawAspect="Content" ObjectID="_1457692761" r:id="rId46"/>
        </w:objec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1F6F09" w:rsidRPr="00591907" w:rsidRDefault="00B93E8D"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Так как обмен производится через 2 ода, то Т=2, отсюда:</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B93E8D"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7240" w:dyaOrig="680">
          <v:shape id="_x0000_i1045" type="#_x0000_t75" style="width:362.25pt;height:33.75pt" o:ole="">
            <v:imagedata r:id="rId47" o:title=""/>
          </v:shape>
          <o:OLEObject Type="Embed" ProgID="Equation.3" ShapeID="_x0000_i1045" DrawAspect="Content" ObjectID="_1457692762" r:id="rId48"/>
        </w:object>
      </w:r>
      <w:r w:rsidR="00B93E8D" w:rsidRPr="00591907">
        <w:rPr>
          <w:noProof/>
          <w:color w:val="000000"/>
          <w:szCs w:val="28"/>
        </w:rPr>
        <w:t xml:space="preserve"> руб.</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A5797D" w:rsidRPr="00591907" w:rsidRDefault="00914B4C"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 xml:space="preserve">3) определим конверсионную стоимость по формуле: </w:t>
      </w:r>
    </w:p>
    <w:p w:rsidR="006C1696" w:rsidRDefault="006C1696" w:rsidP="006C1696">
      <w:pPr>
        <w:keepNext/>
        <w:autoSpaceDE w:val="0"/>
        <w:autoSpaceDN w:val="0"/>
        <w:adjustRightInd w:val="0"/>
        <w:spacing w:line="360" w:lineRule="auto"/>
        <w:ind w:firstLine="709"/>
        <w:jc w:val="both"/>
        <w:rPr>
          <w:noProof/>
          <w:color w:val="000000"/>
          <w:szCs w:val="28"/>
        </w:rPr>
      </w:pPr>
    </w:p>
    <w:p w:rsidR="00B93E8D"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1359" w:dyaOrig="360">
          <v:shape id="_x0000_i1046" type="#_x0000_t75" style="width:68.25pt;height:18pt" o:ole="">
            <v:imagedata r:id="rId49" o:title=""/>
          </v:shape>
          <o:OLEObject Type="Embed" ProgID="Equation.3" ShapeID="_x0000_i1046" DrawAspect="Content" ObjectID="_1457692763" r:id="rId50"/>
        </w:objec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914B4C" w:rsidRPr="00591907" w:rsidRDefault="000A602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К</w:t>
      </w:r>
      <w:r w:rsidRPr="00591907">
        <w:rPr>
          <w:noProof/>
          <w:color w:val="000000"/>
          <w:szCs w:val="28"/>
          <w:vertAlign w:val="subscript"/>
        </w:rPr>
        <w:t>к</w:t>
      </w:r>
      <w:r w:rsidRPr="00591907">
        <w:rPr>
          <w:noProof/>
          <w:color w:val="000000"/>
          <w:szCs w:val="28"/>
        </w:rPr>
        <w:t>=2 так как обмен происходит на 2 обыкновенных акции.</w:t>
      </w:r>
    </w:p>
    <w:p w:rsidR="000A6029" w:rsidRPr="00591907" w:rsidRDefault="00BE4EE3"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object w:dxaOrig="1980" w:dyaOrig="279">
          <v:shape id="_x0000_i1047" type="#_x0000_t75" style="width:99pt;height:14.25pt" o:ole="">
            <v:imagedata r:id="rId51" o:title=""/>
          </v:shape>
          <o:OLEObject Type="Embed" ProgID="Equation.3" ShapeID="_x0000_i1047" DrawAspect="Content" ObjectID="_1457692764" r:id="rId52"/>
        </w:object>
      </w:r>
      <w:r w:rsidR="000A6029" w:rsidRPr="00591907">
        <w:rPr>
          <w:noProof/>
          <w:color w:val="000000"/>
          <w:szCs w:val="28"/>
        </w:rPr>
        <w:t>руб.</w:t>
      </w:r>
    </w:p>
    <w:p w:rsidR="00A5797D" w:rsidRPr="00591907" w:rsidRDefault="00A5797D" w:rsidP="006C1696">
      <w:pPr>
        <w:keepNext/>
        <w:autoSpaceDE w:val="0"/>
        <w:autoSpaceDN w:val="0"/>
        <w:adjustRightInd w:val="0"/>
        <w:spacing w:line="360" w:lineRule="auto"/>
        <w:ind w:firstLine="709"/>
        <w:jc w:val="both"/>
        <w:rPr>
          <w:noProof/>
          <w:color w:val="000000"/>
          <w:szCs w:val="28"/>
        </w:rPr>
      </w:pPr>
    </w:p>
    <w:p w:rsidR="000A6029" w:rsidRPr="00591907" w:rsidRDefault="000A6029" w:rsidP="006C1696">
      <w:pPr>
        <w:keepNext/>
        <w:autoSpaceDE w:val="0"/>
        <w:autoSpaceDN w:val="0"/>
        <w:adjustRightInd w:val="0"/>
        <w:spacing w:line="360" w:lineRule="auto"/>
        <w:ind w:firstLine="709"/>
        <w:jc w:val="both"/>
        <w:rPr>
          <w:noProof/>
          <w:color w:val="000000"/>
          <w:szCs w:val="28"/>
        </w:rPr>
      </w:pPr>
      <w:r w:rsidRPr="00591907">
        <w:rPr>
          <w:noProof/>
          <w:color w:val="000000"/>
          <w:szCs w:val="28"/>
        </w:rPr>
        <w:t>Обмен облигаций на акции в данном случае выгоден, так как продав акции можно получить 1060 рублей, а облигационная стоимость составляет 951,23 рубля (то есть это стоимость облигации с учетом будующих процентов).</w:t>
      </w:r>
    </w:p>
    <w:p w:rsidR="00914B4C" w:rsidRPr="00591907" w:rsidRDefault="00914B4C" w:rsidP="006C1696">
      <w:pPr>
        <w:keepNext/>
        <w:autoSpaceDE w:val="0"/>
        <w:autoSpaceDN w:val="0"/>
        <w:adjustRightInd w:val="0"/>
        <w:spacing w:line="360" w:lineRule="auto"/>
        <w:ind w:firstLine="709"/>
        <w:jc w:val="both"/>
        <w:rPr>
          <w:noProof/>
          <w:color w:val="000000"/>
          <w:szCs w:val="28"/>
        </w:rPr>
      </w:pPr>
    </w:p>
    <w:p w:rsidR="00E0789D" w:rsidRPr="00591907" w:rsidRDefault="00A5797D" w:rsidP="006C1696">
      <w:pPr>
        <w:pStyle w:val="1"/>
        <w:widowControl w:val="0"/>
        <w:spacing w:before="0" w:after="0" w:line="360" w:lineRule="auto"/>
        <w:ind w:firstLine="709"/>
        <w:jc w:val="both"/>
        <w:rPr>
          <w:rFonts w:ascii="Times New Roman" w:hAnsi="Times New Roman" w:cs="Times New Roman"/>
          <w:b w:val="0"/>
          <w:noProof/>
          <w:color w:val="000000"/>
          <w:sz w:val="28"/>
        </w:rPr>
      </w:pPr>
      <w:r w:rsidRPr="00591907">
        <w:rPr>
          <w:rFonts w:ascii="Times New Roman" w:hAnsi="Times New Roman" w:cs="Times New Roman"/>
          <w:noProof/>
          <w:color w:val="000000"/>
          <w:sz w:val="28"/>
          <w:szCs w:val="28"/>
        </w:rPr>
        <w:br w:type="page"/>
      </w:r>
      <w:bookmarkStart w:id="8" w:name="_Toc183962732"/>
      <w:r w:rsidR="009B2244" w:rsidRPr="00591907">
        <w:rPr>
          <w:rFonts w:ascii="Times New Roman" w:hAnsi="Times New Roman" w:cs="Times New Roman"/>
          <w:b w:val="0"/>
          <w:noProof/>
          <w:color w:val="000000"/>
          <w:sz w:val="28"/>
        </w:rPr>
        <w:t>Заключение</w:t>
      </w:r>
      <w:bookmarkEnd w:id="8"/>
    </w:p>
    <w:p w:rsidR="009B2244" w:rsidRPr="00591907" w:rsidRDefault="009B2244" w:rsidP="006C1696">
      <w:pPr>
        <w:keepNext/>
        <w:autoSpaceDE w:val="0"/>
        <w:autoSpaceDN w:val="0"/>
        <w:adjustRightInd w:val="0"/>
        <w:spacing w:line="360" w:lineRule="auto"/>
        <w:ind w:firstLine="709"/>
        <w:jc w:val="both"/>
        <w:rPr>
          <w:noProof/>
          <w:color w:val="000000"/>
          <w:szCs w:val="28"/>
        </w:rPr>
      </w:pPr>
    </w:p>
    <w:p w:rsidR="00D13A57" w:rsidRPr="00591907" w:rsidRDefault="00D13A57" w:rsidP="006C1696">
      <w:pPr>
        <w:keepNext/>
        <w:spacing w:line="360" w:lineRule="auto"/>
        <w:ind w:firstLine="709"/>
        <w:jc w:val="both"/>
        <w:rPr>
          <w:noProof/>
          <w:color w:val="000000"/>
        </w:rPr>
      </w:pPr>
      <w:r w:rsidRPr="00591907">
        <w:rPr>
          <w:noProof/>
          <w:color w:val="000000"/>
        </w:rPr>
        <w:t>В данной контрольной работе рассмотрено в теоретической части</w:t>
      </w:r>
      <w:r w:rsidR="00A5797D" w:rsidRPr="00591907">
        <w:rPr>
          <w:noProof/>
          <w:color w:val="000000"/>
        </w:rPr>
        <w:t xml:space="preserve"> </w:t>
      </w:r>
      <w:r w:rsidRPr="00591907">
        <w:rPr>
          <w:noProof/>
          <w:color w:val="000000"/>
        </w:rPr>
        <w:t>рассмотрено: ценные бумаги кредитных организаций. Государственные и муниципальные ценные бумаги.</w:t>
      </w:r>
    </w:p>
    <w:p w:rsidR="00D13A57" w:rsidRPr="00591907" w:rsidRDefault="00D13A57" w:rsidP="006C1696">
      <w:pPr>
        <w:keepNext/>
        <w:spacing w:line="360" w:lineRule="auto"/>
        <w:ind w:firstLine="709"/>
        <w:jc w:val="both"/>
        <w:rPr>
          <w:noProof/>
          <w:color w:val="000000"/>
        </w:rPr>
      </w:pPr>
      <w:r w:rsidRPr="00591907">
        <w:rPr>
          <w:noProof/>
          <w:color w:val="000000"/>
        </w:rPr>
        <w:t>Ценные бумаги кредитных организаций включают в себя следующие ценные бумаги: депозитный и сберегательный сертификаты, чеки.</w:t>
      </w:r>
    </w:p>
    <w:p w:rsidR="00D13A57" w:rsidRPr="00591907" w:rsidRDefault="00D13A57" w:rsidP="006C1696">
      <w:pPr>
        <w:keepNext/>
        <w:spacing w:line="360" w:lineRule="auto"/>
        <w:ind w:firstLine="709"/>
        <w:jc w:val="both"/>
        <w:rPr>
          <w:noProof/>
          <w:color w:val="000000"/>
          <w:szCs w:val="28"/>
        </w:rPr>
      </w:pPr>
      <w:r w:rsidRPr="00591907">
        <w:rPr>
          <w:noProof/>
          <w:color w:val="000000"/>
        </w:rPr>
        <w:t xml:space="preserve">Государственные и муниципальные ценные бумаги включают в себя: </w:t>
      </w:r>
      <w:r w:rsidRPr="00591907">
        <w:rPr>
          <w:noProof/>
          <w:color w:val="000000"/>
          <w:szCs w:val="28"/>
        </w:rPr>
        <w:t>государственные облигации, которые подразделяются на:</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краткосрочные бескупонные облигации (ГКО);</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 xml:space="preserve">Облигации внутреннего валютного займа (ОВВЗ); </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федерального займа (ОФЗ);</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Государственные сберегательные облигации (ГСО)</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Облигации государственного нерыночного займа (ОГНЗ)</w:t>
      </w:r>
    </w:p>
    <w:p w:rsidR="00D13A57" w:rsidRPr="00591907" w:rsidRDefault="00D13A57" w:rsidP="006C1696">
      <w:pPr>
        <w:keepNext/>
        <w:numPr>
          <w:ilvl w:val="0"/>
          <w:numId w:val="34"/>
        </w:numPr>
        <w:autoSpaceDE w:val="0"/>
        <w:autoSpaceDN w:val="0"/>
        <w:adjustRightInd w:val="0"/>
        <w:spacing w:line="360" w:lineRule="auto"/>
        <w:ind w:left="0" w:firstLine="709"/>
        <w:jc w:val="both"/>
        <w:rPr>
          <w:noProof/>
          <w:color w:val="000000"/>
          <w:szCs w:val="28"/>
        </w:rPr>
      </w:pPr>
      <w:r w:rsidRPr="00591907">
        <w:rPr>
          <w:noProof/>
          <w:color w:val="000000"/>
          <w:szCs w:val="28"/>
        </w:rPr>
        <w:t>Еврооблигации</w:t>
      </w:r>
    </w:p>
    <w:p w:rsidR="00D13A57" w:rsidRPr="00591907" w:rsidRDefault="00D13A57" w:rsidP="006C1696">
      <w:pPr>
        <w:keepNext/>
        <w:spacing w:line="360" w:lineRule="auto"/>
        <w:ind w:firstLine="709"/>
        <w:jc w:val="both"/>
        <w:rPr>
          <w:noProof/>
          <w:color w:val="000000"/>
          <w:szCs w:val="28"/>
        </w:rPr>
      </w:pPr>
      <w:r w:rsidRPr="00591907">
        <w:rPr>
          <w:noProof/>
          <w:color w:val="000000"/>
          <w:szCs w:val="28"/>
        </w:rPr>
        <w:t>В практической части приведены решения задач по темам: акция, вексель, облигация.</w:t>
      </w:r>
    </w:p>
    <w:p w:rsidR="00D13A57" w:rsidRPr="00591907" w:rsidRDefault="00D13A57" w:rsidP="006C1696">
      <w:pPr>
        <w:keepNext/>
        <w:spacing w:line="360" w:lineRule="auto"/>
        <w:ind w:firstLine="709"/>
        <w:jc w:val="both"/>
        <w:rPr>
          <w:noProof/>
          <w:color w:val="000000"/>
          <w:szCs w:val="28"/>
        </w:rPr>
      </w:pPr>
      <w:r w:rsidRPr="00591907">
        <w:rPr>
          <w:noProof/>
          <w:color w:val="000000"/>
          <w:szCs w:val="28"/>
        </w:rPr>
        <w:t>В практической части решены три задачи по темам: акция, вексель, облигация.</w:t>
      </w:r>
    </w:p>
    <w:p w:rsidR="00D13A57" w:rsidRPr="00591907" w:rsidRDefault="00D13A57" w:rsidP="006C1696">
      <w:pPr>
        <w:keepNext/>
        <w:autoSpaceDE w:val="0"/>
        <w:autoSpaceDN w:val="0"/>
        <w:adjustRightInd w:val="0"/>
        <w:spacing w:line="360" w:lineRule="auto"/>
        <w:ind w:firstLine="709"/>
        <w:jc w:val="both"/>
        <w:rPr>
          <w:noProof/>
          <w:color w:val="000000"/>
          <w:szCs w:val="28"/>
        </w:rPr>
      </w:pPr>
    </w:p>
    <w:p w:rsidR="00B5008A" w:rsidRPr="00591907" w:rsidRDefault="00A5797D" w:rsidP="006C1696">
      <w:pPr>
        <w:pStyle w:val="1"/>
        <w:widowControl w:val="0"/>
        <w:spacing w:before="0" w:after="0" w:line="360" w:lineRule="auto"/>
        <w:ind w:firstLine="709"/>
        <w:jc w:val="both"/>
        <w:rPr>
          <w:rFonts w:ascii="Times New Roman" w:hAnsi="Times New Roman" w:cs="Times New Roman"/>
          <w:b w:val="0"/>
          <w:noProof/>
          <w:color w:val="000000"/>
          <w:sz w:val="28"/>
        </w:rPr>
      </w:pPr>
      <w:r w:rsidRPr="00591907">
        <w:rPr>
          <w:rFonts w:ascii="Times New Roman" w:hAnsi="Times New Roman" w:cs="Times New Roman"/>
          <w:noProof/>
          <w:color w:val="000000"/>
          <w:sz w:val="28"/>
          <w:szCs w:val="28"/>
        </w:rPr>
        <w:br w:type="page"/>
      </w:r>
      <w:bookmarkStart w:id="9" w:name="_Toc180939452"/>
      <w:bookmarkStart w:id="10" w:name="_Toc183962733"/>
      <w:r w:rsidR="00B5008A" w:rsidRPr="00591907">
        <w:rPr>
          <w:rFonts w:ascii="Times New Roman" w:hAnsi="Times New Roman" w:cs="Times New Roman"/>
          <w:b w:val="0"/>
          <w:noProof/>
          <w:color w:val="000000"/>
          <w:sz w:val="28"/>
        </w:rPr>
        <w:t>Библиографический список литературы</w:t>
      </w:r>
      <w:bookmarkEnd w:id="9"/>
      <w:bookmarkEnd w:id="10"/>
    </w:p>
    <w:p w:rsidR="009B2244" w:rsidRPr="00591907" w:rsidRDefault="009B2244" w:rsidP="006C1696">
      <w:pPr>
        <w:keepNext/>
        <w:autoSpaceDE w:val="0"/>
        <w:autoSpaceDN w:val="0"/>
        <w:adjustRightInd w:val="0"/>
        <w:spacing w:line="360" w:lineRule="auto"/>
        <w:ind w:firstLine="709"/>
        <w:jc w:val="both"/>
        <w:rPr>
          <w:noProof/>
          <w:color w:val="000000"/>
          <w:szCs w:val="28"/>
        </w:rPr>
      </w:pP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Закон РФ «О рынке ценных бумаг» № 39-ФЗ от 22 апреля, 1996г. // Рынок ценных бумаг. - 2007. –</w:t>
      </w:r>
      <w:r w:rsidR="00A5797D" w:rsidRPr="00591907">
        <w:rPr>
          <w:noProof/>
          <w:color w:val="000000"/>
        </w:rPr>
        <w:t xml:space="preserve"> </w:t>
      </w:r>
      <w:r w:rsidRPr="00591907">
        <w:rPr>
          <w:noProof/>
          <w:color w:val="000000"/>
        </w:rPr>
        <w:t>59с.</w:t>
      </w: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Жуков Е.Ф. Ценные бумаги и фондовые рынки: Учебное пособие для вузов. - М.: Банки и биржи, ЮНИТИ, 1995. – 224с.</w:t>
      </w: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Каратуев А.Г. Ценные бумаги: виды и разновидности: Учебное пособие. – М.: Русская деловая литература, 1997. – 256с.</w:t>
      </w: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Семенова Е.В. Операции с ценными бумагами: Учебник.– М.: Перспектива, «Инфра-М», 1997. – 328с.</w:t>
      </w: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Рынок ценных бумаг: Учебник / Под ред. Галанова В.А., Басова А.И. – М.: Финансы и статистика, 1996. – 352с.</w:t>
      </w:r>
    </w:p>
    <w:p w:rsidR="00A5797D"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Рынок ценных бумаг: Учебное пособие. – С-Пб: Издательство Санкт- Петербургского университета экономики и финансов,</w:t>
      </w:r>
      <w:r w:rsidR="00A5797D" w:rsidRPr="00591907">
        <w:rPr>
          <w:noProof/>
          <w:color w:val="000000"/>
        </w:rPr>
        <w:t xml:space="preserve"> </w:t>
      </w:r>
      <w:r w:rsidRPr="00591907">
        <w:rPr>
          <w:noProof/>
          <w:color w:val="000000"/>
        </w:rPr>
        <w:t>1997. – 143с.</w:t>
      </w:r>
    </w:p>
    <w:p w:rsidR="00230086" w:rsidRPr="00591907" w:rsidRDefault="00230086" w:rsidP="006C1696">
      <w:pPr>
        <w:keepNext/>
        <w:numPr>
          <w:ilvl w:val="0"/>
          <w:numId w:val="31"/>
        </w:numPr>
        <w:spacing w:line="360" w:lineRule="auto"/>
        <w:ind w:left="0" w:firstLine="0"/>
        <w:jc w:val="both"/>
        <w:rPr>
          <w:noProof/>
          <w:color w:val="000000"/>
        </w:rPr>
      </w:pPr>
      <w:r w:rsidRPr="00591907">
        <w:rPr>
          <w:noProof/>
          <w:color w:val="000000"/>
        </w:rPr>
        <w:t>Справочно-информационная система КонсультантПлюс.</w:t>
      </w:r>
      <w:bookmarkStart w:id="11" w:name="_GoBack"/>
      <w:bookmarkEnd w:id="11"/>
    </w:p>
    <w:sectPr w:rsidR="00230086" w:rsidRPr="00591907" w:rsidSect="00A5797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39" w:rsidRDefault="00131439" w:rsidP="00A5797D">
      <w:pPr>
        <w:widowControl/>
        <w:rPr>
          <w:sz w:val="20"/>
        </w:rPr>
      </w:pPr>
      <w:r>
        <w:rPr>
          <w:sz w:val="20"/>
        </w:rPr>
        <w:separator/>
      </w:r>
    </w:p>
  </w:endnote>
  <w:endnote w:type="continuationSeparator" w:id="0">
    <w:p w:rsidR="00131439" w:rsidRDefault="00131439" w:rsidP="00A5797D">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OST type A Cyr">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39" w:rsidRDefault="00131439" w:rsidP="00A5797D">
      <w:pPr>
        <w:widowControl/>
        <w:rPr>
          <w:sz w:val="20"/>
        </w:rPr>
      </w:pPr>
      <w:r>
        <w:rPr>
          <w:sz w:val="20"/>
        </w:rPr>
        <w:separator/>
      </w:r>
    </w:p>
  </w:footnote>
  <w:footnote w:type="continuationSeparator" w:id="0">
    <w:p w:rsidR="00131439" w:rsidRDefault="00131439" w:rsidP="00A5797D">
      <w:pPr>
        <w:widowControl/>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C23FDC"/>
    <w:lvl w:ilvl="0">
      <w:numFmt w:val="bullet"/>
      <w:lvlText w:val="*"/>
      <w:lvlJc w:val="left"/>
    </w:lvl>
  </w:abstractNum>
  <w:abstractNum w:abstractNumId="1">
    <w:nsid w:val="01B9570D"/>
    <w:multiLevelType w:val="hybridMultilevel"/>
    <w:tmpl w:val="B940642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C3A44A1"/>
    <w:multiLevelType w:val="hybridMultilevel"/>
    <w:tmpl w:val="3D8EED8C"/>
    <w:lvl w:ilvl="0" w:tplc="D22449D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99601F"/>
    <w:multiLevelType w:val="hybridMultilevel"/>
    <w:tmpl w:val="A30A394A"/>
    <w:lvl w:ilvl="0" w:tplc="20E0ABBC">
      <w:start w:val="1"/>
      <w:numFmt w:val="bullet"/>
      <w:lvlText w:val=""/>
      <w:lvlJc w:val="left"/>
      <w:pPr>
        <w:tabs>
          <w:tab w:val="num" w:pos="720"/>
        </w:tabs>
        <w:ind w:left="720" w:hanging="360"/>
      </w:pPr>
      <w:rPr>
        <w:rFonts w:ascii="Wingdings" w:hAnsi="Wingdings" w:hint="default"/>
      </w:rPr>
    </w:lvl>
    <w:lvl w:ilvl="1" w:tplc="D7127026" w:tentative="1">
      <w:start w:val="1"/>
      <w:numFmt w:val="bullet"/>
      <w:lvlText w:val=""/>
      <w:lvlJc w:val="left"/>
      <w:pPr>
        <w:tabs>
          <w:tab w:val="num" w:pos="1440"/>
        </w:tabs>
        <w:ind w:left="1440" w:hanging="360"/>
      </w:pPr>
      <w:rPr>
        <w:rFonts w:ascii="Wingdings" w:hAnsi="Wingdings" w:hint="default"/>
      </w:rPr>
    </w:lvl>
    <w:lvl w:ilvl="2" w:tplc="FA44AFD2" w:tentative="1">
      <w:start w:val="1"/>
      <w:numFmt w:val="bullet"/>
      <w:lvlText w:val=""/>
      <w:lvlJc w:val="left"/>
      <w:pPr>
        <w:tabs>
          <w:tab w:val="num" w:pos="2160"/>
        </w:tabs>
        <w:ind w:left="2160" w:hanging="360"/>
      </w:pPr>
      <w:rPr>
        <w:rFonts w:ascii="Wingdings" w:hAnsi="Wingdings" w:hint="default"/>
      </w:rPr>
    </w:lvl>
    <w:lvl w:ilvl="3" w:tplc="C04E1EF0" w:tentative="1">
      <w:start w:val="1"/>
      <w:numFmt w:val="bullet"/>
      <w:lvlText w:val=""/>
      <w:lvlJc w:val="left"/>
      <w:pPr>
        <w:tabs>
          <w:tab w:val="num" w:pos="2880"/>
        </w:tabs>
        <w:ind w:left="2880" w:hanging="360"/>
      </w:pPr>
      <w:rPr>
        <w:rFonts w:ascii="Wingdings" w:hAnsi="Wingdings" w:hint="default"/>
      </w:rPr>
    </w:lvl>
    <w:lvl w:ilvl="4" w:tplc="41F25EDC" w:tentative="1">
      <w:start w:val="1"/>
      <w:numFmt w:val="bullet"/>
      <w:lvlText w:val=""/>
      <w:lvlJc w:val="left"/>
      <w:pPr>
        <w:tabs>
          <w:tab w:val="num" w:pos="3600"/>
        </w:tabs>
        <w:ind w:left="3600" w:hanging="360"/>
      </w:pPr>
      <w:rPr>
        <w:rFonts w:ascii="Wingdings" w:hAnsi="Wingdings" w:hint="default"/>
      </w:rPr>
    </w:lvl>
    <w:lvl w:ilvl="5" w:tplc="82406306" w:tentative="1">
      <w:start w:val="1"/>
      <w:numFmt w:val="bullet"/>
      <w:lvlText w:val=""/>
      <w:lvlJc w:val="left"/>
      <w:pPr>
        <w:tabs>
          <w:tab w:val="num" w:pos="4320"/>
        </w:tabs>
        <w:ind w:left="4320" w:hanging="360"/>
      </w:pPr>
      <w:rPr>
        <w:rFonts w:ascii="Wingdings" w:hAnsi="Wingdings" w:hint="default"/>
      </w:rPr>
    </w:lvl>
    <w:lvl w:ilvl="6" w:tplc="53706FDC" w:tentative="1">
      <w:start w:val="1"/>
      <w:numFmt w:val="bullet"/>
      <w:lvlText w:val=""/>
      <w:lvlJc w:val="left"/>
      <w:pPr>
        <w:tabs>
          <w:tab w:val="num" w:pos="5040"/>
        </w:tabs>
        <w:ind w:left="5040" w:hanging="360"/>
      </w:pPr>
      <w:rPr>
        <w:rFonts w:ascii="Wingdings" w:hAnsi="Wingdings" w:hint="default"/>
      </w:rPr>
    </w:lvl>
    <w:lvl w:ilvl="7" w:tplc="C028607E" w:tentative="1">
      <w:start w:val="1"/>
      <w:numFmt w:val="bullet"/>
      <w:lvlText w:val=""/>
      <w:lvlJc w:val="left"/>
      <w:pPr>
        <w:tabs>
          <w:tab w:val="num" w:pos="5760"/>
        </w:tabs>
        <w:ind w:left="5760" w:hanging="360"/>
      </w:pPr>
      <w:rPr>
        <w:rFonts w:ascii="Wingdings" w:hAnsi="Wingdings" w:hint="default"/>
      </w:rPr>
    </w:lvl>
    <w:lvl w:ilvl="8" w:tplc="3E525758" w:tentative="1">
      <w:start w:val="1"/>
      <w:numFmt w:val="bullet"/>
      <w:lvlText w:val=""/>
      <w:lvlJc w:val="left"/>
      <w:pPr>
        <w:tabs>
          <w:tab w:val="num" w:pos="6480"/>
        </w:tabs>
        <w:ind w:left="6480" w:hanging="360"/>
      </w:pPr>
      <w:rPr>
        <w:rFonts w:ascii="Wingdings" w:hAnsi="Wingdings" w:hint="default"/>
      </w:rPr>
    </w:lvl>
  </w:abstractNum>
  <w:abstractNum w:abstractNumId="4">
    <w:nsid w:val="14CF0BA9"/>
    <w:multiLevelType w:val="hybridMultilevel"/>
    <w:tmpl w:val="364A15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93F3827"/>
    <w:multiLevelType w:val="hybridMultilevel"/>
    <w:tmpl w:val="C0F02BEE"/>
    <w:lvl w:ilvl="0" w:tplc="D8DE4518">
      <w:start w:val="1"/>
      <w:numFmt w:val="bullet"/>
      <w:lvlText w:val=""/>
      <w:lvlJc w:val="left"/>
      <w:pPr>
        <w:tabs>
          <w:tab w:val="num" w:pos="720"/>
        </w:tabs>
        <w:ind w:left="720" w:hanging="360"/>
      </w:pPr>
      <w:rPr>
        <w:rFonts w:ascii="Wingdings" w:hAnsi="Wingdings" w:hint="default"/>
      </w:rPr>
    </w:lvl>
    <w:lvl w:ilvl="1" w:tplc="2F100286" w:tentative="1">
      <w:start w:val="1"/>
      <w:numFmt w:val="bullet"/>
      <w:lvlText w:val=""/>
      <w:lvlJc w:val="left"/>
      <w:pPr>
        <w:tabs>
          <w:tab w:val="num" w:pos="1440"/>
        </w:tabs>
        <w:ind w:left="1440" w:hanging="360"/>
      </w:pPr>
      <w:rPr>
        <w:rFonts w:ascii="Wingdings" w:hAnsi="Wingdings" w:hint="default"/>
      </w:rPr>
    </w:lvl>
    <w:lvl w:ilvl="2" w:tplc="3B5CC75E" w:tentative="1">
      <w:start w:val="1"/>
      <w:numFmt w:val="bullet"/>
      <w:lvlText w:val=""/>
      <w:lvlJc w:val="left"/>
      <w:pPr>
        <w:tabs>
          <w:tab w:val="num" w:pos="2160"/>
        </w:tabs>
        <w:ind w:left="2160" w:hanging="360"/>
      </w:pPr>
      <w:rPr>
        <w:rFonts w:ascii="Wingdings" w:hAnsi="Wingdings" w:hint="default"/>
      </w:rPr>
    </w:lvl>
    <w:lvl w:ilvl="3" w:tplc="FBD003E0" w:tentative="1">
      <w:start w:val="1"/>
      <w:numFmt w:val="bullet"/>
      <w:lvlText w:val=""/>
      <w:lvlJc w:val="left"/>
      <w:pPr>
        <w:tabs>
          <w:tab w:val="num" w:pos="2880"/>
        </w:tabs>
        <w:ind w:left="2880" w:hanging="360"/>
      </w:pPr>
      <w:rPr>
        <w:rFonts w:ascii="Wingdings" w:hAnsi="Wingdings" w:hint="default"/>
      </w:rPr>
    </w:lvl>
    <w:lvl w:ilvl="4" w:tplc="0A5CDAE2" w:tentative="1">
      <w:start w:val="1"/>
      <w:numFmt w:val="bullet"/>
      <w:lvlText w:val=""/>
      <w:lvlJc w:val="left"/>
      <w:pPr>
        <w:tabs>
          <w:tab w:val="num" w:pos="3600"/>
        </w:tabs>
        <w:ind w:left="3600" w:hanging="360"/>
      </w:pPr>
      <w:rPr>
        <w:rFonts w:ascii="Wingdings" w:hAnsi="Wingdings" w:hint="default"/>
      </w:rPr>
    </w:lvl>
    <w:lvl w:ilvl="5" w:tplc="8BC4616A" w:tentative="1">
      <w:start w:val="1"/>
      <w:numFmt w:val="bullet"/>
      <w:lvlText w:val=""/>
      <w:lvlJc w:val="left"/>
      <w:pPr>
        <w:tabs>
          <w:tab w:val="num" w:pos="4320"/>
        </w:tabs>
        <w:ind w:left="4320" w:hanging="360"/>
      </w:pPr>
      <w:rPr>
        <w:rFonts w:ascii="Wingdings" w:hAnsi="Wingdings" w:hint="default"/>
      </w:rPr>
    </w:lvl>
    <w:lvl w:ilvl="6" w:tplc="AC722DFA" w:tentative="1">
      <w:start w:val="1"/>
      <w:numFmt w:val="bullet"/>
      <w:lvlText w:val=""/>
      <w:lvlJc w:val="left"/>
      <w:pPr>
        <w:tabs>
          <w:tab w:val="num" w:pos="5040"/>
        </w:tabs>
        <w:ind w:left="5040" w:hanging="360"/>
      </w:pPr>
      <w:rPr>
        <w:rFonts w:ascii="Wingdings" w:hAnsi="Wingdings" w:hint="default"/>
      </w:rPr>
    </w:lvl>
    <w:lvl w:ilvl="7" w:tplc="3F121094" w:tentative="1">
      <w:start w:val="1"/>
      <w:numFmt w:val="bullet"/>
      <w:lvlText w:val=""/>
      <w:lvlJc w:val="left"/>
      <w:pPr>
        <w:tabs>
          <w:tab w:val="num" w:pos="5760"/>
        </w:tabs>
        <w:ind w:left="5760" w:hanging="360"/>
      </w:pPr>
      <w:rPr>
        <w:rFonts w:ascii="Wingdings" w:hAnsi="Wingdings" w:hint="default"/>
      </w:rPr>
    </w:lvl>
    <w:lvl w:ilvl="8" w:tplc="82FA525C" w:tentative="1">
      <w:start w:val="1"/>
      <w:numFmt w:val="bullet"/>
      <w:lvlText w:val=""/>
      <w:lvlJc w:val="left"/>
      <w:pPr>
        <w:tabs>
          <w:tab w:val="num" w:pos="6480"/>
        </w:tabs>
        <w:ind w:left="6480" w:hanging="360"/>
      </w:pPr>
      <w:rPr>
        <w:rFonts w:ascii="Wingdings" w:hAnsi="Wingdings" w:hint="default"/>
      </w:rPr>
    </w:lvl>
  </w:abstractNum>
  <w:abstractNum w:abstractNumId="6">
    <w:nsid w:val="21043CB3"/>
    <w:multiLevelType w:val="hybridMultilevel"/>
    <w:tmpl w:val="CE16CC1A"/>
    <w:lvl w:ilvl="0" w:tplc="7688D6AA">
      <w:start w:val="1"/>
      <w:numFmt w:val="bullet"/>
      <w:lvlText w:val=""/>
      <w:lvlJc w:val="left"/>
      <w:pPr>
        <w:tabs>
          <w:tab w:val="num" w:pos="720"/>
        </w:tabs>
        <w:ind w:left="720" w:hanging="360"/>
      </w:pPr>
      <w:rPr>
        <w:rFonts w:ascii="Wingdings" w:hAnsi="Wingdings" w:hint="default"/>
      </w:rPr>
    </w:lvl>
    <w:lvl w:ilvl="1" w:tplc="B6F6AD68" w:tentative="1">
      <w:start w:val="1"/>
      <w:numFmt w:val="bullet"/>
      <w:lvlText w:val=""/>
      <w:lvlJc w:val="left"/>
      <w:pPr>
        <w:tabs>
          <w:tab w:val="num" w:pos="1440"/>
        </w:tabs>
        <w:ind w:left="1440" w:hanging="360"/>
      </w:pPr>
      <w:rPr>
        <w:rFonts w:ascii="Wingdings" w:hAnsi="Wingdings" w:hint="default"/>
      </w:rPr>
    </w:lvl>
    <w:lvl w:ilvl="2" w:tplc="ECC02F40" w:tentative="1">
      <w:start w:val="1"/>
      <w:numFmt w:val="bullet"/>
      <w:lvlText w:val=""/>
      <w:lvlJc w:val="left"/>
      <w:pPr>
        <w:tabs>
          <w:tab w:val="num" w:pos="2160"/>
        </w:tabs>
        <w:ind w:left="2160" w:hanging="360"/>
      </w:pPr>
      <w:rPr>
        <w:rFonts w:ascii="Wingdings" w:hAnsi="Wingdings" w:hint="default"/>
      </w:rPr>
    </w:lvl>
    <w:lvl w:ilvl="3" w:tplc="232C963C" w:tentative="1">
      <w:start w:val="1"/>
      <w:numFmt w:val="bullet"/>
      <w:lvlText w:val=""/>
      <w:lvlJc w:val="left"/>
      <w:pPr>
        <w:tabs>
          <w:tab w:val="num" w:pos="2880"/>
        </w:tabs>
        <w:ind w:left="2880" w:hanging="360"/>
      </w:pPr>
      <w:rPr>
        <w:rFonts w:ascii="Wingdings" w:hAnsi="Wingdings" w:hint="default"/>
      </w:rPr>
    </w:lvl>
    <w:lvl w:ilvl="4" w:tplc="EE6E8D0C" w:tentative="1">
      <w:start w:val="1"/>
      <w:numFmt w:val="bullet"/>
      <w:lvlText w:val=""/>
      <w:lvlJc w:val="left"/>
      <w:pPr>
        <w:tabs>
          <w:tab w:val="num" w:pos="3600"/>
        </w:tabs>
        <w:ind w:left="3600" w:hanging="360"/>
      </w:pPr>
      <w:rPr>
        <w:rFonts w:ascii="Wingdings" w:hAnsi="Wingdings" w:hint="default"/>
      </w:rPr>
    </w:lvl>
    <w:lvl w:ilvl="5" w:tplc="8E444296" w:tentative="1">
      <w:start w:val="1"/>
      <w:numFmt w:val="bullet"/>
      <w:lvlText w:val=""/>
      <w:lvlJc w:val="left"/>
      <w:pPr>
        <w:tabs>
          <w:tab w:val="num" w:pos="4320"/>
        </w:tabs>
        <w:ind w:left="4320" w:hanging="360"/>
      </w:pPr>
      <w:rPr>
        <w:rFonts w:ascii="Wingdings" w:hAnsi="Wingdings" w:hint="default"/>
      </w:rPr>
    </w:lvl>
    <w:lvl w:ilvl="6" w:tplc="E1BA1848" w:tentative="1">
      <w:start w:val="1"/>
      <w:numFmt w:val="bullet"/>
      <w:lvlText w:val=""/>
      <w:lvlJc w:val="left"/>
      <w:pPr>
        <w:tabs>
          <w:tab w:val="num" w:pos="5040"/>
        </w:tabs>
        <w:ind w:left="5040" w:hanging="360"/>
      </w:pPr>
      <w:rPr>
        <w:rFonts w:ascii="Wingdings" w:hAnsi="Wingdings" w:hint="default"/>
      </w:rPr>
    </w:lvl>
    <w:lvl w:ilvl="7" w:tplc="00FC0B90" w:tentative="1">
      <w:start w:val="1"/>
      <w:numFmt w:val="bullet"/>
      <w:lvlText w:val=""/>
      <w:lvlJc w:val="left"/>
      <w:pPr>
        <w:tabs>
          <w:tab w:val="num" w:pos="5760"/>
        </w:tabs>
        <w:ind w:left="5760" w:hanging="360"/>
      </w:pPr>
      <w:rPr>
        <w:rFonts w:ascii="Wingdings" w:hAnsi="Wingdings" w:hint="default"/>
      </w:rPr>
    </w:lvl>
    <w:lvl w:ilvl="8" w:tplc="0FF2356E" w:tentative="1">
      <w:start w:val="1"/>
      <w:numFmt w:val="bullet"/>
      <w:lvlText w:val=""/>
      <w:lvlJc w:val="left"/>
      <w:pPr>
        <w:tabs>
          <w:tab w:val="num" w:pos="6480"/>
        </w:tabs>
        <w:ind w:left="6480" w:hanging="360"/>
      </w:pPr>
      <w:rPr>
        <w:rFonts w:ascii="Wingdings" w:hAnsi="Wingdings" w:hint="default"/>
      </w:rPr>
    </w:lvl>
  </w:abstractNum>
  <w:abstractNum w:abstractNumId="7">
    <w:nsid w:val="21992FB3"/>
    <w:multiLevelType w:val="hybridMultilevel"/>
    <w:tmpl w:val="2042D266"/>
    <w:lvl w:ilvl="0" w:tplc="CC185F58">
      <w:start w:val="1"/>
      <w:numFmt w:val="decimal"/>
      <w:lvlText w:val="%1."/>
      <w:lvlJc w:val="left"/>
      <w:pPr>
        <w:tabs>
          <w:tab w:val="num" w:pos="850"/>
        </w:tabs>
        <w:ind w:left="113" w:firstLine="454"/>
      </w:pPr>
      <w:rPr>
        <w:rFonts w:cs="Times New Roman" w:hint="default"/>
        <w:color w:val="auto"/>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8">
    <w:nsid w:val="2219635D"/>
    <w:multiLevelType w:val="hybridMultilevel"/>
    <w:tmpl w:val="3AA8CCCA"/>
    <w:lvl w:ilvl="0" w:tplc="CC185F58">
      <w:start w:val="1"/>
      <w:numFmt w:val="decimal"/>
      <w:lvlText w:val="%1."/>
      <w:lvlJc w:val="left"/>
      <w:pPr>
        <w:tabs>
          <w:tab w:val="num" w:pos="850"/>
        </w:tabs>
        <w:ind w:left="113" w:firstLine="454"/>
      </w:pPr>
      <w:rPr>
        <w:rFonts w:cs="Times New Roman" w:hint="default"/>
        <w:color w:val="auto"/>
      </w:rPr>
    </w:lvl>
    <w:lvl w:ilvl="1" w:tplc="1694AB9C">
      <w:start w:val="1"/>
      <w:numFmt w:val="decimal"/>
      <w:lvlText w:val="%2."/>
      <w:lvlJc w:val="left"/>
      <w:pPr>
        <w:tabs>
          <w:tab w:val="num" w:pos="1553"/>
        </w:tabs>
        <w:ind w:left="1553" w:hanging="360"/>
      </w:pPr>
      <w:rPr>
        <w:rFonts w:cs="Times New Roman" w:hint="default"/>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9">
    <w:nsid w:val="25AD0D7B"/>
    <w:multiLevelType w:val="singleLevel"/>
    <w:tmpl w:val="AFC810CE"/>
    <w:lvl w:ilvl="0">
      <w:start w:val="1"/>
      <w:numFmt w:val="decimal"/>
      <w:lvlText w:val="%1."/>
      <w:lvlJc w:val="left"/>
      <w:pPr>
        <w:tabs>
          <w:tab w:val="num" w:pos="927"/>
        </w:tabs>
        <w:ind w:left="927" w:hanging="360"/>
      </w:pPr>
      <w:rPr>
        <w:rFonts w:cs="Times New Roman" w:hint="default"/>
      </w:rPr>
    </w:lvl>
  </w:abstractNum>
  <w:abstractNum w:abstractNumId="10">
    <w:nsid w:val="25DB6DEE"/>
    <w:multiLevelType w:val="hybridMultilevel"/>
    <w:tmpl w:val="0DD4E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72788B"/>
    <w:multiLevelType w:val="singleLevel"/>
    <w:tmpl w:val="9BF4500C"/>
    <w:lvl w:ilvl="0">
      <w:start w:val="1"/>
      <w:numFmt w:val="decimal"/>
      <w:lvlText w:val="%1."/>
      <w:lvlJc w:val="left"/>
      <w:pPr>
        <w:tabs>
          <w:tab w:val="num" w:pos="942"/>
        </w:tabs>
        <w:ind w:left="942" w:hanging="375"/>
      </w:pPr>
      <w:rPr>
        <w:rFonts w:cs="Times New Roman" w:hint="default"/>
      </w:rPr>
    </w:lvl>
  </w:abstractNum>
  <w:abstractNum w:abstractNumId="12">
    <w:nsid w:val="34090369"/>
    <w:multiLevelType w:val="hybridMultilevel"/>
    <w:tmpl w:val="EF96EB4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8514AFA"/>
    <w:multiLevelType w:val="hybridMultilevel"/>
    <w:tmpl w:val="5E544E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4664094"/>
    <w:multiLevelType w:val="singleLevel"/>
    <w:tmpl w:val="AFC810CE"/>
    <w:lvl w:ilvl="0">
      <w:start w:val="1"/>
      <w:numFmt w:val="decimal"/>
      <w:lvlText w:val="%1."/>
      <w:lvlJc w:val="left"/>
      <w:pPr>
        <w:tabs>
          <w:tab w:val="num" w:pos="927"/>
        </w:tabs>
        <w:ind w:left="927" w:hanging="360"/>
      </w:pPr>
      <w:rPr>
        <w:rFonts w:cs="Times New Roman" w:hint="default"/>
      </w:rPr>
    </w:lvl>
  </w:abstractNum>
  <w:abstractNum w:abstractNumId="15">
    <w:nsid w:val="4B9B3CDE"/>
    <w:multiLevelType w:val="singleLevel"/>
    <w:tmpl w:val="AFC810CE"/>
    <w:lvl w:ilvl="0">
      <w:start w:val="1"/>
      <w:numFmt w:val="decimal"/>
      <w:lvlText w:val="%1."/>
      <w:lvlJc w:val="left"/>
      <w:pPr>
        <w:tabs>
          <w:tab w:val="num" w:pos="720"/>
        </w:tabs>
        <w:ind w:left="720" w:hanging="360"/>
      </w:pPr>
      <w:rPr>
        <w:rFonts w:cs="Times New Roman" w:hint="default"/>
      </w:rPr>
    </w:lvl>
  </w:abstractNum>
  <w:abstractNum w:abstractNumId="16">
    <w:nsid w:val="5D2930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0A90EDA"/>
    <w:multiLevelType w:val="hybridMultilevel"/>
    <w:tmpl w:val="1FD82A5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C43A8F3E" w:tentative="1">
      <w:start w:val="1"/>
      <w:numFmt w:val="bullet"/>
      <w:lvlText w:val=""/>
      <w:lvlJc w:val="left"/>
      <w:pPr>
        <w:tabs>
          <w:tab w:val="num" w:pos="2160"/>
        </w:tabs>
        <w:ind w:left="2160" w:hanging="360"/>
      </w:pPr>
      <w:rPr>
        <w:rFonts w:ascii="Wingdings" w:hAnsi="Wingdings" w:hint="default"/>
      </w:rPr>
    </w:lvl>
    <w:lvl w:ilvl="3" w:tplc="C706ED78" w:tentative="1">
      <w:start w:val="1"/>
      <w:numFmt w:val="bullet"/>
      <w:lvlText w:val=""/>
      <w:lvlJc w:val="left"/>
      <w:pPr>
        <w:tabs>
          <w:tab w:val="num" w:pos="2880"/>
        </w:tabs>
        <w:ind w:left="2880" w:hanging="360"/>
      </w:pPr>
      <w:rPr>
        <w:rFonts w:ascii="Wingdings" w:hAnsi="Wingdings" w:hint="default"/>
      </w:rPr>
    </w:lvl>
    <w:lvl w:ilvl="4" w:tplc="D82A74DC" w:tentative="1">
      <w:start w:val="1"/>
      <w:numFmt w:val="bullet"/>
      <w:lvlText w:val=""/>
      <w:lvlJc w:val="left"/>
      <w:pPr>
        <w:tabs>
          <w:tab w:val="num" w:pos="3600"/>
        </w:tabs>
        <w:ind w:left="3600" w:hanging="360"/>
      </w:pPr>
      <w:rPr>
        <w:rFonts w:ascii="Wingdings" w:hAnsi="Wingdings" w:hint="default"/>
      </w:rPr>
    </w:lvl>
    <w:lvl w:ilvl="5" w:tplc="79482AA8" w:tentative="1">
      <w:start w:val="1"/>
      <w:numFmt w:val="bullet"/>
      <w:lvlText w:val=""/>
      <w:lvlJc w:val="left"/>
      <w:pPr>
        <w:tabs>
          <w:tab w:val="num" w:pos="4320"/>
        </w:tabs>
        <w:ind w:left="4320" w:hanging="360"/>
      </w:pPr>
      <w:rPr>
        <w:rFonts w:ascii="Wingdings" w:hAnsi="Wingdings" w:hint="default"/>
      </w:rPr>
    </w:lvl>
    <w:lvl w:ilvl="6" w:tplc="BB009D60" w:tentative="1">
      <w:start w:val="1"/>
      <w:numFmt w:val="bullet"/>
      <w:lvlText w:val=""/>
      <w:lvlJc w:val="left"/>
      <w:pPr>
        <w:tabs>
          <w:tab w:val="num" w:pos="5040"/>
        </w:tabs>
        <w:ind w:left="5040" w:hanging="360"/>
      </w:pPr>
      <w:rPr>
        <w:rFonts w:ascii="Wingdings" w:hAnsi="Wingdings" w:hint="default"/>
      </w:rPr>
    </w:lvl>
    <w:lvl w:ilvl="7" w:tplc="1C7053D6" w:tentative="1">
      <w:start w:val="1"/>
      <w:numFmt w:val="bullet"/>
      <w:lvlText w:val=""/>
      <w:lvlJc w:val="left"/>
      <w:pPr>
        <w:tabs>
          <w:tab w:val="num" w:pos="5760"/>
        </w:tabs>
        <w:ind w:left="5760" w:hanging="360"/>
      </w:pPr>
      <w:rPr>
        <w:rFonts w:ascii="Wingdings" w:hAnsi="Wingdings" w:hint="default"/>
      </w:rPr>
    </w:lvl>
    <w:lvl w:ilvl="8" w:tplc="CBE23448" w:tentative="1">
      <w:start w:val="1"/>
      <w:numFmt w:val="bullet"/>
      <w:lvlText w:val=""/>
      <w:lvlJc w:val="left"/>
      <w:pPr>
        <w:tabs>
          <w:tab w:val="num" w:pos="6480"/>
        </w:tabs>
        <w:ind w:left="6480" w:hanging="360"/>
      </w:pPr>
      <w:rPr>
        <w:rFonts w:ascii="Wingdings" w:hAnsi="Wingdings" w:hint="default"/>
      </w:rPr>
    </w:lvl>
  </w:abstractNum>
  <w:abstractNum w:abstractNumId="18">
    <w:nsid w:val="6128145D"/>
    <w:multiLevelType w:val="multilevel"/>
    <w:tmpl w:val="B940642E"/>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9">
    <w:nsid w:val="64DF0E1F"/>
    <w:multiLevelType w:val="hybridMultilevel"/>
    <w:tmpl w:val="D9E83938"/>
    <w:lvl w:ilvl="0" w:tplc="7E7AAD9E">
      <w:start w:val="1"/>
      <w:numFmt w:val="bullet"/>
      <w:lvlText w:val=""/>
      <w:lvlJc w:val="left"/>
      <w:pPr>
        <w:tabs>
          <w:tab w:val="num" w:pos="720"/>
        </w:tabs>
        <w:ind w:left="720" w:hanging="360"/>
      </w:pPr>
      <w:rPr>
        <w:rFonts w:ascii="Wingdings" w:hAnsi="Wingdings" w:hint="default"/>
      </w:rPr>
    </w:lvl>
    <w:lvl w:ilvl="1" w:tplc="F662AFC6" w:tentative="1">
      <w:start w:val="1"/>
      <w:numFmt w:val="bullet"/>
      <w:lvlText w:val=""/>
      <w:lvlJc w:val="left"/>
      <w:pPr>
        <w:tabs>
          <w:tab w:val="num" w:pos="1440"/>
        </w:tabs>
        <w:ind w:left="1440" w:hanging="360"/>
      </w:pPr>
      <w:rPr>
        <w:rFonts w:ascii="Wingdings" w:hAnsi="Wingdings" w:hint="default"/>
      </w:rPr>
    </w:lvl>
    <w:lvl w:ilvl="2" w:tplc="C43A8F3E" w:tentative="1">
      <w:start w:val="1"/>
      <w:numFmt w:val="bullet"/>
      <w:lvlText w:val=""/>
      <w:lvlJc w:val="left"/>
      <w:pPr>
        <w:tabs>
          <w:tab w:val="num" w:pos="2160"/>
        </w:tabs>
        <w:ind w:left="2160" w:hanging="360"/>
      </w:pPr>
      <w:rPr>
        <w:rFonts w:ascii="Wingdings" w:hAnsi="Wingdings" w:hint="default"/>
      </w:rPr>
    </w:lvl>
    <w:lvl w:ilvl="3" w:tplc="C706ED78" w:tentative="1">
      <w:start w:val="1"/>
      <w:numFmt w:val="bullet"/>
      <w:lvlText w:val=""/>
      <w:lvlJc w:val="left"/>
      <w:pPr>
        <w:tabs>
          <w:tab w:val="num" w:pos="2880"/>
        </w:tabs>
        <w:ind w:left="2880" w:hanging="360"/>
      </w:pPr>
      <w:rPr>
        <w:rFonts w:ascii="Wingdings" w:hAnsi="Wingdings" w:hint="default"/>
      </w:rPr>
    </w:lvl>
    <w:lvl w:ilvl="4" w:tplc="D82A74DC" w:tentative="1">
      <w:start w:val="1"/>
      <w:numFmt w:val="bullet"/>
      <w:lvlText w:val=""/>
      <w:lvlJc w:val="left"/>
      <w:pPr>
        <w:tabs>
          <w:tab w:val="num" w:pos="3600"/>
        </w:tabs>
        <w:ind w:left="3600" w:hanging="360"/>
      </w:pPr>
      <w:rPr>
        <w:rFonts w:ascii="Wingdings" w:hAnsi="Wingdings" w:hint="default"/>
      </w:rPr>
    </w:lvl>
    <w:lvl w:ilvl="5" w:tplc="79482AA8" w:tentative="1">
      <w:start w:val="1"/>
      <w:numFmt w:val="bullet"/>
      <w:lvlText w:val=""/>
      <w:lvlJc w:val="left"/>
      <w:pPr>
        <w:tabs>
          <w:tab w:val="num" w:pos="4320"/>
        </w:tabs>
        <w:ind w:left="4320" w:hanging="360"/>
      </w:pPr>
      <w:rPr>
        <w:rFonts w:ascii="Wingdings" w:hAnsi="Wingdings" w:hint="default"/>
      </w:rPr>
    </w:lvl>
    <w:lvl w:ilvl="6" w:tplc="BB009D60" w:tentative="1">
      <w:start w:val="1"/>
      <w:numFmt w:val="bullet"/>
      <w:lvlText w:val=""/>
      <w:lvlJc w:val="left"/>
      <w:pPr>
        <w:tabs>
          <w:tab w:val="num" w:pos="5040"/>
        </w:tabs>
        <w:ind w:left="5040" w:hanging="360"/>
      </w:pPr>
      <w:rPr>
        <w:rFonts w:ascii="Wingdings" w:hAnsi="Wingdings" w:hint="default"/>
      </w:rPr>
    </w:lvl>
    <w:lvl w:ilvl="7" w:tplc="1C7053D6" w:tentative="1">
      <w:start w:val="1"/>
      <w:numFmt w:val="bullet"/>
      <w:lvlText w:val=""/>
      <w:lvlJc w:val="left"/>
      <w:pPr>
        <w:tabs>
          <w:tab w:val="num" w:pos="5760"/>
        </w:tabs>
        <w:ind w:left="5760" w:hanging="360"/>
      </w:pPr>
      <w:rPr>
        <w:rFonts w:ascii="Wingdings" w:hAnsi="Wingdings" w:hint="default"/>
      </w:rPr>
    </w:lvl>
    <w:lvl w:ilvl="8" w:tplc="CBE23448" w:tentative="1">
      <w:start w:val="1"/>
      <w:numFmt w:val="bullet"/>
      <w:lvlText w:val=""/>
      <w:lvlJc w:val="left"/>
      <w:pPr>
        <w:tabs>
          <w:tab w:val="num" w:pos="6480"/>
        </w:tabs>
        <w:ind w:left="6480" w:hanging="360"/>
      </w:pPr>
      <w:rPr>
        <w:rFonts w:ascii="Wingdings" w:hAnsi="Wingdings" w:hint="default"/>
      </w:rPr>
    </w:lvl>
  </w:abstractNum>
  <w:abstractNum w:abstractNumId="20">
    <w:nsid w:val="66CA0E68"/>
    <w:multiLevelType w:val="multilevel"/>
    <w:tmpl w:val="D9E8393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EC84673"/>
    <w:multiLevelType w:val="hybridMultilevel"/>
    <w:tmpl w:val="DB6078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1202786"/>
    <w:multiLevelType w:val="singleLevel"/>
    <w:tmpl w:val="AFC810CE"/>
    <w:lvl w:ilvl="0">
      <w:start w:val="1"/>
      <w:numFmt w:val="decimal"/>
      <w:lvlText w:val="%1."/>
      <w:lvlJc w:val="left"/>
      <w:pPr>
        <w:tabs>
          <w:tab w:val="num" w:pos="927"/>
        </w:tabs>
        <w:ind w:left="927" w:hanging="360"/>
      </w:pPr>
      <w:rPr>
        <w:rFonts w:cs="Times New Roman" w:hint="default"/>
      </w:rPr>
    </w:lvl>
  </w:abstractNum>
  <w:abstractNum w:abstractNumId="23">
    <w:nsid w:val="73BF2BB3"/>
    <w:multiLevelType w:val="singleLevel"/>
    <w:tmpl w:val="AFC810CE"/>
    <w:lvl w:ilvl="0">
      <w:start w:val="1"/>
      <w:numFmt w:val="decimal"/>
      <w:lvlText w:val="%1."/>
      <w:lvlJc w:val="left"/>
      <w:pPr>
        <w:tabs>
          <w:tab w:val="num" w:pos="927"/>
        </w:tabs>
        <w:ind w:left="927" w:hanging="360"/>
      </w:pPr>
      <w:rPr>
        <w:rFonts w:cs="Times New Roman" w:hint="default"/>
      </w:rPr>
    </w:lvl>
  </w:abstractNum>
  <w:abstractNum w:abstractNumId="24">
    <w:nsid w:val="74B2305E"/>
    <w:multiLevelType w:val="hybridMultilevel"/>
    <w:tmpl w:val="80EC70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9"/>
  </w:num>
  <w:num w:numId="3">
    <w:abstractNumId w:val="20"/>
  </w:num>
  <w:num w:numId="4">
    <w:abstractNumId w:val="17"/>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0"/>
    <w:lvlOverride w:ilvl="0">
      <w:lvl w:ilvl="0">
        <w:numFmt w:val="bullet"/>
        <w:lvlText w:val="•"/>
        <w:legacy w:legacy="1" w:legacySpace="0" w:legacyIndent="280"/>
        <w:lvlJc w:val="left"/>
        <w:rPr>
          <w:rFonts w:ascii="Times New Roman" w:hAnsi="Times New Roman" w:hint="default"/>
        </w:rPr>
      </w:lvl>
    </w:lvlOverride>
  </w:num>
  <w:num w:numId="7">
    <w:abstractNumId w:val="0"/>
    <w:lvlOverride w:ilvl="0">
      <w:lvl w:ilvl="0">
        <w:numFmt w:val="bullet"/>
        <w:lvlText w:val="•"/>
        <w:legacy w:legacy="1" w:legacySpace="0" w:legacyIndent="281"/>
        <w:lvlJc w:val="left"/>
        <w:rPr>
          <w:rFonts w:ascii="Times New Roman" w:hAnsi="Times New Roman" w:hint="default"/>
        </w:rPr>
      </w:lvl>
    </w:lvlOverride>
  </w:num>
  <w:num w:numId="8">
    <w:abstractNumId w:val="0"/>
    <w:lvlOverride w:ilvl="0">
      <w:lvl w:ilvl="0">
        <w:numFmt w:val="bullet"/>
        <w:lvlText w:val="•"/>
        <w:legacy w:legacy="1" w:legacySpace="0" w:legacyIndent="283"/>
        <w:lvlJc w:val="left"/>
        <w:rPr>
          <w:rFonts w:ascii="Times New Roman" w:hAnsi="Times New Roman" w:hint="default"/>
        </w:rPr>
      </w:lvl>
    </w:lvlOverride>
  </w:num>
  <w:num w:numId="9">
    <w:abstractNumId w:val="0"/>
    <w:lvlOverride w:ilvl="0">
      <w:lvl w:ilvl="0">
        <w:numFmt w:val="bullet"/>
        <w:lvlText w:val="•"/>
        <w:legacy w:legacy="1" w:legacySpace="0" w:legacyIndent="284"/>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0"/>
    <w:lvlOverride w:ilvl="0">
      <w:lvl w:ilvl="0">
        <w:numFmt w:val="bullet"/>
        <w:lvlText w:val="•"/>
        <w:legacy w:legacy="1" w:legacySpace="0" w:legacyIndent="268"/>
        <w:lvlJc w:val="left"/>
        <w:rPr>
          <w:rFonts w:ascii="Times New Roman" w:hAnsi="Times New Roman" w:hint="default"/>
        </w:rPr>
      </w:lvl>
    </w:lvlOverride>
  </w:num>
  <w:num w:numId="12">
    <w:abstractNumId w:val="0"/>
    <w:lvlOverride w:ilvl="0">
      <w:lvl w:ilvl="0">
        <w:numFmt w:val="bullet"/>
        <w:lvlText w:val="•"/>
        <w:legacy w:legacy="1" w:legacySpace="0" w:legacyIndent="269"/>
        <w:lvlJc w:val="left"/>
        <w:rPr>
          <w:rFonts w:ascii="Times New Roman" w:hAnsi="Times New Roman" w:hint="default"/>
        </w:rPr>
      </w:lvl>
    </w:lvlOverride>
  </w:num>
  <w:num w:numId="13">
    <w:abstractNumId w:val="0"/>
    <w:lvlOverride w:ilvl="0">
      <w:lvl w:ilvl="0">
        <w:numFmt w:val="bullet"/>
        <w:lvlText w:val="•"/>
        <w:legacy w:legacy="1" w:legacySpace="0" w:legacyIndent="278"/>
        <w:lvlJc w:val="left"/>
        <w:rPr>
          <w:rFonts w:ascii="Times New Roman" w:hAnsi="Times New Roman" w:hint="default"/>
        </w:rPr>
      </w:lvl>
    </w:lvlOverride>
  </w:num>
  <w:num w:numId="14">
    <w:abstractNumId w:val="0"/>
    <w:lvlOverride w:ilvl="0">
      <w:lvl w:ilvl="0">
        <w:numFmt w:val="bullet"/>
        <w:lvlText w:val="—"/>
        <w:legacy w:legacy="1" w:legacySpace="0" w:legacyIndent="283"/>
        <w:lvlJc w:val="left"/>
        <w:rPr>
          <w:rFonts w:ascii="Times New Roman" w:hAnsi="Times New Roman" w:hint="default"/>
        </w:rPr>
      </w:lvl>
    </w:lvlOverride>
  </w:num>
  <w:num w:numId="15">
    <w:abstractNumId w:val="10"/>
  </w:num>
  <w:num w:numId="16">
    <w:abstractNumId w:val="15"/>
  </w:num>
  <w:num w:numId="17">
    <w:abstractNumId w:val="14"/>
  </w:num>
  <w:num w:numId="18">
    <w:abstractNumId w:val="9"/>
  </w:num>
  <w:num w:numId="19">
    <w:abstractNumId w:val="22"/>
  </w:num>
  <w:num w:numId="20">
    <w:abstractNumId w:val="23"/>
  </w:num>
  <w:num w:numId="21">
    <w:abstractNumId w:val="11"/>
  </w:num>
  <w:num w:numId="22">
    <w:abstractNumId w:val="8"/>
  </w:num>
  <w:num w:numId="23">
    <w:abstractNumId w:val="7"/>
  </w:num>
  <w:num w:numId="24">
    <w:abstractNumId w:val="4"/>
  </w:num>
  <w:num w:numId="25">
    <w:abstractNumId w:val="3"/>
  </w:num>
  <w:num w:numId="26">
    <w:abstractNumId w:val="24"/>
  </w:num>
  <w:num w:numId="27">
    <w:abstractNumId w:val="5"/>
  </w:num>
  <w:num w:numId="28">
    <w:abstractNumId w:val="13"/>
  </w:num>
  <w:num w:numId="29">
    <w:abstractNumId w:val="6"/>
  </w:num>
  <w:num w:numId="30">
    <w:abstractNumId w:val="1"/>
  </w:num>
  <w:num w:numId="31">
    <w:abstractNumId w:val="16"/>
  </w:num>
  <w:num w:numId="32">
    <w:abstractNumId w:val="12"/>
  </w:num>
  <w:num w:numId="33">
    <w:abstractNumId w:val="1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CA4"/>
    <w:rsid w:val="000211F4"/>
    <w:rsid w:val="00023059"/>
    <w:rsid w:val="0006056A"/>
    <w:rsid w:val="00082CA4"/>
    <w:rsid w:val="000A6029"/>
    <w:rsid w:val="000C6D10"/>
    <w:rsid w:val="00100086"/>
    <w:rsid w:val="0011621E"/>
    <w:rsid w:val="00124769"/>
    <w:rsid w:val="00131439"/>
    <w:rsid w:val="00150DCA"/>
    <w:rsid w:val="00190053"/>
    <w:rsid w:val="001F6F09"/>
    <w:rsid w:val="00200E89"/>
    <w:rsid w:val="00210F52"/>
    <w:rsid w:val="00230086"/>
    <w:rsid w:val="00282BA4"/>
    <w:rsid w:val="002862FA"/>
    <w:rsid w:val="0029691E"/>
    <w:rsid w:val="002A6701"/>
    <w:rsid w:val="002C0C89"/>
    <w:rsid w:val="002C2D7A"/>
    <w:rsid w:val="003118B7"/>
    <w:rsid w:val="00322219"/>
    <w:rsid w:val="00330CAB"/>
    <w:rsid w:val="0035271A"/>
    <w:rsid w:val="00382389"/>
    <w:rsid w:val="003848D8"/>
    <w:rsid w:val="00395E00"/>
    <w:rsid w:val="003D6745"/>
    <w:rsid w:val="0040544E"/>
    <w:rsid w:val="00407C6B"/>
    <w:rsid w:val="00433255"/>
    <w:rsid w:val="0046248C"/>
    <w:rsid w:val="0046743F"/>
    <w:rsid w:val="004A0D20"/>
    <w:rsid w:val="004B42E8"/>
    <w:rsid w:val="004B71F1"/>
    <w:rsid w:val="004C19EB"/>
    <w:rsid w:val="004C6002"/>
    <w:rsid w:val="004E50CD"/>
    <w:rsid w:val="004F1321"/>
    <w:rsid w:val="00503757"/>
    <w:rsid w:val="00516888"/>
    <w:rsid w:val="0052496B"/>
    <w:rsid w:val="00547690"/>
    <w:rsid w:val="00553D66"/>
    <w:rsid w:val="00591907"/>
    <w:rsid w:val="005B7F03"/>
    <w:rsid w:val="005E2AAB"/>
    <w:rsid w:val="005E78F1"/>
    <w:rsid w:val="006778EA"/>
    <w:rsid w:val="00694E3E"/>
    <w:rsid w:val="006A3F42"/>
    <w:rsid w:val="006A69A4"/>
    <w:rsid w:val="006B452F"/>
    <w:rsid w:val="006C1696"/>
    <w:rsid w:val="006D7109"/>
    <w:rsid w:val="006E2D2C"/>
    <w:rsid w:val="0075038C"/>
    <w:rsid w:val="00764F03"/>
    <w:rsid w:val="007775EC"/>
    <w:rsid w:val="0079064F"/>
    <w:rsid w:val="007B202E"/>
    <w:rsid w:val="007E798B"/>
    <w:rsid w:val="008207F4"/>
    <w:rsid w:val="00893520"/>
    <w:rsid w:val="008C24F4"/>
    <w:rsid w:val="00914B4C"/>
    <w:rsid w:val="00967CC3"/>
    <w:rsid w:val="0098741A"/>
    <w:rsid w:val="00996490"/>
    <w:rsid w:val="009B2244"/>
    <w:rsid w:val="009C4087"/>
    <w:rsid w:val="009C6D4D"/>
    <w:rsid w:val="009F1A3B"/>
    <w:rsid w:val="009F7021"/>
    <w:rsid w:val="00A55430"/>
    <w:rsid w:val="00A5797D"/>
    <w:rsid w:val="00B11EB7"/>
    <w:rsid w:val="00B22DE7"/>
    <w:rsid w:val="00B33537"/>
    <w:rsid w:val="00B5008A"/>
    <w:rsid w:val="00B51427"/>
    <w:rsid w:val="00B531B3"/>
    <w:rsid w:val="00B904B2"/>
    <w:rsid w:val="00B93E8D"/>
    <w:rsid w:val="00B96EB8"/>
    <w:rsid w:val="00BA38E6"/>
    <w:rsid w:val="00BB59AD"/>
    <w:rsid w:val="00BE4EE3"/>
    <w:rsid w:val="00BE662E"/>
    <w:rsid w:val="00BE702B"/>
    <w:rsid w:val="00BF7866"/>
    <w:rsid w:val="00C1799C"/>
    <w:rsid w:val="00C74BED"/>
    <w:rsid w:val="00C815A1"/>
    <w:rsid w:val="00CA6282"/>
    <w:rsid w:val="00CA70A3"/>
    <w:rsid w:val="00D022D3"/>
    <w:rsid w:val="00D13A57"/>
    <w:rsid w:val="00D17519"/>
    <w:rsid w:val="00D53DE7"/>
    <w:rsid w:val="00DB0976"/>
    <w:rsid w:val="00DB7AFE"/>
    <w:rsid w:val="00DD41FC"/>
    <w:rsid w:val="00E0789D"/>
    <w:rsid w:val="00E82A37"/>
    <w:rsid w:val="00EA6577"/>
    <w:rsid w:val="00EB1247"/>
    <w:rsid w:val="00EB601A"/>
    <w:rsid w:val="00EC18C9"/>
    <w:rsid w:val="00EE3247"/>
    <w:rsid w:val="00EE57D4"/>
    <w:rsid w:val="00EE7B84"/>
    <w:rsid w:val="00F205D5"/>
    <w:rsid w:val="00F22ED1"/>
    <w:rsid w:val="00F46CB1"/>
    <w:rsid w:val="00F528C7"/>
    <w:rsid w:val="00F66AF2"/>
    <w:rsid w:val="00F676CC"/>
    <w:rsid w:val="00F947AD"/>
    <w:rsid w:val="00FE3AEE"/>
    <w:rsid w:val="00FF1BCA"/>
    <w:rsid w:val="00FF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213FEC8A-5399-4DB9-95BF-57A40AF5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0086"/>
    <w:pPr>
      <w:widowControl w:val="0"/>
    </w:pPr>
    <w:rPr>
      <w:sz w:val="28"/>
    </w:rPr>
  </w:style>
  <w:style w:type="paragraph" w:styleId="1">
    <w:name w:val="heading 1"/>
    <w:basedOn w:val="a"/>
    <w:next w:val="a"/>
    <w:link w:val="10"/>
    <w:uiPriority w:val="9"/>
    <w:qFormat/>
    <w:rsid w:val="00082CA4"/>
    <w:pPr>
      <w:keepNext/>
      <w:widowControl/>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Indent 3"/>
    <w:basedOn w:val="a"/>
    <w:link w:val="30"/>
    <w:uiPriority w:val="99"/>
    <w:rsid w:val="007775EC"/>
    <w:pPr>
      <w:widowControl/>
      <w:ind w:firstLine="567"/>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11">
    <w:name w:val="toc 1"/>
    <w:basedOn w:val="a"/>
    <w:next w:val="a"/>
    <w:autoRedefine/>
    <w:uiPriority w:val="39"/>
    <w:semiHidden/>
    <w:rsid w:val="0046248C"/>
    <w:pPr>
      <w:widowControl/>
    </w:pPr>
    <w:rPr>
      <w:sz w:val="20"/>
    </w:rPr>
  </w:style>
  <w:style w:type="character" w:styleId="a3">
    <w:name w:val="Hyperlink"/>
    <w:uiPriority w:val="99"/>
    <w:rsid w:val="0046248C"/>
    <w:rPr>
      <w:rFonts w:cs="Times New Roman"/>
      <w:color w:val="0000FF"/>
      <w:u w:val="single"/>
    </w:rPr>
  </w:style>
  <w:style w:type="paragraph" w:styleId="a4">
    <w:name w:val="header"/>
    <w:basedOn w:val="a"/>
    <w:link w:val="a5"/>
    <w:uiPriority w:val="99"/>
    <w:rsid w:val="00A5797D"/>
    <w:pPr>
      <w:widowControl/>
      <w:tabs>
        <w:tab w:val="center" w:pos="4677"/>
        <w:tab w:val="right" w:pos="9355"/>
      </w:tabs>
    </w:pPr>
    <w:rPr>
      <w:sz w:val="20"/>
    </w:rPr>
  </w:style>
  <w:style w:type="character" w:customStyle="1" w:styleId="a5">
    <w:name w:val="Верхний колонтитул Знак"/>
    <w:link w:val="a4"/>
    <w:uiPriority w:val="99"/>
    <w:locked/>
    <w:rsid w:val="00A5797D"/>
    <w:rPr>
      <w:rFonts w:cs="Times New Roman"/>
    </w:rPr>
  </w:style>
  <w:style w:type="paragraph" w:styleId="a6">
    <w:name w:val="footer"/>
    <w:basedOn w:val="a"/>
    <w:link w:val="a7"/>
    <w:uiPriority w:val="99"/>
    <w:rsid w:val="00A5797D"/>
    <w:pPr>
      <w:widowControl/>
      <w:tabs>
        <w:tab w:val="center" w:pos="4677"/>
        <w:tab w:val="right" w:pos="9355"/>
      </w:tabs>
    </w:pPr>
    <w:rPr>
      <w:sz w:val="20"/>
    </w:rPr>
  </w:style>
  <w:style w:type="character" w:customStyle="1" w:styleId="a7">
    <w:name w:val="Нижний колонтитул Знак"/>
    <w:link w:val="a6"/>
    <w:uiPriority w:val="99"/>
    <w:locked/>
    <w:rsid w:val="00A579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49920">
      <w:marLeft w:val="0"/>
      <w:marRight w:val="0"/>
      <w:marTop w:val="0"/>
      <w:marBottom w:val="0"/>
      <w:divBdr>
        <w:top w:val="none" w:sz="0" w:space="0" w:color="auto"/>
        <w:left w:val="none" w:sz="0" w:space="0" w:color="auto"/>
        <w:bottom w:val="none" w:sz="0" w:space="0" w:color="auto"/>
        <w:right w:val="none" w:sz="0" w:space="0" w:color="auto"/>
      </w:divBdr>
      <w:divsChild>
        <w:div w:id="839849923">
          <w:marLeft w:val="0"/>
          <w:marRight w:val="0"/>
          <w:marTop w:val="0"/>
          <w:marBottom w:val="0"/>
          <w:divBdr>
            <w:top w:val="none" w:sz="0" w:space="0" w:color="auto"/>
            <w:left w:val="none" w:sz="0" w:space="0" w:color="auto"/>
            <w:bottom w:val="none" w:sz="0" w:space="0" w:color="auto"/>
            <w:right w:val="none" w:sz="0" w:space="0" w:color="auto"/>
          </w:divBdr>
        </w:div>
      </w:divsChild>
    </w:div>
    <w:div w:id="839849924">
      <w:marLeft w:val="0"/>
      <w:marRight w:val="0"/>
      <w:marTop w:val="0"/>
      <w:marBottom w:val="0"/>
      <w:divBdr>
        <w:top w:val="none" w:sz="0" w:space="0" w:color="auto"/>
        <w:left w:val="none" w:sz="0" w:space="0" w:color="auto"/>
        <w:bottom w:val="none" w:sz="0" w:space="0" w:color="auto"/>
        <w:right w:val="none" w:sz="0" w:space="0" w:color="auto"/>
      </w:divBdr>
      <w:divsChild>
        <w:div w:id="839849948">
          <w:marLeft w:val="0"/>
          <w:marRight w:val="0"/>
          <w:marTop w:val="0"/>
          <w:marBottom w:val="0"/>
          <w:divBdr>
            <w:top w:val="none" w:sz="0" w:space="0" w:color="auto"/>
            <w:left w:val="none" w:sz="0" w:space="0" w:color="auto"/>
            <w:bottom w:val="none" w:sz="0" w:space="0" w:color="auto"/>
            <w:right w:val="none" w:sz="0" w:space="0" w:color="auto"/>
          </w:divBdr>
          <w:divsChild>
            <w:div w:id="839849918">
              <w:marLeft w:val="0"/>
              <w:marRight w:val="0"/>
              <w:marTop w:val="0"/>
              <w:marBottom w:val="0"/>
              <w:divBdr>
                <w:top w:val="none" w:sz="0" w:space="0" w:color="auto"/>
                <w:left w:val="none" w:sz="0" w:space="0" w:color="auto"/>
                <w:bottom w:val="none" w:sz="0" w:space="0" w:color="auto"/>
                <w:right w:val="none" w:sz="0" w:space="0" w:color="auto"/>
              </w:divBdr>
            </w:div>
            <w:div w:id="839849921">
              <w:marLeft w:val="0"/>
              <w:marRight w:val="0"/>
              <w:marTop w:val="0"/>
              <w:marBottom w:val="0"/>
              <w:divBdr>
                <w:top w:val="none" w:sz="0" w:space="0" w:color="auto"/>
                <w:left w:val="none" w:sz="0" w:space="0" w:color="auto"/>
                <w:bottom w:val="none" w:sz="0" w:space="0" w:color="auto"/>
                <w:right w:val="none" w:sz="0" w:space="0" w:color="auto"/>
              </w:divBdr>
            </w:div>
            <w:div w:id="839849933">
              <w:marLeft w:val="0"/>
              <w:marRight w:val="0"/>
              <w:marTop w:val="0"/>
              <w:marBottom w:val="0"/>
              <w:divBdr>
                <w:top w:val="none" w:sz="0" w:space="0" w:color="auto"/>
                <w:left w:val="none" w:sz="0" w:space="0" w:color="auto"/>
                <w:bottom w:val="none" w:sz="0" w:space="0" w:color="auto"/>
                <w:right w:val="none" w:sz="0" w:space="0" w:color="auto"/>
              </w:divBdr>
            </w:div>
            <w:div w:id="839849939">
              <w:marLeft w:val="0"/>
              <w:marRight w:val="0"/>
              <w:marTop w:val="0"/>
              <w:marBottom w:val="0"/>
              <w:divBdr>
                <w:top w:val="none" w:sz="0" w:space="0" w:color="auto"/>
                <w:left w:val="none" w:sz="0" w:space="0" w:color="auto"/>
                <w:bottom w:val="none" w:sz="0" w:space="0" w:color="auto"/>
                <w:right w:val="none" w:sz="0" w:space="0" w:color="auto"/>
              </w:divBdr>
            </w:div>
            <w:div w:id="839849942">
              <w:marLeft w:val="0"/>
              <w:marRight w:val="0"/>
              <w:marTop w:val="0"/>
              <w:marBottom w:val="0"/>
              <w:divBdr>
                <w:top w:val="none" w:sz="0" w:space="0" w:color="auto"/>
                <w:left w:val="none" w:sz="0" w:space="0" w:color="auto"/>
                <w:bottom w:val="none" w:sz="0" w:space="0" w:color="auto"/>
                <w:right w:val="none" w:sz="0" w:space="0" w:color="auto"/>
              </w:divBdr>
            </w:div>
            <w:div w:id="8398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49931">
      <w:marLeft w:val="0"/>
      <w:marRight w:val="0"/>
      <w:marTop w:val="0"/>
      <w:marBottom w:val="0"/>
      <w:divBdr>
        <w:top w:val="none" w:sz="0" w:space="0" w:color="auto"/>
        <w:left w:val="none" w:sz="0" w:space="0" w:color="auto"/>
        <w:bottom w:val="none" w:sz="0" w:space="0" w:color="auto"/>
        <w:right w:val="none" w:sz="0" w:space="0" w:color="auto"/>
      </w:divBdr>
      <w:divsChild>
        <w:div w:id="839849949">
          <w:marLeft w:val="0"/>
          <w:marRight w:val="0"/>
          <w:marTop w:val="0"/>
          <w:marBottom w:val="0"/>
          <w:divBdr>
            <w:top w:val="none" w:sz="0" w:space="0" w:color="auto"/>
            <w:left w:val="none" w:sz="0" w:space="0" w:color="auto"/>
            <w:bottom w:val="none" w:sz="0" w:space="0" w:color="auto"/>
            <w:right w:val="none" w:sz="0" w:space="0" w:color="auto"/>
          </w:divBdr>
          <w:divsChild>
            <w:div w:id="839849915">
              <w:marLeft w:val="0"/>
              <w:marRight w:val="0"/>
              <w:marTop w:val="0"/>
              <w:marBottom w:val="0"/>
              <w:divBdr>
                <w:top w:val="none" w:sz="0" w:space="0" w:color="auto"/>
                <w:left w:val="none" w:sz="0" w:space="0" w:color="auto"/>
                <w:bottom w:val="none" w:sz="0" w:space="0" w:color="auto"/>
                <w:right w:val="none" w:sz="0" w:space="0" w:color="auto"/>
              </w:divBdr>
            </w:div>
            <w:div w:id="839849919">
              <w:marLeft w:val="0"/>
              <w:marRight w:val="0"/>
              <w:marTop w:val="0"/>
              <w:marBottom w:val="0"/>
              <w:divBdr>
                <w:top w:val="none" w:sz="0" w:space="0" w:color="auto"/>
                <w:left w:val="none" w:sz="0" w:space="0" w:color="auto"/>
                <w:bottom w:val="none" w:sz="0" w:space="0" w:color="auto"/>
                <w:right w:val="none" w:sz="0" w:space="0" w:color="auto"/>
              </w:divBdr>
            </w:div>
            <w:div w:id="839849925">
              <w:marLeft w:val="0"/>
              <w:marRight w:val="0"/>
              <w:marTop w:val="0"/>
              <w:marBottom w:val="0"/>
              <w:divBdr>
                <w:top w:val="none" w:sz="0" w:space="0" w:color="auto"/>
                <w:left w:val="none" w:sz="0" w:space="0" w:color="auto"/>
                <w:bottom w:val="none" w:sz="0" w:space="0" w:color="auto"/>
                <w:right w:val="none" w:sz="0" w:space="0" w:color="auto"/>
              </w:divBdr>
            </w:div>
            <w:div w:id="839849927">
              <w:marLeft w:val="0"/>
              <w:marRight w:val="0"/>
              <w:marTop w:val="0"/>
              <w:marBottom w:val="0"/>
              <w:divBdr>
                <w:top w:val="none" w:sz="0" w:space="0" w:color="auto"/>
                <w:left w:val="none" w:sz="0" w:space="0" w:color="auto"/>
                <w:bottom w:val="none" w:sz="0" w:space="0" w:color="auto"/>
                <w:right w:val="none" w:sz="0" w:space="0" w:color="auto"/>
              </w:divBdr>
            </w:div>
            <w:div w:id="839849928">
              <w:marLeft w:val="0"/>
              <w:marRight w:val="0"/>
              <w:marTop w:val="0"/>
              <w:marBottom w:val="0"/>
              <w:divBdr>
                <w:top w:val="none" w:sz="0" w:space="0" w:color="auto"/>
                <w:left w:val="none" w:sz="0" w:space="0" w:color="auto"/>
                <w:bottom w:val="none" w:sz="0" w:space="0" w:color="auto"/>
                <w:right w:val="none" w:sz="0" w:space="0" w:color="auto"/>
              </w:divBdr>
            </w:div>
            <w:div w:id="839849929">
              <w:marLeft w:val="0"/>
              <w:marRight w:val="0"/>
              <w:marTop w:val="0"/>
              <w:marBottom w:val="0"/>
              <w:divBdr>
                <w:top w:val="none" w:sz="0" w:space="0" w:color="auto"/>
                <w:left w:val="none" w:sz="0" w:space="0" w:color="auto"/>
                <w:bottom w:val="none" w:sz="0" w:space="0" w:color="auto"/>
                <w:right w:val="none" w:sz="0" w:space="0" w:color="auto"/>
              </w:divBdr>
            </w:div>
            <w:div w:id="839849937">
              <w:marLeft w:val="0"/>
              <w:marRight w:val="0"/>
              <w:marTop w:val="0"/>
              <w:marBottom w:val="0"/>
              <w:divBdr>
                <w:top w:val="none" w:sz="0" w:space="0" w:color="auto"/>
                <w:left w:val="none" w:sz="0" w:space="0" w:color="auto"/>
                <w:bottom w:val="none" w:sz="0" w:space="0" w:color="auto"/>
                <w:right w:val="none" w:sz="0" w:space="0" w:color="auto"/>
              </w:divBdr>
            </w:div>
            <w:div w:id="839849941">
              <w:marLeft w:val="0"/>
              <w:marRight w:val="0"/>
              <w:marTop w:val="0"/>
              <w:marBottom w:val="0"/>
              <w:divBdr>
                <w:top w:val="none" w:sz="0" w:space="0" w:color="auto"/>
                <w:left w:val="none" w:sz="0" w:space="0" w:color="auto"/>
                <w:bottom w:val="none" w:sz="0" w:space="0" w:color="auto"/>
                <w:right w:val="none" w:sz="0" w:space="0" w:color="auto"/>
              </w:divBdr>
            </w:div>
            <w:div w:id="8398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49932">
      <w:marLeft w:val="0"/>
      <w:marRight w:val="0"/>
      <w:marTop w:val="0"/>
      <w:marBottom w:val="0"/>
      <w:divBdr>
        <w:top w:val="none" w:sz="0" w:space="0" w:color="auto"/>
        <w:left w:val="none" w:sz="0" w:space="0" w:color="auto"/>
        <w:bottom w:val="none" w:sz="0" w:space="0" w:color="auto"/>
        <w:right w:val="none" w:sz="0" w:space="0" w:color="auto"/>
      </w:divBdr>
      <w:divsChild>
        <w:div w:id="839849944">
          <w:marLeft w:val="0"/>
          <w:marRight w:val="0"/>
          <w:marTop w:val="0"/>
          <w:marBottom w:val="0"/>
          <w:divBdr>
            <w:top w:val="none" w:sz="0" w:space="0" w:color="auto"/>
            <w:left w:val="none" w:sz="0" w:space="0" w:color="auto"/>
            <w:bottom w:val="none" w:sz="0" w:space="0" w:color="auto"/>
            <w:right w:val="none" w:sz="0" w:space="0" w:color="auto"/>
          </w:divBdr>
        </w:div>
      </w:divsChild>
    </w:div>
    <w:div w:id="839849936">
      <w:marLeft w:val="0"/>
      <w:marRight w:val="0"/>
      <w:marTop w:val="0"/>
      <w:marBottom w:val="0"/>
      <w:divBdr>
        <w:top w:val="none" w:sz="0" w:space="0" w:color="auto"/>
        <w:left w:val="none" w:sz="0" w:space="0" w:color="auto"/>
        <w:bottom w:val="none" w:sz="0" w:space="0" w:color="auto"/>
        <w:right w:val="none" w:sz="0" w:space="0" w:color="auto"/>
      </w:divBdr>
      <w:divsChild>
        <w:div w:id="839849926">
          <w:marLeft w:val="0"/>
          <w:marRight w:val="0"/>
          <w:marTop w:val="0"/>
          <w:marBottom w:val="0"/>
          <w:divBdr>
            <w:top w:val="none" w:sz="0" w:space="0" w:color="auto"/>
            <w:left w:val="none" w:sz="0" w:space="0" w:color="auto"/>
            <w:bottom w:val="none" w:sz="0" w:space="0" w:color="auto"/>
            <w:right w:val="none" w:sz="0" w:space="0" w:color="auto"/>
          </w:divBdr>
          <w:divsChild>
            <w:div w:id="839849916">
              <w:marLeft w:val="0"/>
              <w:marRight w:val="0"/>
              <w:marTop w:val="0"/>
              <w:marBottom w:val="0"/>
              <w:divBdr>
                <w:top w:val="none" w:sz="0" w:space="0" w:color="auto"/>
                <w:left w:val="none" w:sz="0" w:space="0" w:color="auto"/>
                <w:bottom w:val="none" w:sz="0" w:space="0" w:color="auto"/>
                <w:right w:val="none" w:sz="0" w:space="0" w:color="auto"/>
              </w:divBdr>
            </w:div>
            <w:div w:id="839849922">
              <w:marLeft w:val="0"/>
              <w:marRight w:val="0"/>
              <w:marTop w:val="0"/>
              <w:marBottom w:val="0"/>
              <w:divBdr>
                <w:top w:val="none" w:sz="0" w:space="0" w:color="auto"/>
                <w:left w:val="none" w:sz="0" w:space="0" w:color="auto"/>
                <w:bottom w:val="none" w:sz="0" w:space="0" w:color="auto"/>
                <w:right w:val="none" w:sz="0" w:space="0" w:color="auto"/>
              </w:divBdr>
            </w:div>
            <w:div w:id="839849934">
              <w:marLeft w:val="0"/>
              <w:marRight w:val="0"/>
              <w:marTop w:val="0"/>
              <w:marBottom w:val="0"/>
              <w:divBdr>
                <w:top w:val="none" w:sz="0" w:space="0" w:color="auto"/>
                <w:left w:val="none" w:sz="0" w:space="0" w:color="auto"/>
                <w:bottom w:val="none" w:sz="0" w:space="0" w:color="auto"/>
                <w:right w:val="none" w:sz="0" w:space="0" w:color="auto"/>
              </w:divBdr>
            </w:div>
            <w:div w:id="839849943">
              <w:marLeft w:val="0"/>
              <w:marRight w:val="0"/>
              <w:marTop w:val="0"/>
              <w:marBottom w:val="0"/>
              <w:divBdr>
                <w:top w:val="none" w:sz="0" w:space="0" w:color="auto"/>
                <w:left w:val="none" w:sz="0" w:space="0" w:color="auto"/>
                <w:bottom w:val="none" w:sz="0" w:space="0" w:color="auto"/>
                <w:right w:val="none" w:sz="0" w:space="0" w:color="auto"/>
              </w:divBdr>
            </w:div>
            <w:div w:id="839849945">
              <w:marLeft w:val="0"/>
              <w:marRight w:val="0"/>
              <w:marTop w:val="0"/>
              <w:marBottom w:val="0"/>
              <w:divBdr>
                <w:top w:val="none" w:sz="0" w:space="0" w:color="auto"/>
                <w:left w:val="none" w:sz="0" w:space="0" w:color="auto"/>
                <w:bottom w:val="none" w:sz="0" w:space="0" w:color="auto"/>
                <w:right w:val="none" w:sz="0" w:space="0" w:color="auto"/>
              </w:divBdr>
            </w:div>
            <w:div w:id="8398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49950">
      <w:marLeft w:val="0"/>
      <w:marRight w:val="0"/>
      <w:marTop w:val="0"/>
      <w:marBottom w:val="0"/>
      <w:divBdr>
        <w:top w:val="none" w:sz="0" w:space="0" w:color="auto"/>
        <w:left w:val="none" w:sz="0" w:space="0" w:color="auto"/>
        <w:bottom w:val="none" w:sz="0" w:space="0" w:color="auto"/>
        <w:right w:val="none" w:sz="0" w:space="0" w:color="auto"/>
      </w:divBdr>
      <w:divsChild>
        <w:div w:id="839849940">
          <w:marLeft w:val="0"/>
          <w:marRight w:val="0"/>
          <w:marTop w:val="0"/>
          <w:marBottom w:val="0"/>
          <w:divBdr>
            <w:top w:val="none" w:sz="0" w:space="0" w:color="auto"/>
            <w:left w:val="none" w:sz="0" w:space="0" w:color="auto"/>
            <w:bottom w:val="none" w:sz="0" w:space="0" w:color="auto"/>
            <w:right w:val="none" w:sz="0" w:space="0" w:color="auto"/>
          </w:divBdr>
          <w:divsChild>
            <w:div w:id="839849917">
              <w:marLeft w:val="0"/>
              <w:marRight w:val="0"/>
              <w:marTop w:val="0"/>
              <w:marBottom w:val="0"/>
              <w:divBdr>
                <w:top w:val="none" w:sz="0" w:space="0" w:color="auto"/>
                <w:left w:val="none" w:sz="0" w:space="0" w:color="auto"/>
                <w:bottom w:val="none" w:sz="0" w:space="0" w:color="auto"/>
                <w:right w:val="none" w:sz="0" w:space="0" w:color="auto"/>
              </w:divBdr>
            </w:div>
            <w:div w:id="839849930">
              <w:marLeft w:val="0"/>
              <w:marRight w:val="0"/>
              <w:marTop w:val="0"/>
              <w:marBottom w:val="0"/>
              <w:divBdr>
                <w:top w:val="none" w:sz="0" w:space="0" w:color="auto"/>
                <w:left w:val="none" w:sz="0" w:space="0" w:color="auto"/>
                <w:bottom w:val="none" w:sz="0" w:space="0" w:color="auto"/>
                <w:right w:val="none" w:sz="0" w:space="0" w:color="auto"/>
              </w:divBdr>
            </w:div>
            <w:div w:id="839849935">
              <w:marLeft w:val="0"/>
              <w:marRight w:val="0"/>
              <w:marTop w:val="0"/>
              <w:marBottom w:val="0"/>
              <w:divBdr>
                <w:top w:val="none" w:sz="0" w:space="0" w:color="auto"/>
                <w:left w:val="none" w:sz="0" w:space="0" w:color="auto"/>
                <w:bottom w:val="none" w:sz="0" w:space="0" w:color="auto"/>
                <w:right w:val="none" w:sz="0" w:space="0" w:color="auto"/>
              </w:divBdr>
            </w:div>
            <w:div w:id="839849938">
              <w:marLeft w:val="0"/>
              <w:marRight w:val="0"/>
              <w:marTop w:val="0"/>
              <w:marBottom w:val="0"/>
              <w:divBdr>
                <w:top w:val="none" w:sz="0" w:space="0" w:color="auto"/>
                <w:left w:val="none" w:sz="0" w:space="0" w:color="auto"/>
                <w:bottom w:val="none" w:sz="0" w:space="0" w:color="auto"/>
                <w:right w:val="none" w:sz="0" w:space="0" w:color="auto"/>
              </w:divBdr>
            </w:div>
            <w:div w:id="839849947">
              <w:marLeft w:val="0"/>
              <w:marRight w:val="0"/>
              <w:marTop w:val="0"/>
              <w:marBottom w:val="0"/>
              <w:divBdr>
                <w:top w:val="none" w:sz="0" w:space="0" w:color="auto"/>
                <w:left w:val="none" w:sz="0" w:space="0" w:color="auto"/>
                <w:bottom w:val="none" w:sz="0" w:space="0" w:color="auto"/>
                <w:right w:val="none" w:sz="0" w:space="0" w:color="auto"/>
              </w:divBdr>
            </w:div>
            <w:div w:id="839849951">
              <w:marLeft w:val="0"/>
              <w:marRight w:val="0"/>
              <w:marTop w:val="0"/>
              <w:marBottom w:val="0"/>
              <w:divBdr>
                <w:top w:val="none" w:sz="0" w:space="0" w:color="auto"/>
                <w:left w:val="none" w:sz="0" w:space="0" w:color="auto"/>
                <w:bottom w:val="none" w:sz="0" w:space="0" w:color="auto"/>
                <w:right w:val="none" w:sz="0" w:space="0" w:color="auto"/>
              </w:divBdr>
            </w:div>
            <w:div w:id="839849953">
              <w:marLeft w:val="0"/>
              <w:marRight w:val="0"/>
              <w:marTop w:val="0"/>
              <w:marBottom w:val="0"/>
              <w:divBdr>
                <w:top w:val="none" w:sz="0" w:space="0" w:color="auto"/>
                <w:left w:val="none" w:sz="0" w:space="0" w:color="auto"/>
                <w:bottom w:val="none" w:sz="0" w:space="0" w:color="auto"/>
                <w:right w:val="none" w:sz="0" w:space="0" w:color="auto"/>
              </w:divBdr>
            </w:div>
            <w:div w:id="839849955">
              <w:marLeft w:val="0"/>
              <w:marRight w:val="0"/>
              <w:marTop w:val="0"/>
              <w:marBottom w:val="0"/>
              <w:divBdr>
                <w:top w:val="none" w:sz="0" w:space="0" w:color="auto"/>
                <w:left w:val="none" w:sz="0" w:space="0" w:color="auto"/>
                <w:bottom w:val="none" w:sz="0" w:space="0" w:color="auto"/>
                <w:right w:val="none" w:sz="0" w:space="0" w:color="auto"/>
              </w:divBdr>
            </w:div>
            <w:div w:id="8398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49952">
      <w:marLeft w:val="0"/>
      <w:marRight w:val="0"/>
      <w:marTop w:val="0"/>
      <w:marBottom w:val="0"/>
      <w:divBdr>
        <w:top w:val="none" w:sz="0" w:space="0" w:color="auto"/>
        <w:left w:val="none" w:sz="0" w:space="0" w:color="auto"/>
        <w:bottom w:val="none" w:sz="0" w:space="0" w:color="auto"/>
        <w:right w:val="none" w:sz="0" w:space="0" w:color="auto"/>
      </w:divBdr>
      <w:divsChild>
        <w:div w:id="83984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20942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Малина</Company>
  <LinksUpToDate>false</LinksUpToDate>
  <CharactersWithSpaces>24566</CharactersWithSpaces>
  <SharedDoc>false</SharedDoc>
  <HLinks>
    <vt:vector size="60" baseType="variant">
      <vt:variant>
        <vt:i4>1507379</vt:i4>
      </vt:variant>
      <vt:variant>
        <vt:i4>29</vt:i4>
      </vt:variant>
      <vt:variant>
        <vt:i4>0</vt:i4>
      </vt:variant>
      <vt:variant>
        <vt:i4>5</vt:i4>
      </vt:variant>
      <vt:variant>
        <vt:lpwstr/>
      </vt:variant>
      <vt:variant>
        <vt:lpwstr>_Toc183962733</vt:lpwstr>
      </vt:variant>
      <vt:variant>
        <vt:i4>1507379</vt:i4>
      </vt:variant>
      <vt:variant>
        <vt:i4>26</vt:i4>
      </vt:variant>
      <vt:variant>
        <vt:i4>0</vt:i4>
      </vt:variant>
      <vt:variant>
        <vt:i4>5</vt:i4>
      </vt:variant>
      <vt:variant>
        <vt:lpwstr/>
      </vt:variant>
      <vt:variant>
        <vt:lpwstr>_Toc183962732</vt:lpwstr>
      </vt:variant>
      <vt:variant>
        <vt:i4>1507379</vt:i4>
      </vt:variant>
      <vt:variant>
        <vt:i4>23</vt:i4>
      </vt:variant>
      <vt:variant>
        <vt:i4>0</vt:i4>
      </vt:variant>
      <vt:variant>
        <vt:i4>5</vt:i4>
      </vt:variant>
      <vt:variant>
        <vt:lpwstr/>
      </vt:variant>
      <vt:variant>
        <vt:lpwstr>_Toc183962731</vt:lpwstr>
      </vt:variant>
      <vt:variant>
        <vt:i4>1507379</vt:i4>
      </vt:variant>
      <vt:variant>
        <vt:i4>20</vt:i4>
      </vt:variant>
      <vt:variant>
        <vt:i4>0</vt:i4>
      </vt:variant>
      <vt:variant>
        <vt:i4>5</vt:i4>
      </vt:variant>
      <vt:variant>
        <vt:lpwstr/>
      </vt:variant>
      <vt:variant>
        <vt:lpwstr>_Toc183962730</vt:lpwstr>
      </vt:variant>
      <vt:variant>
        <vt:i4>1441843</vt:i4>
      </vt:variant>
      <vt:variant>
        <vt:i4>17</vt:i4>
      </vt:variant>
      <vt:variant>
        <vt:i4>0</vt:i4>
      </vt:variant>
      <vt:variant>
        <vt:i4>5</vt:i4>
      </vt:variant>
      <vt:variant>
        <vt:lpwstr/>
      </vt:variant>
      <vt:variant>
        <vt:lpwstr>_Toc183962729</vt:lpwstr>
      </vt:variant>
      <vt:variant>
        <vt:i4>1441843</vt:i4>
      </vt:variant>
      <vt:variant>
        <vt:i4>14</vt:i4>
      </vt:variant>
      <vt:variant>
        <vt:i4>0</vt:i4>
      </vt:variant>
      <vt:variant>
        <vt:i4>5</vt:i4>
      </vt:variant>
      <vt:variant>
        <vt:lpwstr/>
      </vt:variant>
      <vt:variant>
        <vt:lpwstr>_Toc183962728</vt:lpwstr>
      </vt:variant>
      <vt:variant>
        <vt:i4>1441843</vt:i4>
      </vt:variant>
      <vt:variant>
        <vt:i4>11</vt:i4>
      </vt:variant>
      <vt:variant>
        <vt:i4>0</vt:i4>
      </vt:variant>
      <vt:variant>
        <vt:i4>5</vt:i4>
      </vt:variant>
      <vt:variant>
        <vt:lpwstr/>
      </vt:variant>
      <vt:variant>
        <vt:lpwstr>_Toc183962727</vt:lpwstr>
      </vt:variant>
      <vt:variant>
        <vt:i4>1441843</vt:i4>
      </vt:variant>
      <vt:variant>
        <vt:i4>8</vt:i4>
      </vt:variant>
      <vt:variant>
        <vt:i4>0</vt:i4>
      </vt:variant>
      <vt:variant>
        <vt:i4>5</vt:i4>
      </vt:variant>
      <vt:variant>
        <vt:lpwstr/>
      </vt:variant>
      <vt:variant>
        <vt:lpwstr>_Toc183962726</vt:lpwstr>
      </vt:variant>
      <vt:variant>
        <vt:i4>1441843</vt:i4>
      </vt:variant>
      <vt:variant>
        <vt:i4>5</vt:i4>
      </vt:variant>
      <vt:variant>
        <vt:i4>0</vt:i4>
      </vt:variant>
      <vt:variant>
        <vt:i4>5</vt:i4>
      </vt:variant>
      <vt:variant>
        <vt:lpwstr/>
      </vt:variant>
      <vt:variant>
        <vt:lpwstr>_Toc183962725</vt:lpwstr>
      </vt:variant>
      <vt:variant>
        <vt:i4>1441843</vt:i4>
      </vt:variant>
      <vt:variant>
        <vt:i4>2</vt:i4>
      </vt:variant>
      <vt:variant>
        <vt:i4>0</vt:i4>
      </vt:variant>
      <vt:variant>
        <vt:i4>5</vt:i4>
      </vt:variant>
      <vt:variant>
        <vt:lpwstr/>
      </vt:variant>
      <vt:variant>
        <vt:lpwstr>_Toc183962724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admin</cp:lastModifiedBy>
  <cp:revision>2</cp:revision>
  <cp:lastPrinted>2007-11-27T19:33:00Z</cp:lastPrinted>
  <dcterms:created xsi:type="dcterms:W3CDTF">2014-03-30T10:52:00Z</dcterms:created>
  <dcterms:modified xsi:type="dcterms:W3CDTF">2014-03-30T10:52:00Z</dcterms:modified>
</cp:coreProperties>
</file>