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40" w:rsidRDefault="001D0B4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7A20" w:rsidRPr="00175907" w:rsidRDefault="00CC76E7" w:rsidP="00187A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907">
        <w:rPr>
          <w:rFonts w:ascii="Times New Roman" w:hAnsi="Times New Roman"/>
          <w:b/>
          <w:sz w:val="28"/>
          <w:szCs w:val="28"/>
        </w:rPr>
        <w:t>Тема</w:t>
      </w:r>
      <w:r w:rsidR="00187A20" w:rsidRPr="00175907">
        <w:rPr>
          <w:rFonts w:ascii="Times New Roman" w:hAnsi="Times New Roman"/>
          <w:b/>
          <w:sz w:val="28"/>
          <w:szCs w:val="28"/>
        </w:rPr>
        <w:t>:</w:t>
      </w:r>
    </w:p>
    <w:p w:rsidR="00E93B3A" w:rsidRPr="00175907" w:rsidRDefault="00CC76E7" w:rsidP="00187A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907">
        <w:rPr>
          <w:rFonts w:ascii="Times New Roman" w:hAnsi="Times New Roman"/>
          <w:b/>
          <w:sz w:val="28"/>
          <w:szCs w:val="28"/>
        </w:rPr>
        <w:t>Человеческий фактор в инновационной деятельности</w:t>
      </w:r>
    </w:p>
    <w:p w:rsidR="00CC76E7" w:rsidRPr="00175907" w:rsidRDefault="00187A20" w:rsidP="00187A2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907">
        <w:rPr>
          <w:rFonts w:ascii="Times New Roman" w:hAnsi="Times New Roman"/>
          <w:sz w:val="28"/>
          <w:szCs w:val="28"/>
        </w:rPr>
        <w:br w:type="page"/>
      </w:r>
      <w:r w:rsidR="00CC76E7" w:rsidRPr="00175907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187A20" w:rsidRPr="00175907" w:rsidRDefault="00187A20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9D26FA" w:rsidRPr="00175907" w:rsidRDefault="009D26FA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Трудовые ресурсы, выступая в качестве субъективного фактора производства, представляет собой совокупность физических и умственных способностей человека, его способностей к труду.</w:t>
      </w:r>
    </w:p>
    <w:p w:rsidR="009D26FA" w:rsidRPr="00175907" w:rsidRDefault="009D26FA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Качество трудовых ресурсов: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проявляется в производительной силе труда и определяется временем на обучение и формирование работника;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отражает общий образовательный уровень, уровень профессиональных знаний и навыков, длительность и условия работы по специальности;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обусловлено общим уровнем культуры и интеллектуальных способностей работника, системой ценностей, морально-нравственными и волевыми качествами, гражданской активностью и другими социально приобретенными свойствами.</w:t>
      </w:r>
    </w:p>
    <w:p w:rsidR="00187A20" w:rsidRPr="00175907" w:rsidRDefault="009D26FA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Последние из приведенных свойств личности проявляются в любом виде деятельности, в том числе и в процессе получения профессиональных знаний и навыков.</w:t>
      </w:r>
    </w:p>
    <w:p w:rsidR="009D26FA" w:rsidRPr="00175907" w:rsidRDefault="009D26FA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Большое значение в процессах управления персоналом придается оценке и использованию качественных характеристик специалистов и руководителей: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потребностей и способностей к творчеству;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предприимчивости;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умению работать в команде;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потенциальных возможностей развития;</w:t>
      </w:r>
    </w:p>
    <w:p w:rsidR="009D26FA" w:rsidRPr="00175907" w:rsidRDefault="009D26FA" w:rsidP="00187A2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нравственной надежности и т.д.</w:t>
      </w:r>
    </w:p>
    <w:p w:rsidR="00187A20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Широко применяются различные методы мотивации работников и создание атмосферы работы, способствующей творчеству.</w:t>
      </w:r>
    </w:p>
    <w:p w:rsidR="004D65A9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Подчеркивать уважение к индивидуальности и ценности каждого человека путем поощрения высокой производительности в доброжелательной и стимулирующей трудовую активность атмосфере; уважать права человека; поддерживать открытые и доверительные отношения и уважение работников друг к другу; нести ответственность за обучение и повышение квалификации персонала. Поощрять инициативу каждого, направляя и одновременно обеспечивая свободную творческую деятельность; поощрять принятие на себя ответственности в сложных ситуациях.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Предоставлять возможность каждому для реализации индивидуальных способностей; правильно осуществлять расстановку кадров; повышать ответственность руководителей за развитие трудового потенциала подчиненных.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Предоставлять всем равные возможности для справедливой оплаты за хорошо выполненную работу; оценивать результаты производственной деятельности по достижению поставленных целей.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В настоящее время создание инноваций представляет собой массовое явление - создается «индустрия изобретений» 2, с.42. Хотя при этом каждое нововведение является уникальным и представляет собой результат сугубо индивидуального творческого процесса.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Развитие «индустрии изобретений» требует серьезного ресурсного обеспечения. Для разработки и выведения на рынок нового продукта требуются научные, проектно-конструкторские, технологические, маркетинговые и другие подразделения. Требования современного рынка к качеству и представлению новой продукции очень высоки и их успех обеспечивается применением разнообразных знаний. Поэтому создание нового продукта - это коллективный результат работы разных специалистов.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В силу этого углубляется разделение труда между индивидуальными изобретателями и коллективами промышленных предприятий, создающих нововведения. Безусловно, значение изобретателей и ученых, как генераторов новых идей, остается главным и исходным импульсом появления инноваций.</w:t>
      </w:r>
    </w:p>
    <w:p w:rsidR="00175907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>Особенностью инновационных компаний является бережное отношение к творческим личностям.</w:t>
      </w:r>
    </w:p>
    <w:p w:rsidR="009D26FA" w:rsidRPr="00175907" w:rsidRDefault="009D26FA" w:rsidP="00187A2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175907">
        <w:rPr>
          <w:bCs/>
          <w:kern w:val="36"/>
          <w:sz w:val="28"/>
          <w:szCs w:val="28"/>
        </w:rPr>
        <w:t xml:space="preserve">Следует выделить особую категорию людей, увлеченных своим делом, энтузиастов. </w:t>
      </w:r>
    </w:p>
    <w:p w:rsidR="00CE36A0" w:rsidRPr="00175907" w:rsidRDefault="00CE36A0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 xml:space="preserve">Если проанализировать деятельность, связанную с разработкой и освоением производства нового продукта, то можно выделить пять активных рабочих ролей, или ключевых функций, которые имеют решающее значение для успеха. Отсутствие исполнения одной или нескольких функций приводит к тому, что организация становится неспособной эффективно осуществлять изменения. </w:t>
      </w:r>
    </w:p>
    <w:p w:rsidR="00175907" w:rsidRPr="00175907" w:rsidRDefault="00175907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E36A0" w:rsidRPr="00175907" w:rsidRDefault="00CE36A0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Таблица 1. Ключевые функции, определяющие успешность инновационного процесса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3190"/>
        <w:gridCol w:w="3614"/>
      </w:tblGrid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Ключевые функции</w:t>
            </w:r>
          </w:p>
        </w:tc>
        <w:tc>
          <w:tcPr>
            <w:tcW w:w="3190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Содержание </w:t>
            </w:r>
          </w:p>
        </w:tc>
        <w:tc>
          <w:tcPr>
            <w:tcW w:w="3614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Последствия неадекватного выполнения функций </w:t>
            </w:r>
          </w:p>
        </w:tc>
      </w:tr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Генерация идей </w:t>
            </w:r>
          </w:p>
        </w:tc>
        <w:tc>
          <w:tcPr>
            <w:tcW w:w="3190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Анализ и синтез информации о рынках, технологиях, подходах или процессах обусловливают рождение идеи нового технологического подхода или процесса или подсказывают решение сложной технической проблемы. Информация может быть официальной или неофициальной</w:t>
            </w:r>
          </w:p>
        </w:tc>
        <w:tc>
          <w:tcPr>
            <w:tcW w:w="3614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В организации не думают о новых путях и методах решения, т.е. отсутствует импульс к изменению.</w:t>
            </w:r>
          </w:p>
        </w:tc>
      </w:tr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Предпринимательство, или «борьба за идею» </w:t>
            </w:r>
          </w:p>
        </w:tc>
        <w:tc>
          <w:tcPr>
            <w:tcW w:w="3190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Уяснение, предложение, продвижение и демонстрация новой технической идеи для официального утверждения</w:t>
            </w:r>
          </w:p>
        </w:tc>
        <w:tc>
          <w:tcPr>
            <w:tcW w:w="3614" w:type="dxa"/>
          </w:tcPr>
          <w:p w:rsidR="00CE36A0" w:rsidRPr="00175907" w:rsidRDefault="00CE36A0" w:rsidP="00187A20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У работников не хватает активности в пропаганде новых идей, как своих, так и чужих. Неисследованные идеи лежат мертвым грузом, редко доходят до менеджера и не используются.</w:t>
            </w:r>
          </w:p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</w:tr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Руководство проектом</w:t>
            </w:r>
          </w:p>
        </w:tc>
        <w:tc>
          <w:tcPr>
            <w:tcW w:w="3190" w:type="dxa"/>
          </w:tcPr>
          <w:p w:rsidR="00CE36A0" w:rsidRPr="00175907" w:rsidRDefault="00CE36A0" w:rsidP="00187A20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Планирование и координация действий работников, занятых воплощением идеи в жизнь</w:t>
            </w:r>
          </w:p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614" w:type="dxa"/>
          </w:tcPr>
          <w:p w:rsidR="00CE36A0" w:rsidRPr="00175907" w:rsidRDefault="00CE36A0" w:rsidP="00187A20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Сроки проекта не выполняются. У работников отсутствует понимание конечной цели. Смежные звенья, призванные обеспечить работу проектной группы, отказываются выполнять свои обязанности.</w:t>
            </w:r>
          </w:p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</w:tr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Информационный контроль</w:t>
            </w:r>
          </w:p>
        </w:tc>
        <w:tc>
          <w:tcPr>
            <w:tcW w:w="3190" w:type="dxa"/>
          </w:tcPr>
          <w:p w:rsidR="00CE36A0" w:rsidRPr="00175907" w:rsidRDefault="006C2F4F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Сбор и доведение до сведения проектной группы информации о важных изменениях внутренней и внешней обстановки</w:t>
            </w:r>
          </w:p>
        </w:tc>
        <w:tc>
          <w:tcPr>
            <w:tcW w:w="3614" w:type="dxa"/>
          </w:tcPr>
          <w:p w:rsidR="00CE36A0" w:rsidRPr="00175907" w:rsidRDefault="006C2F4F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Несвоевременное доведение до работников информации об изменениях на рынке, в технологиях, государственном законодательстве приводит к излишним затратам</w:t>
            </w:r>
          </w:p>
        </w:tc>
      </w:tr>
      <w:tr w:rsidR="00CE36A0" w:rsidRPr="00175907" w:rsidTr="00175907">
        <w:trPr>
          <w:jc w:val="center"/>
        </w:trPr>
        <w:tc>
          <w:tcPr>
            <w:tcW w:w="1885" w:type="dxa"/>
          </w:tcPr>
          <w:p w:rsidR="00CE36A0" w:rsidRPr="00175907" w:rsidRDefault="00CE36A0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Поддержка и инструктаж работников проекта </w:t>
            </w:r>
          </w:p>
        </w:tc>
        <w:tc>
          <w:tcPr>
            <w:tcW w:w="3190" w:type="dxa"/>
          </w:tcPr>
          <w:p w:rsidR="00CE36A0" w:rsidRPr="00175907" w:rsidRDefault="006C2F4F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Общее руководство и наставление менее опытных работников, разъяснение их функций. Скрытая поддержка участников проекта. Защита проекта и «выколачивание» ресурсов</w:t>
            </w:r>
          </w:p>
        </w:tc>
        <w:tc>
          <w:tcPr>
            <w:tcW w:w="3614" w:type="dxa"/>
          </w:tcPr>
          <w:p w:rsidR="00CE36A0" w:rsidRPr="00175907" w:rsidRDefault="006C2F4F" w:rsidP="00187A20">
            <w:pPr>
              <w:widowControl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sz w:val="20"/>
                <w:szCs w:val="20"/>
              </w:rPr>
              <w:t>Руководители тратят много времени на оправдание своих действий. Работники не знают, как справиться с бюрократическими препонами</w:t>
            </w:r>
          </w:p>
        </w:tc>
      </w:tr>
    </w:tbl>
    <w:p w:rsidR="00175907" w:rsidRPr="00175907" w:rsidRDefault="00175907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Перечисленные ключевые функции: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являются уникальными и требуют особых умений;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выполняются чаще всего крайне ограниченным числом сотрудников, что придает каждому из них исключительную значимость. Если один из них уйдет, найти замену ему будет чрезвычайно трудно;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большинство из них не может выполняться людьми, недавно принятыми на работу.</w:t>
      </w:r>
    </w:p>
    <w:p w:rsidR="00175907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Во всех инновационных организаций существуют и функции, далекие от новаторства. Для того чтобы продвигалась инновационная разработка, необходима и рутинная работа по решению различных технических задач. И хотя эта деятельность требует профессиональной подготовки и компетентности, тем не менее для специалиста она обыденна. Многие сотрудники в инновационных организациях, даже реализующие ключевые функции, выполняют значительный объем работ по решению рутинных технических задач. По оценкам, 70-80% всей технической работы приходится именно на решение рутинных вопросов, и именно они указываются в должностных обязанностях работника.</w:t>
      </w:r>
    </w:p>
    <w:p w:rsidR="00175907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Однако часто ключевые функции, которые являются основополагающими в реализации инновационного процесса, на практике превращаются в неформальные функции. Они не укладываются в схему административной или научно-технической иерархии, и не включаются в перечень должностных обязанностей персонала. Прежде всего это касается таких функций, как определение проблемы, вынашивание идеи, передача информации, ее интеграция, выдвижение программы и т.д. и является серьезным противоречием в управлении инновациями.</w:t>
      </w:r>
    </w:p>
    <w:p w:rsidR="00175907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Значение отдельных функций меняется в зависимости от стадии развития проекта: на одном этапе функция может иметь главенствующую роль, а на других - менее значимую. Например, как только проект утвержден, на первый план выходит функция руководства.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Отсутствие действий по реализации какой-либо функции в период ее наибольшей важности является серьезнейшим недостатком, независимо от того, осуществлялась ли она на предыдущих стадиях. С другой стороны, вовлечение в проект исполнителя одной из ключевых функций в момент, когда ее выполнение не требуется, вызывает у исполнителя чувство досады и охлаждение энтузиазма, что снижает эффективность работы группы в целом.</w:t>
      </w:r>
    </w:p>
    <w:p w:rsidR="00175907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Было замечено, что в результате кадровых перестановок, связанных с программой повышения квалификации, проект зачастую лишается исполнителей ключевых функций в самый критический момент. Таким образом, кадровые замены осуществляются на основе технической и профессиональной подготовки, а не на основе оценки способности реализовать ключевые роли, что негативно сказывается на реализации инноваций.</w:t>
      </w:r>
      <w:r w:rsidRPr="00175907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Анализ нескольких тысяч личных характеристик научно-исследовательских и инженерных работников зарубежных фирм 19 выявил типичные личные качества исполнителей, соответствующие той или иной ключевой роли.</w:t>
      </w:r>
    </w:p>
    <w:p w:rsidR="006C2F4F" w:rsidRPr="00175907" w:rsidRDefault="00175907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6C2F4F" w:rsidRPr="00175907">
        <w:rPr>
          <w:rFonts w:ascii="Times New Roman" w:hAnsi="Times New Roman"/>
          <w:b w:val="0"/>
          <w:color w:val="auto"/>
          <w:sz w:val="28"/>
          <w:szCs w:val="28"/>
        </w:rPr>
        <w:t>Таблица 2. Личные качества работника, способствующие выполнению ключевых функций в инновационном процессе</w:t>
      </w:r>
    </w:p>
    <w:tbl>
      <w:tblPr>
        <w:tblW w:w="8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3"/>
        <w:gridCol w:w="3002"/>
        <w:gridCol w:w="3335"/>
      </w:tblGrid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Ключевые функции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Личные качества 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Рабочая деятельность</w:t>
            </w:r>
          </w:p>
        </w:tc>
      </w:tr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Генерация идей 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Специалист в одной или двух областях, склонен к концептуальному мышлению. Тяготеет к неординарным методам. Охотно и увлеченно работает в одиночку. Нуждается во внимании и поощрении.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Генерирует идеи и проверяет их обоснованность. Успешно решает проблемы. Ищет и находит новые методы. Стремится к новым достижениям</w:t>
            </w:r>
          </w:p>
        </w:tc>
      </w:tr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Предпринимательство или отстаивание идеи 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Явные практические наклонности. Широкий и разносторонний руг интересов и видов деятельности. Решителен и энергичен; открыт в своих устремлениях, эмоционален. Поглощен стремлением достичь цели и реже задумывается над тем, как это сделать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Пропагандирует новые идеи и настойчиво их отстаивает. Добивается выделения средств. Идет на риск</w:t>
            </w:r>
          </w:p>
        </w:tc>
      </w:tr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Руководство</w:t>
            </w:r>
            <w:r w:rsidR="00187A20"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проектом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Самостоятельно принимает решения. Относится с пониманием к нуждам других. Хороший плановик. Знает, как извлечь пользу из организационной структуры. Интересуется многими областями знаний и тем, как они взаимодействуют, например, маркетинг и финансы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Обеспечивает руководство группой и мотивацию. Планирует и организует работу над проектом. Следит за соблюдением административных требований. Следит за стабильным продвижением проекта. Соотносит цели проекта с нуждами организации</w:t>
            </w:r>
          </w:p>
        </w:tc>
      </w:tr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Информационный контроль 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Обладает высокой компетенцией в технической области. Коммуникабелен: прост и доступен в общении. Охотно вступает в контакт для оказания помощи.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Постоянно следит за событиями в своей профессиональной области (изучение специализированных журналов, участие в работе конференций, развитие контактов с коллегами и представителями других компаний, в т.ч.торговых фирм. Делится информацией с коллегами. Служит источником информации для сотрудников. Обеспечивает координацию на неофициальном уровне</w:t>
            </w:r>
          </w:p>
        </w:tc>
      </w:tr>
      <w:tr w:rsidR="006C2F4F" w:rsidRPr="00175907" w:rsidTr="00175907">
        <w:trPr>
          <w:jc w:val="center"/>
        </w:trPr>
        <w:tc>
          <w:tcPr>
            <w:tcW w:w="1666" w:type="dxa"/>
          </w:tcPr>
          <w:p w:rsidR="006C2F4F" w:rsidRPr="00175907" w:rsidRDefault="006C2F4F" w:rsidP="00175907">
            <w:pPr>
              <w:pStyle w:val="2"/>
              <w:keepNext w:val="0"/>
              <w:keepLines w:val="0"/>
              <w:widowControl w:val="0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7590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Поддержка и инструктаж </w:t>
            </w:r>
          </w:p>
        </w:tc>
        <w:tc>
          <w:tcPr>
            <w:tcW w:w="3190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Имеет опыт в разработке новых идей. Солидный стаж предпринимательской или руководящей работы. Охотно выслушивает коллег и старается помочь. Достаточно объективен в оценках</w:t>
            </w:r>
          </w:p>
        </w:tc>
        <w:tc>
          <w:tcPr>
            <w:tcW w:w="3614" w:type="dxa"/>
          </w:tcPr>
          <w:p w:rsidR="006C2F4F" w:rsidRPr="00175907" w:rsidRDefault="006C2F4F" w:rsidP="00175907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75907">
              <w:rPr>
                <w:sz w:val="20"/>
                <w:szCs w:val="20"/>
              </w:rPr>
              <w:t>Помогает раскрыть способности других. Оказывает моральную поддержку, дает советы, служит консультантом для проектной группы и ее руководителя. Обеспечивает влиятельную поддержку проекта. Ограждает проектную группу от излишних организационных проблем. Выступает гарантом законности и придает проекту вес</w:t>
            </w:r>
          </w:p>
        </w:tc>
      </w:tr>
    </w:tbl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К каждому из этих типов личностей должен быть подобран индивидуальный подход, каждый требует применения разных стимулов, методов воздействия и контроля.</w:t>
      </w:r>
    </w:p>
    <w:p w:rsid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Некоторые люди обладают такими профессиональными качествами, широтой интересов и наклонностями, которые позволяют им выполнять несколько функций. Но здесь возможны следующие негативные ситуации: нередко поборники идеи становятся руководителями проекта, что воспринимается как вознаграждение за хорошо выполненную функцию, а, в сущности, вызвано непониманием функциональных различий между этими двумя ролями. Если человек хорошо сумел преподнести идею, это еще не означает, что он также хорошо сумеет руководить ее осуществлением.</w:t>
      </w:r>
      <w:r w:rsidR="00187A20" w:rsidRPr="001759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Следует использовать другое непосредственное вознаграждение за заслуги по отстаиванию новшества;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если наставник-консультант, осуществляющий сопровождение и поддержку проекта, берет на себя другую, а то и все ключевые функции, это может привести к полному подчинению проекта и директивному руководству сверху, жесткой регламентации деятельности, ликвидации творческой атмосферы;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если руководитель, энергично продвигая проект, создает впечатление, что и идея его, то это может нанести ущерб организации в целом: кто предложит руководителю новую идею, зная, что предыдущую идею своего подчиненного он присвоил?</w:t>
      </w:r>
    </w:p>
    <w:p w:rsidR="006C2F4F" w:rsidRPr="00175907" w:rsidRDefault="006C2F4F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Совмещение ролей непосредственно влияет на минимальный размер проектной группы, необходимый для достижения «критической массы» в инновационной работе. В организациях, где широко используется новая технология, эту критическую массу могут составить всего один-два человека. Такие элитные группы существуют, однако более распространенной является ситуация, когда 70% ученых и инженеров являются техническими исполнителями, не способными качественно выполнять более одной функции.</w:t>
      </w:r>
    </w:p>
    <w:p w:rsidR="00175907" w:rsidRDefault="006402AD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Понятие «лидерство» - одно из основополагающих в современной технологии управления. Общепризнанным является тот факт, что благодаря лидерам происходит развитие общества и его движение к новым достижениям и целям.</w:t>
      </w:r>
    </w:p>
    <w:p w:rsidR="00175907" w:rsidRDefault="006402AD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 xml:space="preserve">В настоящее время, понятие «лидерство» подразумевает широкий спектр от управления государством </w:t>
      </w:r>
      <w:r w:rsidR="008B7354" w:rsidRPr="00175907">
        <w:rPr>
          <w:rFonts w:ascii="Times New Roman" w:hAnsi="Times New Roman"/>
          <w:bCs/>
          <w:kern w:val="36"/>
          <w:sz w:val="28"/>
          <w:szCs w:val="28"/>
        </w:rPr>
        <w:t>до лидерства в малых группах. В целом, под лидерством следует понимать механизм интеграции групповой деятельности, когда индивид объединяет и направляет действия всей группы. В основе лидерства лежат доверие к руководителю, признание его авторитета, высокого уровня классификации, его готовность поддерживать коллектив во всех начинаниях, личные симпатии к руководителю, его стремление учиться и перенимать опыт.</w:t>
      </w:r>
    </w:p>
    <w:p w:rsidR="00175907" w:rsidRDefault="008B7354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Основополагающим моментом в преобразованиях является наличие у лидера видения будущего своей организации. Современные теории лидерства считают ведение одним из способов влияния руководителя на своих последователей. Главная задача ведения заключается в том, что бы придать труду смысл, создать мотивацию и породить энт</w:t>
      </w:r>
      <w:r w:rsidR="00E314D1" w:rsidRPr="00175907">
        <w:rPr>
          <w:rFonts w:ascii="Times New Roman" w:hAnsi="Times New Roman"/>
          <w:bCs/>
          <w:kern w:val="36"/>
          <w:sz w:val="28"/>
          <w:szCs w:val="28"/>
        </w:rPr>
        <w:t>узиазм у работников предприятия.</w:t>
      </w:r>
    </w:p>
    <w:p w:rsidR="00CC76E7" w:rsidRPr="00175907" w:rsidRDefault="00E314D1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 xml:space="preserve">Лидерам приветствуются такие виды поведения как поощрение и поддержание: </w:t>
      </w:r>
    </w:p>
    <w:p w:rsidR="00E314D1" w:rsidRPr="00175907" w:rsidRDefault="00E314D1" w:rsidP="00187A2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перспективного мышления, новаторства и творчества (размышления и прогнозы будущего развития событий должны быть узаконены в виде одного из видов деятельности организации и уважаться);</w:t>
      </w:r>
    </w:p>
    <w:p w:rsidR="00E314D1" w:rsidRPr="00175907" w:rsidRDefault="00E314D1" w:rsidP="00187A2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стремление к изменениям и эксперименту;</w:t>
      </w:r>
    </w:p>
    <w:p w:rsidR="00E314D1" w:rsidRPr="00175907" w:rsidRDefault="00E314D1" w:rsidP="00187A2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конкуренции идей и создание новых возможностей;</w:t>
      </w:r>
    </w:p>
    <w:p w:rsidR="00E314D1" w:rsidRPr="00175907" w:rsidRDefault="00E314D1" w:rsidP="00187A2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общего стремления к совершенству и приверженности задачам организации;</w:t>
      </w:r>
    </w:p>
    <w:p w:rsidR="00E314D1" w:rsidRPr="00175907" w:rsidRDefault="00E314D1" w:rsidP="00187A20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новых способов и ценностей организационного устройства, которые бы облегчали обмен знанием и вычисление более конкретных целей внутри общих целей организации.</w:t>
      </w:r>
    </w:p>
    <w:p w:rsidR="009113F1" w:rsidRPr="00175907" w:rsidRDefault="00E314D1" w:rsidP="00187A2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Cs/>
          <w:kern w:val="36"/>
          <w:sz w:val="28"/>
          <w:szCs w:val="28"/>
        </w:rPr>
        <w:t>Проблема многих организаций заключается в том, что в них недостаточно лидерства, т.е. во главе этих организаций стоят менеджеры, а не лидеры.</w:t>
      </w:r>
      <w:r w:rsidRPr="00175907">
        <w:rPr>
          <w:rFonts w:ascii="Times New Roman" w:hAnsi="Times New Roman"/>
          <w:bCs/>
          <w:kern w:val="36"/>
          <w:sz w:val="28"/>
          <w:szCs w:val="28"/>
        </w:rPr>
        <w:tab/>
      </w:r>
    </w:p>
    <w:p w:rsidR="009113F1" w:rsidRP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С целью усиления новаторской деятельности в организациях и преодоления сопротивления собственного персонала необходимым изменениям применяются разнообразные действия мотивирующего характера: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проявление внимания руководства организаций к предложениям новаторов;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материальное и моральное поощрение авторов предложений, изобретений и разработок;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предоставление необходимых условий, в том числе свободы действий, при разработке новшества;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поддержание эффективных коммуникаций с коллегами как внутри фирмы, так и за ее пределами;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признание вклада новаторов и разработчиков;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продвижение по службе и т. д.</w:t>
      </w:r>
    </w:p>
    <w:p w:rsid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При организации и поощрении труда изобретателей разрабатывается особая политика, охватывающая большой круг правовых, финансовых, организационных и других направлений, и применяется достаточно широкий спектр стимулирующих действий, которые способствуют развитию научно-технической и потребительской деятельности в компаниях.</w:t>
      </w:r>
    </w:p>
    <w:p w:rsid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Система стимулирования изобретательской активности наиболее детализирована в Японии. Небольшое вознаграждение выплачивается автору при подаче заявки на патент. Большее по размеру вознаграждение выплачивается изобретателю, если фирма использовала его разработку. Компетентная комиссия, назначаемая фирмой, оценивает изобретение по шестиразрядной шкале и в зависимости от эффекта, полученного при его использовании, авторам выплачивается ежегодно от 6 до 200 тыс. йен. Вознаграждение за проданную лицензию выплачивается ежегодно, а за обмен лицензии - раз в пять лет. При этом устанавливается особое вознаграждение, если изобретение принесло фирме значительный доход.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Должности по научно-инженерному направлению поставлены в соответствии с управленческими должностями.</w:t>
      </w:r>
    </w:p>
    <w:p w:rsid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Должности по научно-инженерному направлению имеют следующие характеристики: специалист - это тот, кто положительно проявляет себя в определенной сфере знаний и признается руководством как способностей ученый или инженер; старший специалист - активный проводник специальных проектов или разработок, предлагающий новые направления НИОКР; ученый отделения или функциональной службы - авторитетный специалист в профессиональных областях, эксперт и консультант в рамках всей корпорации; корпоративный ученый - специалисты, имеющие широкое признание как внутри фирмы, так и за ее пределами.</w:t>
      </w:r>
    </w:p>
    <w:p w:rsidR="009113F1" w:rsidRPr="00175907" w:rsidRDefault="009113F1" w:rsidP="00187A20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75907">
        <w:rPr>
          <w:rFonts w:ascii="Times New Roman" w:hAnsi="Times New Roman"/>
          <w:b w:val="0"/>
          <w:color w:val="auto"/>
          <w:sz w:val="28"/>
          <w:szCs w:val="28"/>
        </w:rPr>
        <w:t>Таким образом, корпорация признает и способности в самостоятельном проведении НИОКР, в развитии новых научно-технических направлений.</w:t>
      </w:r>
    </w:p>
    <w:p w:rsidR="00175907" w:rsidRDefault="00175907" w:rsidP="00187A20">
      <w:pPr>
        <w:widowControl w:val="0"/>
        <w:spacing w:after="0" w:line="36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113F1" w:rsidRPr="00175907" w:rsidRDefault="009113F1" w:rsidP="00175907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/>
          <w:bCs/>
          <w:kern w:val="36"/>
          <w:sz w:val="28"/>
          <w:szCs w:val="28"/>
        </w:rPr>
        <w:t>Практическая часть</w:t>
      </w:r>
    </w:p>
    <w:p w:rsidR="00175907" w:rsidRPr="0003197A" w:rsidRDefault="0003197A" w:rsidP="00187A20">
      <w:pPr>
        <w:pStyle w:val="21"/>
        <w:widowControl w:val="0"/>
        <w:suppressAutoHyphens/>
        <w:spacing w:line="360" w:lineRule="auto"/>
        <w:ind w:firstLine="709"/>
        <w:jc w:val="both"/>
        <w:rPr>
          <w:snapToGrid w:val="0"/>
          <w:color w:val="FFFFFF"/>
          <w:sz w:val="28"/>
        </w:rPr>
      </w:pPr>
      <w:r w:rsidRPr="0003197A">
        <w:rPr>
          <w:snapToGrid w:val="0"/>
          <w:color w:val="FFFFFF"/>
          <w:sz w:val="28"/>
        </w:rPr>
        <w:t>трудовой ресурс персонал инновационный</w:t>
      </w:r>
    </w:p>
    <w:p w:rsidR="00565A96" w:rsidRPr="00175907" w:rsidRDefault="00565A96" w:rsidP="00187A20">
      <w:pPr>
        <w:pStyle w:val="21"/>
        <w:widowControl w:val="0"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175907">
        <w:rPr>
          <w:snapToGrid w:val="0"/>
          <w:sz w:val="28"/>
        </w:rPr>
        <w:t xml:space="preserve">На предприятиях важно создание в коллективе творческой обстановки, способствующей появлению новых идей, созданию новшеств и преобразованию их в инновации. </w:t>
      </w:r>
    </w:p>
    <w:p w:rsidR="00565A96" w:rsidRPr="00175907" w:rsidRDefault="00565A96" w:rsidP="00187A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175907">
        <w:rPr>
          <w:rFonts w:ascii="Times New Roman" w:hAnsi="Times New Roman"/>
          <w:snapToGrid w:val="0"/>
          <w:sz w:val="28"/>
        </w:rPr>
        <w:t>Сформулируйте перечень мероприятий, которые целесообразно осуществить на предприятии с целью повышения творческой активности его сотрудников. Мероприятия могут иметь разную направленность стимулов, например, служебный рост, возможность реализовать свою идею на практике, выплату премий, посещение выставок и т.д.</w:t>
      </w:r>
    </w:p>
    <w:p w:rsidR="00565A96" w:rsidRPr="00175907" w:rsidRDefault="00565A96" w:rsidP="00187A20">
      <w:pPr>
        <w:pStyle w:val="21"/>
        <w:widowControl w:val="0"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175907">
        <w:rPr>
          <w:snapToGrid w:val="0"/>
          <w:sz w:val="28"/>
        </w:rPr>
        <w:t>Мероприятия следует ориентировать на различные группы сотрудников. Предлагаемые мероприятия внесите в таблицу.</w:t>
      </w:r>
    </w:p>
    <w:p w:rsidR="00565A96" w:rsidRPr="00175907" w:rsidRDefault="00565A96" w:rsidP="00187A20">
      <w:pPr>
        <w:pStyle w:val="21"/>
        <w:widowControl w:val="0"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65A96" w:rsidRPr="00175907" w:rsidRDefault="00565A96" w:rsidP="00187A20">
      <w:pPr>
        <w:pStyle w:val="a6"/>
        <w:widowControl w:val="0"/>
        <w:spacing w:line="36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175907">
        <w:rPr>
          <w:rFonts w:ascii="Times New Roman" w:hAnsi="Times New Roman"/>
          <w:b/>
          <w:snapToGrid w:val="0"/>
          <w:sz w:val="28"/>
          <w:szCs w:val="28"/>
        </w:rPr>
        <w:t xml:space="preserve">Основные направления стимулирования персонала </w:t>
      </w:r>
    </w:p>
    <w:p w:rsidR="00565A96" w:rsidRPr="00175907" w:rsidRDefault="00565A96" w:rsidP="00187A20">
      <w:pPr>
        <w:pStyle w:val="a6"/>
        <w:widowControl w:val="0"/>
        <w:spacing w:line="36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</w:rPr>
      </w:pPr>
      <w:r w:rsidRPr="00175907">
        <w:rPr>
          <w:rFonts w:ascii="Times New Roman" w:hAnsi="Times New Roman"/>
          <w:b/>
          <w:snapToGrid w:val="0"/>
          <w:sz w:val="28"/>
          <w:szCs w:val="28"/>
        </w:rPr>
        <w:t>по разработке и внедрению нововведений на предприятии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2410"/>
        <w:gridCol w:w="2411"/>
        <w:gridCol w:w="2693"/>
      </w:tblGrid>
      <w:tr w:rsidR="009113F1" w:rsidRPr="00175907" w:rsidTr="00175907">
        <w:trPr>
          <w:cantSplit/>
          <w:jc w:val="center"/>
        </w:trPr>
        <w:tc>
          <w:tcPr>
            <w:tcW w:w="1192" w:type="dxa"/>
            <w:vMerge w:val="restart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Группы сотрудников</w:t>
            </w:r>
          </w:p>
        </w:tc>
        <w:tc>
          <w:tcPr>
            <w:tcW w:w="2410" w:type="dxa"/>
            <w:vMerge w:val="restart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Цели</w:t>
            </w:r>
          </w:p>
        </w:tc>
        <w:tc>
          <w:tcPr>
            <w:tcW w:w="5104" w:type="dxa"/>
            <w:gridSpan w:val="2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Содержание мероприятий, обеспечивающих</w:t>
            </w:r>
          </w:p>
        </w:tc>
      </w:tr>
      <w:tr w:rsidR="009113F1" w:rsidRPr="00175907" w:rsidTr="00175907">
        <w:trPr>
          <w:cantSplit/>
          <w:jc w:val="center"/>
        </w:trPr>
        <w:tc>
          <w:tcPr>
            <w:tcW w:w="1192" w:type="dxa"/>
            <w:vMerge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410" w:type="dxa"/>
            <w:vMerge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411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моральное стимулирование</w:t>
            </w:r>
          </w:p>
        </w:tc>
        <w:tc>
          <w:tcPr>
            <w:tcW w:w="2693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center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Материальное стимулирование</w:t>
            </w:r>
          </w:p>
        </w:tc>
      </w:tr>
      <w:tr w:rsidR="009113F1" w:rsidRPr="00175907" w:rsidTr="00175907">
        <w:trPr>
          <w:cantSplit/>
          <w:trHeight w:val="1100"/>
          <w:jc w:val="center"/>
        </w:trPr>
        <w:tc>
          <w:tcPr>
            <w:tcW w:w="1192" w:type="dxa"/>
            <w:vMerge w:val="restart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Сотрудники научно-исследовательских</w:t>
            </w:r>
            <w:r w:rsidR="00187A20" w:rsidRPr="00175907">
              <w:rPr>
                <w:snapToGrid w:val="0"/>
                <w:sz w:val="20"/>
              </w:rPr>
              <w:t xml:space="preserve"> </w:t>
            </w:r>
            <w:r w:rsidRPr="00175907">
              <w:rPr>
                <w:snapToGrid w:val="0"/>
                <w:sz w:val="20"/>
              </w:rPr>
              <w:t xml:space="preserve">и конструкторских подразделений </w:t>
            </w:r>
          </w:p>
        </w:tc>
        <w:tc>
          <w:tcPr>
            <w:tcW w:w="2410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1.Обеспечить творческую активность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411" w:type="dxa"/>
          </w:tcPr>
          <w:p w:rsidR="004F5983" w:rsidRPr="00175907" w:rsidRDefault="00FA5203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 xml:space="preserve">1. </w:t>
            </w:r>
            <w:r w:rsidR="006D2AF2" w:rsidRPr="00175907">
              <w:rPr>
                <w:snapToGrid w:val="0"/>
                <w:sz w:val="20"/>
              </w:rPr>
              <w:t>Организация научных творческих конференций, совместных поездок</w:t>
            </w:r>
            <w:r w:rsidRPr="00175907">
              <w:rPr>
                <w:snapToGrid w:val="0"/>
                <w:sz w:val="20"/>
              </w:rPr>
              <w:t xml:space="preserve">, которые с одной стороны научные, а с другой стороны творческие </w:t>
            </w:r>
          </w:p>
        </w:tc>
        <w:tc>
          <w:tcPr>
            <w:tcW w:w="2693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170EA3" w:rsidRPr="00175907">
              <w:rPr>
                <w:snapToGrid w:val="0"/>
                <w:sz w:val="20"/>
              </w:rPr>
              <w:t>Премии</w:t>
            </w:r>
            <w:r w:rsidR="00FA5203" w:rsidRPr="00175907">
              <w:rPr>
                <w:snapToGrid w:val="0"/>
                <w:sz w:val="20"/>
              </w:rPr>
              <w:t xml:space="preserve"> за участие в конференциях.</w:t>
            </w:r>
          </w:p>
          <w:p w:rsidR="00FA5203" w:rsidRPr="00175907" w:rsidRDefault="00FA5203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 xml:space="preserve">2. Дополнительные выплаты на поездки </w:t>
            </w:r>
          </w:p>
        </w:tc>
      </w:tr>
      <w:tr w:rsidR="009113F1" w:rsidRPr="00175907" w:rsidTr="00175907">
        <w:trPr>
          <w:cantSplit/>
          <w:trHeight w:val="1154"/>
          <w:jc w:val="center"/>
        </w:trPr>
        <w:tc>
          <w:tcPr>
            <w:tcW w:w="1192" w:type="dxa"/>
            <w:vMerge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410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 xml:space="preserve">2. Предотвратить возможности сопротивления изменениям, предлагаемыми другими сотрудниками </w:t>
            </w:r>
          </w:p>
        </w:tc>
        <w:tc>
          <w:tcPr>
            <w:tcW w:w="2411" w:type="dxa"/>
          </w:tcPr>
          <w:p w:rsidR="009113F1" w:rsidRPr="00175907" w:rsidRDefault="006D2AF2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</w:t>
            </w:r>
            <w:r w:rsidR="009113F1" w:rsidRPr="00175907">
              <w:rPr>
                <w:snapToGrid w:val="0"/>
                <w:sz w:val="20"/>
              </w:rPr>
              <w:t>.</w:t>
            </w:r>
            <w:r w:rsidR="00FA5203" w:rsidRPr="00175907">
              <w:rPr>
                <w:snapToGrid w:val="0"/>
                <w:sz w:val="20"/>
              </w:rPr>
              <w:t xml:space="preserve">Организация мероприятий которые бы предупредили нововведения, готовили сотрудников к этому; подготовка сотрудников к новшествам, опрос, выявление их мнения 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693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6D2AF2" w:rsidRPr="00175907">
              <w:rPr>
                <w:sz w:val="20"/>
              </w:rPr>
              <w:t xml:space="preserve"> Дополнительный заработок сотрудникам, которые разрабатывают мероприятия по подготовке работников к нововведениям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</w:tr>
      <w:tr w:rsidR="009113F1" w:rsidRPr="00175907" w:rsidTr="00175907">
        <w:trPr>
          <w:cantSplit/>
          <w:trHeight w:val="1081"/>
          <w:jc w:val="center"/>
        </w:trPr>
        <w:tc>
          <w:tcPr>
            <w:tcW w:w="1192" w:type="dxa"/>
            <w:vMerge w:val="restart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ИТР и рабочие производственных подразделений, участвующие в создании новшеств</w:t>
            </w:r>
          </w:p>
        </w:tc>
        <w:tc>
          <w:tcPr>
            <w:tcW w:w="2410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1.Обеспечить творческую активность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411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FA5203" w:rsidRPr="00175907">
              <w:rPr>
                <w:snapToGrid w:val="0"/>
                <w:sz w:val="20"/>
              </w:rPr>
              <w:t>Научные конференции, выставки, презентации, круглые столы;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693" w:type="dxa"/>
          </w:tcPr>
          <w:p w:rsidR="009113F1" w:rsidRPr="00175907" w:rsidRDefault="00587F8D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</w:t>
            </w:r>
            <w:r w:rsidR="009113F1" w:rsidRPr="00175907">
              <w:rPr>
                <w:snapToGrid w:val="0"/>
                <w:sz w:val="20"/>
              </w:rPr>
              <w:t>.</w:t>
            </w:r>
            <w:r w:rsidRPr="00175907">
              <w:rPr>
                <w:sz w:val="20"/>
              </w:rPr>
              <w:t xml:space="preserve"> </w:t>
            </w:r>
            <w:r w:rsidR="006D2AF2" w:rsidRPr="00175907">
              <w:rPr>
                <w:sz w:val="20"/>
              </w:rPr>
              <w:t>Премии за разработку нововведений</w:t>
            </w:r>
          </w:p>
        </w:tc>
      </w:tr>
      <w:tr w:rsidR="009113F1" w:rsidRPr="00175907" w:rsidTr="00175907">
        <w:trPr>
          <w:cantSplit/>
          <w:trHeight w:val="952"/>
          <w:jc w:val="center"/>
        </w:trPr>
        <w:tc>
          <w:tcPr>
            <w:tcW w:w="1192" w:type="dxa"/>
            <w:vMerge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410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 xml:space="preserve">2. Предотвратить возможности сопротивления изменениям, предлагаемыми другими сотрудниками </w:t>
            </w:r>
          </w:p>
        </w:tc>
        <w:tc>
          <w:tcPr>
            <w:tcW w:w="2411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587F8D" w:rsidRPr="00175907">
              <w:rPr>
                <w:sz w:val="20"/>
              </w:rPr>
              <w:t xml:space="preserve"> </w:t>
            </w:r>
            <w:r w:rsidR="006D2AF2" w:rsidRPr="00175907">
              <w:rPr>
                <w:sz w:val="20"/>
              </w:rPr>
              <w:t>Своевременное ознакомление с нововведениями и подготовка к ним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587F8D" w:rsidRPr="00175907">
              <w:rPr>
                <w:sz w:val="20"/>
              </w:rPr>
              <w:t xml:space="preserve"> </w:t>
            </w:r>
            <w:r w:rsidR="006D2AF2" w:rsidRPr="00175907">
              <w:rPr>
                <w:sz w:val="20"/>
              </w:rPr>
              <w:t>Надбавки к заработной плате за подготовку программы по предотвращению сопротивлений изменениям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113F1" w:rsidRPr="00175907" w:rsidTr="00175907">
        <w:trPr>
          <w:cantSplit/>
          <w:trHeight w:val="1640"/>
          <w:jc w:val="center"/>
        </w:trPr>
        <w:tc>
          <w:tcPr>
            <w:tcW w:w="1192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Производственный персонал, не принимающий непосредственного участия в создании новшеств</w:t>
            </w:r>
          </w:p>
        </w:tc>
        <w:tc>
          <w:tcPr>
            <w:tcW w:w="2410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Преодоление сопротивления изменениям</w:t>
            </w:r>
          </w:p>
        </w:tc>
        <w:tc>
          <w:tcPr>
            <w:tcW w:w="2411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6D2AF2" w:rsidRPr="00175907">
              <w:rPr>
                <w:sz w:val="20"/>
              </w:rPr>
              <w:t xml:space="preserve"> </w:t>
            </w:r>
            <w:r w:rsidR="00FA5203" w:rsidRPr="00175907">
              <w:rPr>
                <w:sz w:val="20"/>
              </w:rPr>
              <w:t xml:space="preserve">Своевременное ознакомление с изменениями, выявления их мнения по поводу данных изменений </w:t>
            </w:r>
          </w:p>
        </w:tc>
        <w:tc>
          <w:tcPr>
            <w:tcW w:w="2693" w:type="dxa"/>
          </w:tcPr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  <w:r w:rsidRPr="00175907">
              <w:rPr>
                <w:snapToGrid w:val="0"/>
                <w:sz w:val="20"/>
              </w:rPr>
              <w:t>1.</w:t>
            </w:r>
            <w:r w:rsidR="00587F8D" w:rsidRPr="00175907">
              <w:rPr>
                <w:sz w:val="20"/>
              </w:rPr>
              <w:t xml:space="preserve"> </w:t>
            </w:r>
            <w:r w:rsidR="006D2AF2" w:rsidRPr="00175907">
              <w:rPr>
                <w:sz w:val="20"/>
              </w:rPr>
              <w:t>Надбавки к заработной плате за подготовку программы по предотвращению сопротивлений изменениям</w:t>
            </w: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  <w:p w:rsidR="009113F1" w:rsidRPr="00175907" w:rsidRDefault="009113F1" w:rsidP="00175907">
            <w:pPr>
              <w:pStyle w:val="11"/>
              <w:widowControl w:val="0"/>
              <w:suppressAutoHyphens/>
              <w:spacing w:line="360" w:lineRule="auto"/>
              <w:rPr>
                <w:snapToGrid w:val="0"/>
                <w:sz w:val="20"/>
              </w:rPr>
            </w:pPr>
          </w:p>
        </w:tc>
      </w:tr>
    </w:tbl>
    <w:p w:rsidR="009113F1" w:rsidRPr="00175907" w:rsidRDefault="009113F1" w:rsidP="00187A20">
      <w:pPr>
        <w:widowControl w:val="0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175907" w:rsidRDefault="00175907" w:rsidP="00175907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br w:type="page"/>
      </w:r>
      <w:r w:rsidR="00565A96" w:rsidRPr="00175907">
        <w:rPr>
          <w:rFonts w:ascii="Times New Roman" w:hAnsi="Times New Roman"/>
          <w:b/>
          <w:bCs/>
          <w:kern w:val="36"/>
          <w:sz w:val="28"/>
          <w:szCs w:val="28"/>
        </w:rPr>
        <w:t>Список используемой литературы</w:t>
      </w:r>
    </w:p>
    <w:p w:rsidR="00175907" w:rsidRDefault="00175907" w:rsidP="00187A20">
      <w:pPr>
        <w:pStyle w:val="a4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1. Инновационный менеджмент: справочное пособие/ под редакцией П.Н. Завлина.-</w:t>
      </w:r>
      <w:r w:rsidR="002210B9">
        <w:rPr>
          <w:sz w:val="28"/>
          <w:szCs w:val="28"/>
        </w:rPr>
        <w:t xml:space="preserve"> </w:t>
      </w:r>
      <w:r w:rsidRPr="00175907">
        <w:rPr>
          <w:sz w:val="28"/>
          <w:szCs w:val="28"/>
        </w:rPr>
        <w:t>М.,</w:t>
      </w:r>
      <w:r w:rsidR="002210B9">
        <w:rPr>
          <w:sz w:val="28"/>
          <w:szCs w:val="28"/>
        </w:rPr>
        <w:t xml:space="preserve"> </w:t>
      </w:r>
      <w:r w:rsidRPr="00175907">
        <w:rPr>
          <w:sz w:val="28"/>
          <w:szCs w:val="28"/>
        </w:rPr>
        <w:t>ЦИСН, 1998.-568с</w:t>
      </w: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2. Инновационный менеджмент: учебник для вузов/ С.Д. Ильенкова, Л.М. Гохберг, С.Ю. Ягудин. - М.: Юнити-Дана, 2003.-343с.</w:t>
      </w: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3. Инновационный менеджмент: учебное пособие/ под редакцией Оголевой Л.Н. - М.:ИНФРА-М,2003.-238с.</w:t>
      </w: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4. Морозов Ю.П., Гаврилов А.И., Городнов А.Г. Инновационный менеджмент: учебное пособие для вузов. - М.: ЮНИТИ-ДАНА, 2003.-471с.</w:t>
      </w: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5. Экономика предприятия: Учебник. Практикум.-3-е изд., перераб., доп..-М.: Финансы и статистика,2004.-336с.</w:t>
      </w:r>
    </w:p>
    <w:p w:rsidR="00565A96" w:rsidRPr="00175907" w:rsidRDefault="00565A96" w:rsidP="002F6F52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5907">
        <w:rPr>
          <w:sz w:val="28"/>
          <w:szCs w:val="28"/>
        </w:rPr>
        <w:t>6. Экономика предприятия: Учебник/под ред. Н.А. Сафронова.-</w:t>
      </w:r>
      <w:r w:rsidR="002210B9">
        <w:rPr>
          <w:sz w:val="28"/>
          <w:szCs w:val="28"/>
        </w:rPr>
        <w:t xml:space="preserve"> </w:t>
      </w:r>
      <w:r w:rsidRPr="00175907">
        <w:rPr>
          <w:sz w:val="28"/>
          <w:szCs w:val="28"/>
        </w:rPr>
        <w:t>М.:Юристъ, 2003.-608с</w:t>
      </w:r>
    </w:p>
    <w:p w:rsidR="00565A96" w:rsidRDefault="00565A96" w:rsidP="00187A20">
      <w:pPr>
        <w:widowControl w:val="0"/>
        <w:spacing w:after="0" w:line="36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210B9" w:rsidRPr="002210B9" w:rsidRDefault="002210B9" w:rsidP="002210B9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olor w:val="FFFFFF"/>
          <w:kern w:val="36"/>
          <w:sz w:val="28"/>
          <w:szCs w:val="28"/>
        </w:rPr>
      </w:pPr>
      <w:bookmarkStart w:id="0" w:name="_GoBack"/>
      <w:bookmarkEnd w:id="0"/>
    </w:p>
    <w:sectPr w:rsidR="002210B9" w:rsidRPr="002210B9" w:rsidSect="002F6F52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FF" w:rsidRDefault="005308FF" w:rsidP="00565A96">
      <w:pPr>
        <w:spacing w:after="0" w:line="240" w:lineRule="auto"/>
      </w:pPr>
      <w:r>
        <w:separator/>
      </w:r>
    </w:p>
  </w:endnote>
  <w:endnote w:type="continuationSeparator" w:id="0">
    <w:p w:rsidR="005308FF" w:rsidRDefault="005308FF" w:rsidP="0056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FF" w:rsidRDefault="005308FF" w:rsidP="00565A96">
      <w:pPr>
        <w:spacing w:after="0" w:line="240" w:lineRule="auto"/>
      </w:pPr>
      <w:r>
        <w:separator/>
      </w:r>
    </w:p>
  </w:footnote>
  <w:footnote w:type="continuationSeparator" w:id="0">
    <w:p w:rsidR="005308FF" w:rsidRDefault="005308FF" w:rsidP="0056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FF" w:rsidRPr="002F6F52" w:rsidRDefault="005308FF" w:rsidP="002F6F52">
    <w:pPr>
      <w:pStyle w:val="a7"/>
      <w:jc w:val="center"/>
      <w:rPr>
        <w:rFonts w:ascii="Times New Roman" w:hAnsi="Times New Roman"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D99"/>
    <w:multiLevelType w:val="hybridMultilevel"/>
    <w:tmpl w:val="9FC48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5590E"/>
    <w:multiLevelType w:val="hybridMultilevel"/>
    <w:tmpl w:val="14C409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F43E1E"/>
    <w:multiLevelType w:val="multilevel"/>
    <w:tmpl w:val="B002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B52E8"/>
    <w:multiLevelType w:val="hybridMultilevel"/>
    <w:tmpl w:val="1B40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D3F9E"/>
    <w:multiLevelType w:val="hybridMultilevel"/>
    <w:tmpl w:val="738AE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C8690A"/>
    <w:multiLevelType w:val="hybridMultilevel"/>
    <w:tmpl w:val="7766EE9C"/>
    <w:lvl w:ilvl="0" w:tplc="B2D04D9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A6690"/>
    <w:multiLevelType w:val="hybridMultilevel"/>
    <w:tmpl w:val="4EC8A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8A0878"/>
    <w:multiLevelType w:val="hybridMultilevel"/>
    <w:tmpl w:val="D992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E7"/>
    <w:rsid w:val="00027475"/>
    <w:rsid w:val="0003197A"/>
    <w:rsid w:val="00122331"/>
    <w:rsid w:val="00170EA3"/>
    <w:rsid w:val="00175907"/>
    <w:rsid w:val="00187A20"/>
    <w:rsid w:val="001D0B40"/>
    <w:rsid w:val="002210B9"/>
    <w:rsid w:val="002F6F52"/>
    <w:rsid w:val="00432FEA"/>
    <w:rsid w:val="004457AB"/>
    <w:rsid w:val="004B6FA7"/>
    <w:rsid w:val="004D65A9"/>
    <w:rsid w:val="004F5983"/>
    <w:rsid w:val="005308FF"/>
    <w:rsid w:val="0053608B"/>
    <w:rsid w:val="00565A96"/>
    <w:rsid w:val="00587F8D"/>
    <w:rsid w:val="005F04B9"/>
    <w:rsid w:val="006402AD"/>
    <w:rsid w:val="00646DFC"/>
    <w:rsid w:val="006C2F4F"/>
    <w:rsid w:val="006D2AF2"/>
    <w:rsid w:val="006E6790"/>
    <w:rsid w:val="00882A9B"/>
    <w:rsid w:val="008B7354"/>
    <w:rsid w:val="009113F1"/>
    <w:rsid w:val="009D26FA"/>
    <w:rsid w:val="009F5472"/>
    <w:rsid w:val="00BF5656"/>
    <w:rsid w:val="00CC76E7"/>
    <w:rsid w:val="00CE36A0"/>
    <w:rsid w:val="00D95EC1"/>
    <w:rsid w:val="00DC710F"/>
    <w:rsid w:val="00E314D1"/>
    <w:rsid w:val="00E93B3A"/>
    <w:rsid w:val="00EB48BF"/>
    <w:rsid w:val="00F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8C3F-DEA0-47A4-B437-A370E73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9D26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E36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26FA"/>
    <w:rPr>
      <w:rFonts w:ascii="Times New Roman" w:eastAsia="Times New Roman" w:hAnsi="Times New Roman"/>
      <w:b/>
      <w:kern w:val="36"/>
      <w:sz w:val="48"/>
    </w:rPr>
  </w:style>
  <w:style w:type="paragraph" w:styleId="a3">
    <w:name w:val="List Paragraph"/>
    <w:basedOn w:val="a"/>
    <w:qFormat/>
    <w:rsid w:val="009D26FA"/>
    <w:pPr>
      <w:ind w:left="720"/>
      <w:contextualSpacing/>
    </w:pPr>
  </w:style>
  <w:style w:type="paragraph" w:styleId="a4">
    <w:name w:val="Normal (Web)"/>
    <w:basedOn w:val="a"/>
    <w:rsid w:val="009D2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locked/>
    <w:rsid w:val="00CE36A0"/>
    <w:rPr>
      <w:rFonts w:ascii="Cambria" w:eastAsia="Times New Roman" w:hAnsi="Cambria"/>
      <w:b/>
      <w:color w:val="4F81BD"/>
      <w:sz w:val="26"/>
    </w:rPr>
  </w:style>
  <w:style w:type="table" w:styleId="a5">
    <w:name w:val="Table Grid"/>
    <w:basedOn w:val="a1"/>
    <w:rsid w:val="00CE3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113F1"/>
    <w:rPr>
      <w:rFonts w:ascii="Times New Roman" w:hAnsi="Times New Roman"/>
      <w:sz w:val="24"/>
    </w:rPr>
  </w:style>
  <w:style w:type="paragraph" w:customStyle="1" w:styleId="21">
    <w:name w:val="Обычный2"/>
    <w:rsid w:val="00565A96"/>
    <w:rPr>
      <w:rFonts w:ascii="Times New Roman" w:hAnsi="Times New Roman"/>
      <w:sz w:val="24"/>
    </w:rPr>
  </w:style>
  <w:style w:type="paragraph" w:styleId="a6">
    <w:name w:val="No Spacing"/>
    <w:qFormat/>
    <w:rsid w:val="00565A96"/>
    <w:rPr>
      <w:sz w:val="22"/>
      <w:szCs w:val="22"/>
    </w:rPr>
  </w:style>
  <w:style w:type="paragraph" w:styleId="a7">
    <w:name w:val="header"/>
    <w:basedOn w:val="a"/>
    <w:link w:val="a8"/>
    <w:semiHidden/>
    <w:rsid w:val="005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565A96"/>
    <w:rPr>
      <w:rFonts w:cs="Times New Roman"/>
    </w:rPr>
  </w:style>
  <w:style w:type="paragraph" w:styleId="a9">
    <w:name w:val="footer"/>
    <w:basedOn w:val="a"/>
    <w:link w:val="aa"/>
    <w:rsid w:val="005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565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Reanimator Extreme Edition</Company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User</dc:creator>
  <cp:keywords/>
  <dc:description/>
  <cp:lastModifiedBy>admin</cp:lastModifiedBy>
  <cp:revision>2</cp:revision>
  <dcterms:created xsi:type="dcterms:W3CDTF">2014-04-07T20:30:00Z</dcterms:created>
  <dcterms:modified xsi:type="dcterms:W3CDTF">2014-04-07T20:30:00Z</dcterms:modified>
</cp:coreProperties>
</file>