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54" w:rsidRPr="00FF6AB9" w:rsidRDefault="0097653C" w:rsidP="00FF6AB9">
      <w:pPr>
        <w:spacing w:line="360" w:lineRule="auto"/>
        <w:ind w:firstLine="709"/>
        <w:jc w:val="center"/>
        <w:rPr>
          <w:b/>
          <w:bCs/>
          <w:color w:val="auto"/>
          <w:szCs w:val="32"/>
        </w:rPr>
      </w:pPr>
      <w:r w:rsidRPr="00FF6AB9">
        <w:rPr>
          <w:b/>
          <w:bCs/>
          <w:color w:val="auto"/>
          <w:szCs w:val="32"/>
        </w:rPr>
        <w:t>СОДЕРЖАНИЕ</w:t>
      </w:r>
    </w:p>
    <w:p w:rsidR="0097653C" w:rsidRPr="00FF6AB9" w:rsidRDefault="0097653C" w:rsidP="00FF6AB9">
      <w:pPr>
        <w:spacing w:line="360" w:lineRule="auto"/>
        <w:ind w:firstLine="709"/>
        <w:jc w:val="both"/>
        <w:rPr>
          <w:color w:val="auto"/>
        </w:rPr>
      </w:pP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Введение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1. Закономерности неадекватности отображения человека человеком и неадекватности самооценки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4. Рекомендации по снижению негативных последствий данной закономерности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8. Облик делового человека в сфере туризма. Элементы делового костюма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9. Понятие риторики. Освоение навыков риторики. Роль и значение риторики в профессиональной деятельности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12. Условия, определяющие особенности поведения во время выступления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13. Виды целей деловой беседы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Заключение</w:t>
      </w:r>
    </w:p>
    <w:p w:rsidR="00FF6AB9" w:rsidRPr="00FF6AB9" w:rsidRDefault="00FF6AB9" w:rsidP="00FF6AB9">
      <w:pPr>
        <w:spacing w:line="360" w:lineRule="auto"/>
        <w:jc w:val="both"/>
        <w:rPr>
          <w:color w:val="auto"/>
        </w:rPr>
      </w:pPr>
      <w:r w:rsidRPr="00FF6AB9">
        <w:rPr>
          <w:color w:val="auto"/>
        </w:rPr>
        <w:t>Список литературы</w:t>
      </w:r>
    </w:p>
    <w:p w:rsidR="00FF6AB9" w:rsidRP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AF234C" w:rsidRPr="00FF6AB9" w:rsidRDefault="00AF234C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b w:val="0"/>
          <w:color w:val="auto"/>
          <w:sz w:val="28"/>
        </w:rPr>
        <w:br w:type="page"/>
      </w:r>
      <w:bookmarkStart w:id="0" w:name="_Toc181447074"/>
      <w:r w:rsidRPr="00FF6AB9">
        <w:rPr>
          <w:rFonts w:ascii="Times New Roman" w:hAnsi="Times New Roman"/>
          <w:color w:val="auto"/>
          <w:sz w:val="28"/>
        </w:rPr>
        <w:t>Введение</w:t>
      </w:r>
      <w:bookmarkEnd w:id="0"/>
    </w:p>
    <w:p w:rsid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Этике деловых отношений уделяется в последнее время все большее внимание. Это выражается в увеличении объема обучающих программ в системе вузовской и послевузовской подготовки по соответствующим дисциплинам (например, «этика и деловой этикет», «этика бизнеса», «этика и этикет деловых отношений» и др.). Курсы изучения основ общей этики поведения вводятся также в некоторые школьные программы, в систему среднего специального образования, причем с течением времени охват учебных заведений подобными курсами увеличивается.</w:t>
      </w: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Работодатели уделяют все большее внимание вопросам этики деловых и личностных взаимоотношений при отборе персонала и его приеме на работу, а также в процессе непосредственного выполнения сотрудниками своей профессиональной роли. При этом необходимо подчеркнуть, что понятие «профессиональная роль» включает в себя не только способности к выполнению должностных обязанностей, но и навыки взаимоотношений с внешним окружением (коллегами, руководством, подчиненными, клиентами, партнерами и др.) в процессе реализации зафиксированных для конкретной должности профессиональных задач или функций. Соблюдение этики деловых отношений является одним из главных критериев оценки профессионализма как отдельного сотрудника, так и организации в целом.</w:t>
      </w: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Выполнение сотрудниками какой-либо организации норм и правил этики деловых отношений становится ее «визитной карточкой» и определяет во многих случаях тот факт, будет ли внешний партнер или клиент иметь дело с данной организацией в дальнейшем и насколько эффективно будут строиться их взаимоотношения.</w:t>
      </w:r>
    </w:p>
    <w:p w:rsidR="0097653C" w:rsidRPr="00FF6AB9" w:rsidRDefault="0097653C" w:rsidP="00FF6AB9">
      <w:pPr>
        <w:spacing w:line="360" w:lineRule="auto"/>
        <w:ind w:firstLine="709"/>
        <w:jc w:val="both"/>
        <w:rPr>
          <w:color w:val="auto"/>
        </w:rPr>
      </w:pPr>
    </w:p>
    <w:p w:rsidR="0097653C" w:rsidRPr="00FF6AB9" w:rsidRDefault="0097653C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b w:val="0"/>
          <w:color w:val="auto"/>
          <w:sz w:val="28"/>
        </w:rPr>
        <w:br w:type="page"/>
      </w:r>
      <w:bookmarkStart w:id="1" w:name="_Toc181447075"/>
      <w:r w:rsidRPr="00FF6AB9">
        <w:rPr>
          <w:rFonts w:ascii="Times New Roman" w:hAnsi="Times New Roman"/>
          <w:color w:val="auto"/>
          <w:sz w:val="28"/>
        </w:rPr>
        <w:t>1. Закономерности неадекватности отображения человека человеком и неадекватности самооценки</w:t>
      </w:r>
      <w:bookmarkEnd w:id="1"/>
    </w:p>
    <w:p w:rsidR="00FF6AB9" w:rsidRPr="00FF6AB9" w:rsidRDefault="00FF6AB9" w:rsidP="00FF6AB9">
      <w:pPr>
        <w:spacing w:line="360" w:lineRule="auto"/>
        <w:ind w:firstLine="709"/>
        <w:jc w:val="center"/>
        <w:rPr>
          <w:b/>
          <w:color w:val="auto"/>
        </w:rPr>
      </w:pP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Ее смысл состоит в том, что ни один человек не может постичь другого человека, а также самого себя с такой степенью достоверности, которая была бы достаточной для принятия серьезных решений относительно этого человека и относительно самого себя.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Действие этой закономерности указывает на то, что любой человек, производящий оценку результатов труда, профессионального поведения, личностных качеств других людей (коллег, подчиненных, руководителей, внешних партнеров и т. д.), должен соблюдать максимальную взвешенность и корректность. При этом следует иметь в виду, что любая оценка на данный конкретный момент времени не может быть окончательной. Любой человек, подвергающийся оценке, обладает возможностью развития и изменения своих способностей, личностных свойств и мотивационных установок. Необходимо также учитывать, что в конкретный момент времени человек может находиться в таком физическом, интеллектуальном и эмоциональном состоянии, которое в целом нехарактерно для него и может измениться достаточно быстро.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Особенности проявления рассматриваемой закономерности следует учитывать при проведении формальных (организационно-регламентированных) процедур оценки, например, при проведении аттестации персонала, а также в оценке текущих явлений в процессе профессиональной деятельности.</w:t>
      </w:r>
    </w:p>
    <w:p w:rsidR="00AF234C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Следует помнить, что человек меняется в соответствии с законом возрастной асинхронности (т. е. в любой момент времени индивид определенного возраста может находиться на разных уровнях физического, интеллектуального, эмоционального и мотивационного развития). Кроме того, человек осознанно или неосознанно защищается от попыток раскрыть его особенности и возможности. Часто человек пытается показать себя другим людям не таким, каков он есть на самом деле, а таким, каким бы он хотел, чтобы его видели другие.</w:t>
      </w:r>
    </w:p>
    <w:p w:rsidR="00FF6AB9" w:rsidRDefault="00FF6AB9" w:rsidP="00FF6AB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2" w:name="_Toc181447076"/>
    </w:p>
    <w:p w:rsidR="0097653C" w:rsidRPr="00FF6AB9" w:rsidRDefault="0097653C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color w:val="auto"/>
          <w:sz w:val="28"/>
        </w:rPr>
        <w:t>4. Рекомендации по снижению негативных последствий данной закономерности</w:t>
      </w:r>
      <w:bookmarkEnd w:id="2"/>
    </w:p>
    <w:p w:rsid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 настоящее время разработаны принципы подхода к человеку как к объекту познания. Важнейшими среди них являются: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принцип универсальной талантливости («нет людей неспособных, есть люди, занятые не своим делом»);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принцип развития (способности развиваются в результате изменений условий жизни личности и интеллектуально-психологических тренировок);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принцип неисчерпаемости (ни одна оценка человека при его жизни не может считаться окончательной).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Неадекватность самооценки можно рассматривать как частный случай неадекватности отображения человека человеком. Если кто-либо пытается оценить самого себя, то действие рассматриваемой закономерности аналогично.</w:t>
      </w:r>
    </w:p>
    <w:p w:rsidR="00E0563E" w:rsidRPr="00FF6AB9" w:rsidRDefault="00E0563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Очень часто окружающие пренебрегают психологической безопасностью других людей, что проявляется в осознанном или неосознанном посягательстве на ведущие мотивы социального поведения человека. Следует помнить, что каждый из нас активно или пассивно пытается защититься от этих посягательств. Вне зависимости от того, в какой форме такая защита происходит, она нарушает нормальные, полезные взаимоотношения людей, создает между ними барьеры в общении.</w:t>
      </w:r>
    </w:p>
    <w:p w:rsidR="0097653C" w:rsidRPr="00FF6AB9" w:rsidRDefault="0097653C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b w:val="0"/>
          <w:color w:val="auto"/>
          <w:sz w:val="28"/>
        </w:rPr>
        <w:br w:type="page"/>
      </w:r>
      <w:bookmarkStart w:id="3" w:name="_Toc181447077"/>
      <w:r w:rsidRPr="00FF6AB9">
        <w:rPr>
          <w:rFonts w:ascii="Times New Roman" w:hAnsi="Times New Roman"/>
          <w:color w:val="auto"/>
          <w:sz w:val="28"/>
        </w:rPr>
        <w:t xml:space="preserve">8. Облик делового человека в сфере туризма. Элементы делового </w:t>
      </w:r>
      <w:r w:rsidR="005A310E" w:rsidRPr="00FF6AB9">
        <w:rPr>
          <w:rFonts w:ascii="Times New Roman" w:hAnsi="Times New Roman"/>
          <w:color w:val="auto"/>
          <w:sz w:val="28"/>
        </w:rPr>
        <w:t>к</w:t>
      </w:r>
      <w:r w:rsidRPr="00FF6AB9">
        <w:rPr>
          <w:rFonts w:ascii="Times New Roman" w:hAnsi="Times New Roman"/>
          <w:color w:val="auto"/>
          <w:sz w:val="28"/>
        </w:rPr>
        <w:t>остю</w:t>
      </w:r>
      <w:r w:rsidR="005A310E" w:rsidRPr="00FF6AB9">
        <w:rPr>
          <w:rFonts w:ascii="Times New Roman" w:hAnsi="Times New Roman"/>
          <w:color w:val="auto"/>
          <w:sz w:val="28"/>
        </w:rPr>
        <w:t>ма</w:t>
      </w:r>
      <w:bookmarkEnd w:id="3"/>
    </w:p>
    <w:p w:rsid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Следует помнить, что внешний облик делового человека — это первый шаг к успеху, поскольку для потенциального партнера костюм служит кодом, свидетельствующим о степени надежности, респектабельности и успеха в делах. Вместе с тем не нужно стараться подавлять партнеров богатством своего облика: имитация богатства считается в западном бизнесе весьма неэтичным явлением.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Служебная обстановка накладывает определенные требования к внешнему облику делового человека. В мире моды давно сложилось определенное понятие — «деловой костюм». Он, конечно, учитывает последние веяния и тенденции в моде, но при этом остается в определенной степени строгим и консервативным. Осуществляя подбор костюма в широком смысле слова (т. е. учитывая все сопутствующие компоненты), деловой человек должен руководствоваться следующими общими правилами: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единство стиля;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соответствие стиля конкретной ситуации;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разумная минимизация цветовой гаммы (так называемое «правило трех цветов»);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сопоставимость цветов в цветовой гамме;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совместимость фактуры материала;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сопоставимость характера рисунка в различных компонентах одежды;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соответствие качественного уровня аксессуаров (обуви, папки для бумаг, портфеля и т. п.) качеству основного костюма.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Обычно одежда зависит от стиля жизни и места работы. В таких отраслях, как финансы, юриспруденция, политика, бухгалтерский учет, консалтинг, ношение строгой одежды имеет практически обязательный характер. В других отраслях, например, в средствах массовой информации или рекламе, допустима гораздо большая свобода.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Детали одного костюма должны также удовлетворять такому требованию, как совместимость, т. е. соответствовать друг другу по следующим параметрам: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расцветка (детали костюма не должны резко контрастировать друг с другом, недопустимо соединение «несочетаемых» цветов, таких, например, как ярко-красный и ярко-зеленый, если этого не требует ситуация или униформа), разумнее всего соблюдать правило «трех цветов»;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фактура материала (предметы костюма не должны быть изготовлены из ткани явно разной фактуры и плотности, например, из тяжелой шерсти и шелка);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• сезонность (легкие летние брюки и юбки рядом с тяжелыми зимними пиджаками и жакетами будут смотреться неуместно).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Необходимость появляться на работе внешне аккуратным и хорошо одетым каждый день обусловлена тем, что коллеги и начальство склонны, как правило, распространять вашу внешнюю аккуратность и на рабочие качества, такие как ответственность, порядочность, обязательность и аккуратность в делах.</w:t>
      </w:r>
    </w:p>
    <w:p w:rsidR="00F37D2E" w:rsidRPr="00FF6AB9" w:rsidRDefault="00F37D2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Кроме того, выполнение правил этикета внешнего облика говорит об уважении человека по отношению к окружающим его людям.</w:t>
      </w:r>
    </w:p>
    <w:p w:rsidR="00FF6AB9" w:rsidRDefault="00FF6AB9" w:rsidP="00FF6AB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4" w:name="_Toc181447078"/>
    </w:p>
    <w:p w:rsidR="0097653C" w:rsidRPr="00FF6AB9" w:rsidRDefault="00262873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color w:val="auto"/>
          <w:sz w:val="28"/>
        </w:rPr>
        <w:t xml:space="preserve">9. Понятие риторики. Освоение навыков риторики. Роль и значение риторики </w:t>
      </w:r>
      <w:r w:rsidR="00AF234C" w:rsidRPr="00FF6AB9">
        <w:rPr>
          <w:rFonts w:ascii="Times New Roman" w:hAnsi="Times New Roman"/>
          <w:color w:val="auto"/>
          <w:sz w:val="28"/>
        </w:rPr>
        <w:t>в профессиональной деятельности</w:t>
      </w:r>
      <w:bookmarkEnd w:id="4"/>
    </w:p>
    <w:p w:rsidR="00FF6AB9" w:rsidRDefault="00FF6AB9" w:rsidP="00FF6AB9">
      <w:pPr>
        <w:spacing w:line="360" w:lineRule="auto"/>
        <w:ind w:firstLine="709"/>
        <w:jc w:val="both"/>
        <w:rPr>
          <w:bCs/>
          <w:color w:val="auto"/>
        </w:rPr>
      </w:pPr>
    </w:p>
    <w:p w:rsidR="002B40C3" w:rsidRPr="00FF6AB9" w:rsidRDefault="002B40C3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bCs/>
          <w:color w:val="auto"/>
        </w:rPr>
        <w:t>Риторика — это, в переводе с греческого, теория красноречия. Деловая риторика является прикладным направлением общей риторики, ориентированным на обеспечение руководителей и специалистов правилами обращения со словом. Деловая риторика прежде всего учитывает фак</w:t>
      </w:r>
      <w:r w:rsidRPr="00FF6AB9">
        <w:rPr>
          <w:color w:val="auto"/>
        </w:rPr>
        <w:t>торы, влияющие на коммуникативность, являясь инструментом коммуникационного общения.</w:t>
      </w:r>
    </w:p>
    <w:p w:rsidR="002B40C3" w:rsidRPr="00FF6AB9" w:rsidRDefault="002B40C3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Невладение ею на должном уровне — одна из существенных причин многих неудач руководителей и специалистов, их низкого личного рейтинга в трудовых коллективах. В этом не сложно убедиться, если присмотреться, как они неэффектно используют такие риторические методы коммуникационного воздействия, как убеждение, внушение и подражание.</w:t>
      </w:r>
    </w:p>
    <w:p w:rsidR="000642EA" w:rsidRPr="00FF6AB9" w:rsidRDefault="000642EA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bCs/>
          <w:color w:val="auto"/>
        </w:rPr>
        <w:t>Предварительная отработка навыков риторики</w:t>
      </w:r>
      <w:r w:rsidRPr="00FF6AB9">
        <w:rPr>
          <w:color w:val="auto"/>
        </w:rPr>
        <w:t xml:space="preserve"> может предусматривать несколько искусственных приемов, позволяющих поддерживать оратору повседневную общую готовность к работе с аудиторией. Эти приемы могут помочь человеку не только в его деловых отношениях, но и развить навыки хорошего рассказчика в сфере непрофессионального, бытового общения. Попутно хотелось бы отметить, что практически все из приведенных ниже приемов отработки навыков риторики могут успешно применяться при изучении иностранных языков, а также для дополнительной тренировки навыков языковой подготовки.</w:t>
      </w:r>
    </w:p>
    <w:p w:rsidR="0038420A" w:rsidRPr="00FF6AB9" w:rsidRDefault="0038420A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 качестве искусственных приемов, позволяющих поддерживать общую готовность к работе с аудиторией, могут использоваться следующие:</w:t>
      </w:r>
    </w:p>
    <w:p w:rsidR="00920059" w:rsidRPr="00FF6AB9" w:rsidRDefault="0038420A" w:rsidP="00FF6AB9">
      <w:pPr>
        <w:spacing w:line="360" w:lineRule="auto"/>
        <w:ind w:firstLine="709"/>
        <w:jc w:val="both"/>
        <w:rPr>
          <w:iCs/>
          <w:color w:val="auto"/>
        </w:rPr>
      </w:pPr>
      <w:r w:rsidRPr="00FF6AB9">
        <w:rPr>
          <w:iCs/>
          <w:color w:val="auto"/>
        </w:rPr>
        <w:t xml:space="preserve">• Выступление перед воображаемой группой слушателей с предварительно заданными тематикой и составом аудитории. </w:t>
      </w:r>
    </w:p>
    <w:p w:rsidR="00920059" w:rsidRPr="00FF6AB9" w:rsidRDefault="0038420A" w:rsidP="00FF6AB9">
      <w:pPr>
        <w:spacing w:line="360" w:lineRule="auto"/>
        <w:ind w:firstLine="709"/>
        <w:jc w:val="both"/>
        <w:rPr>
          <w:iCs/>
          <w:color w:val="auto"/>
        </w:rPr>
      </w:pPr>
      <w:r w:rsidRPr="00FF6AB9">
        <w:rPr>
          <w:iCs/>
          <w:color w:val="auto"/>
        </w:rPr>
        <w:t xml:space="preserve">• Краткое изложение выбранного текста. </w:t>
      </w:r>
    </w:p>
    <w:p w:rsidR="00920059" w:rsidRPr="00FF6AB9" w:rsidRDefault="0038420A" w:rsidP="00FF6AB9">
      <w:pPr>
        <w:spacing w:line="360" w:lineRule="auto"/>
        <w:ind w:firstLine="709"/>
        <w:jc w:val="both"/>
        <w:rPr>
          <w:iCs/>
          <w:color w:val="auto"/>
        </w:rPr>
      </w:pPr>
      <w:r w:rsidRPr="00FF6AB9">
        <w:rPr>
          <w:iCs/>
          <w:color w:val="auto"/>
        </w:rPr>
        <w:t xml:space="preserve">• Использование аудио- или видеозаписи собственных выступлений (как тренинговых, так и реальных) </w:t>
      </w:r>
    </w:p>
    <w:p w:rsidR="00920059" w:rsidRPr="00FF6AB9" w:rsidRDefault="0038420A" w:rsidP="00FF6AB9">
      <w:pPr>
        <w:spacing w:line="360" w:lineRule="auto"/>
        <w:ind w:firstLine="709"/>
        <w:jc w:val="both"/>
        <w:rPr>
          <w:iCs/>
          <w:color w:val="auto"/>
        </w:rPr>
      </w:pPr>
      <w:r w:rsidRPr="00FF6AB9">
        <w:rPr>
          <w:iCs/>
          <w:color w:val="auto"/>
        </w:rPr>
        <w:t xml:space="preserve">• Отработка определений каких-либо терминов и понятий, используемых в сфере профессиональной деятельности оратора. </w:t>
      </w:r>
    </w:p>
    <w:p w:rsidR="00920059" w:rsidRPr="00FF6AB9" w:rsidRDefault="0038420A" w:rsidP="00FF6AB9">
      <w:pPr>
        <w:spacing w:line="360" w:lineRule="auto"/>
        <w:ind w:firstLine="709"/>
        <w:jc w:val="both"/>
        <w:rPr>
          <w:iCs/>
          <w:color w:val="auto"/>
        </w:rPr>
      </w:pPr>
      <w:r w:rsidRPr="00FF6AB9">
        <w:rPr>
          <w:iCs/>
          <w:color w:val="auto"/>
        </w:rPr>
        <w:t xml:space="preserve">• Использование опыта ведущих ораторов. </w:t>
      </w:r>
    </w:p>
    <w:p w:rsidR="00A011AE" w:rsidRPr="00FF6AB9" w:rsidRDefault="00A011A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Знание правил и обладание навыками риторики, т. е. теории построения, подготовки и доведения до слушателей публичного выступления в различных формах, позволяют смоделировать его ход, спрогнозировать возможную реакцию слушателей, а также наметить способы использования стилистических форм повышения выразительности речи, основных правил культуры дискуссии.</w:t>
      </w:r>
    </w:p>
    <w:p w:rsidR="00A011AE" w:rsidRPr="00FF6AB9" w:rsidRDefault="00A011A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Как уже отмечалось, деловому человеку достаточно часто приходится сталкиваться с необходимостью публичного выступления. Однако многие люди пренебрегают подготовительной стадией, излишне самоуверенно полагаясь на собственный опыт или ссылаясь на чрезмерную занятость другими вопросами.</w:t>
      </w:r>
    </w:p>
    <w:p w:rsidR="00AF234C" w:rsidRPr="00FF6AB9" w:rsidRDefault="00A011AE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 связи с этим следует подчеркнуть, что хорошо подготовленное публичное выступление — это, с одной стороны, знак уважения к аудитории, а, с другой — возможность заявить о себе как о хорошем специалисте и интересном человеке.</w:t>
      </w:r>
    </w:p>
    <w:p w:rsidR="00AF234C" w:rsidRPr="00FF6AB9" w:rsidRDefault="00AF234C" w:rsidP="00FF6AB9">
      <w:pPr>
        <w:spacing w:line="360" w:lineRule="auto"/>
        <w:ind w:firstLine="709"/>
        <w:jc w:val="both"/>
        <w:rPr>
          <w:color w:val="auto"/>
        </w:rPr>
      </w:pPr>
    </w:p>
    <w:p w:rsidR="00262873" w:rsidRPr="00FF6AB9" w:rsidRDefault="00262873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bookmarkStart w:id="5" w:name="_Toc181447079"/>
      <w:r w:rsidRPr="00FF6AB9">
        <w:rPr>
          <w:rFonts w:ascii="Times New Roman" w:hAnsi="Times New Roman"/>
          <w:color w:val="auto"/>
          <w:sz w:val="28"/>
        </w:rPr>
        <w:t>12. Условия, определяющие особенности поведения во время выступления</w:t>
      </w:r>
      <w:bookmarkEnd w:id="5"/>
    </w:p>
    <w:p w:rsid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920059" w:rsidRPr="00FF6AB9" w:rsidRDefault="00920059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 ходе подготовки к встрече с аудиторией следует учитывать правила изучения навыков поведения во время выступления.</w:t>
      </w:r>
    </w:p>
    <w:p w:rsidR="00920059" w:rsidRPr="00FF6AB9" w:rsidRDefault="00920059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Поведение во время выступления должно способствовать достижению его целей, реализации подготовленного плана выступления (при необходимости — его оперативной корректировке), использованию продуманных заранее преимуществ устной речи. В то же время манера поведения выступающего не должна отвлекать слушателей от целостного восприятия сообщения. Поведение докладчика должно быть естественным, соответствующим проблематике выступления и составу аудитории.</w:t>
      </w:r>
    </w:p>
    <w:p w:rsidR="00920059" w:rsidRPr="00FF6AB9" w:rsidRDefault="00920059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Опытные ораторы заранее делают на полях тезисов доклада соответствующие пометки, касающиеся отдельных элементов поведения. Например, зная особенность некоторых докладчиков терять чувство времени и превышать заданную продолжительность выступления, можно рекомендовать им делать пометки типа: «Следить за регламентом».</w:t>
      </w:r>
    </w:p>
    <w:p w:rsidR="00920059" w:rsidRPr="00FF6AB9" w:rsidRDefault="00920059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Продуктивному анализу собственного поведения во время выступления может служить его видеозапись. Если нет возможности осуществить ее в ходе реальной встречи с аудиторией, можно воспользоваться записью во время отработки навыков риторики перед воображаемыми слушателями. Перед выступлением можно призвать на помощь «доверенное» лицо, которое после доклада проведет разбор ошибок в поведении оратора.</w:t>
      </w:r>
    </w:p>
    <w:p w:rsidR="00AF234C" w:rsidRPr="00FF6AB9" w:rsidRDefault="00920059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Еще раз следует сказать, что подготовка к выступлению является важным этапом отработки навыков и правил риторики. Зачастую этот этап игнорируется из-за дефицита времени или излишней самоуверенности в собственных силах. В этой связи хотелось бы лишний раз напомнить, что нередко о профессиональных качествах специалиста судят по его выступлению, которое, в свою очередь, служит средством самореализации, является возможностью заявить о себе.</w:t>
      </w:r>
    </w:p>
    <w:p w:rsidR="00FF6AB9" w:rsidRDefault="00FF6AB9" w:rsidP="00FF6AB9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6" w:name="_Toc181447080"/>
    </w:p>
    <w:p w:rsidR="00262873" w:rsidRPr="00FF6AB9" w:rsidRDefault="00262873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color w:val="auto"/>
          <w:sz w:val="28"/>
        </w:rPr>
        <w:t>13. Виды целей деловой беседы</w:t>
      </w:r>
      <w:bookmarkEnd w:id="6"/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Основная цель беседы, как и любого другого коммуникативного жанра</w:t>
      </w:r>
      <w:r w:rsidR="00A51FFB" w:rsidRPr="00FF6AB9">
        <w:rPr>
          <w:color w:val="auto"/>
        </w:rPr>
        <w:t xml:space="preserve"> </w:t>
      </w:r>
      <w:r w:rsidRPr="00FF6AB9">
        <w:rPr>
          <w:color w:val="auto"/>
        </w:rPr>
        <w:t>- обмен информацией, однако в зависимости от предметного содержания возможен многоцелевой характер бесед. Различают беседы, связанные с наймом и увольнением персонала, и беседы типа «поручение производственного задания», беседы для анализа и разрешения конфликтных ситуаций и беседы с подчиненными дисциплинарного характера, беседы, подготавливающие персонал к внедрению новаций и беседы, носящие неформальный характер, для улучшения психологического климата коллектива.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В зависимости от назначения, беседы могут иметь, например, такие цели: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-закрепить хорошие отношения с сотрудником;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-повысить удовлетворенность работника разными аспектами трудовой деятельности;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-содержанием работы;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-побудить работника, делового партнера, клиента к определенным действиям;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-обеспечить коллективное сотрудничество в рамках отдела, фирмы, между организациями;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-обеспечить лучшее взаимопонимание.</w:t>
      </w:r>
    </w:p>
    <w:p w:rsidR="00E93CD4" w:rsidRPr="00FF6AB9" w:rsidRDefault="00E93CD4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Такого рода перспективные цели должны непременно лежать в основе всех деловых контактов, независимо от предмета разговора. Вместе с тем не менее важное значение для оптимального построения содержательной части беседы имеют её ближайшие цели и задачи, например такие, как: выяснить конкретные факты; осуществить эмоциональную разрядку одной из сторон; что-то проверить, о чем-то важном рассказать, чтобы узнать мнение, отношение и пр.</w:t>
      </w:r>
    </w:p>
    <w:p w:rsidR="00AF234C" w:rsidRPr="00FF6AB9" w:rsidRDefault="00AF234C" w:rsidP="00FF6AB9">
      <w:pPr>
        <w:spacing w:line="360" w:lineRule="auto"/>
        <w:ind w:firstLine="709"/>
        <w:jc w:val="both"/>
        <w:rPr>
          <w:color w:val="auto"/>
        </w:rPr>
      </w:pPr>
    </w:p>
    <w:p w:rsidR="00262873" w:rsidRPr="00FF6AB9" w:rsidRDefault="00262873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b w:val="0"/>
          <w:color w:val="auto"/>
          <w:sz w:val="28"/>
        </w:rPr>
        <w:br w:type="page"/>
      </w:r>
      <w:bookmarkStart w:id="7" w:name="_Toc181447081"/>
      <w:r w:rsidRPr="00FF6AB9">
        <w:rPr>
          <w:rFonts w:ascii="Times New Roman" w:hAnsi="Times New Roman"/>
          <w:color w:val="auto"/>
          <w:sz w:val="28"/>
        </w:rPr>
        <w:t>Заключение</w:t>
      </w:r>
      <w:bookmarkEnd w:id="7"/>
    </w:p>
    <w:p w:rsidR="00FF6AB9" w:rsidRDefault="00FF6AB9" w:rsidP="00FF6AB9">
      <w:pPr>
        <w:spacing w:line="360" w:lineRule="auto"/>
        <w:ind w:firstLine="709"/>
        <w:jc w:val="both"/>
        <w:rPr>
          <w:color w:val="auto"/>
        </w:rPr>
      </w:pP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Использование норм и правил этики деловых отношений воспринимается окружающими благожелательно в любом случае, даже если человек не обладает достаточно отработанными навыками применения правил этики. Эффект восприятия усиливается многократно, если этичное поведение становится естественным и ненарочитым. Это происходит тогда, когда правила этики являются внутренней психологической потребностью человека, а также отработаны в процессе систематического тренинга. Причем этот тренинг предполагает использование как специальных обучающих практических занятий в рамках той или иной образовательной программы, так и любой ситуации, складывающейся в процессе профессиональной деятельности, для отработки навыков этики взаимоотношений. Например, изучив правила проведения деловой беседы или телефонных переговоров, можно использовать любую беседу в качестве тренинга.</w:t>
      </w: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Необходимо отметить, что указанный подход следует распространить не только на сферу служебных взаимоотношений, но и использовать соответствующие жизненные ситуации в отношениях с друзьями, родственниками, случайными собеседниками.</w:t>
      </w:r>
    </w:p>
    <w:p w:rsidR="00A51FFB" w:rsidRPr="00FF6AB9" w:rsidRDefault="00A51FFB" w:rsidP="00FF6AB9">
      <w:pPr>
        <w:spacing w:line="360" w:lineRule="auto"/>
        <w:ind w:firstLine="709"/>
        <w:jc w:val="both"/>
        <w:rPr>
          <w:color w:val="auto"/>
        </w:rPr>
      </w:pPr>
      <w:r w:rsidRPr="00FF6AB9">
        <w:rPr>
          <w:color w:val="auto"/>
        </w:rPr>
        <w:t>Еще раз следует подчеркнуть, что этика включает в себя систему универсальных и специфических (например, для какой-либо профессиональной деятельности) нравственных требований и норм поведения, т.е. этика деловых отношений основывается на общих правилах поведения, выработанных людьми в процессе совместной жизнедеятельности. Естественно, что многие нормы взаимоотношений в деловой обстановке справедливы для повседневной жизни, и наоборот, практически все правила межличностных взаимоотношений находят свое отражение в служебной этике.</w:t>
      </w:r>
    </w:p>
    <w:p w:rsidR="00AF234C" w:rsidRPr="00FF6AB9" w:rsidRDefault="00AF234C" w:rsidP="00FF6AB9">
      <w:pPr>
        <w:spacing w:line="360" w:lineRule="auto"/>
        <w:ind w:firstLine="709"/>
        <w:jc w:val="both"/>
        <w:rPr>
          <w:color w:val="auto"/>
        </w:rPr>
      </w:pPr>
    </w:p>
    <w:p w:rsidR="00262873" w:rsidRDefault="00262873" w:rsidP="00FF6AB9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FF6AB9">
        <w:rPr>
          <w:rFonts w:ascii="Times New Roman" w:hAnsi="Times New Roman"/>
          <w:b w:val="0"/>
          <w:color w:val="auto"/>
          <w:sz w:val="28"/>
        </w:rPr>
        <w:br w:type="page"/>
      </w:r>
      <w:bookmarkStart w:id="8" w:name="_Toc181447082"/>
      <w:r w:rsidRPr="00FF6AB9">
        <w:rPr>
          <w:rFonts w:ascii="Times New Roman" w:hAnsi="Times New Roman"/>
          <w:color w:val="auto"/>
          <w:sz w:val="28"/>
        </w:rPr>
        <w:t>Список литературы</w:t>
      </w:r>
      <w:bookmarkEnd w:id="8"/>
    </w:p>
    <w:p w:rsidR="00FF6AB9" w:rsidRPr="00FF6AB9" w:rsidRDefault="00FF6AB9" w:rsidP="00FF6AB9"/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Аверченко Л. К. Управление общением: Теория, материалы и практикумы для специального работника: Учеб. пособие. — М.: ИНФРА-М, Новосибирск: НГАЭиУ, 1999.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Андреев В.И. Деловая игра. — Казань. Изд-во Казанского университета, 1993.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Баева О.Л. Ораторское искусство и деловое общение. — Минск, 2000.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Бороздина Г.В. Психология делового общения. — М.: ИНФРА-М, 1998.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Браим М. Н. Этика делового общения. – Минск, 1996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Дебольский М. Психология делового общения. – М., 1991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 xml:space="preserve">Миримский Л.Ю., Мозговой А. М., Пашкевич Е. К. Деловые отношения в предпринимательской деятельности. Курс деловой этики. – Симферополь, 1996. 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 xml:space="preserve">Основы этических знаний/ под ред. профессора М.Н. Росенко. Изд. «Лань», 1998г. 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Проведение деловых бесед и переговоров. Как добиться своей цели. – Воронеж, 1991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Сухарев В. А. Быть деловым человеком. – Симферополь, 1996</w:t>
      </w:r>
    </w:p>
    <w:p w:rsidR="00A51FFB" w:rsidRPr="00FF6AB9" w:rsidRDefault="00A51FFB" w:rsidP="00FF6AB9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auto"/>
        </w:rPr>
      </w:pPr>
      <w:r w:rsidRPr="00FF6AB9">
        <w:rPr>
          <w:color w:val="auto"/>
        </w:rPr>
        <w:t>Честара Дж. Деловой этикет. – М., 1997</w:t>
      </w:r>
      <w:bookmarkStart w:id="9" w:name="_GoBack"/>
      <w:bookmarkEnd w:id="9"/>
    </w:p>
    <w:sectPr w:rsidR="00A51FFB" w:rsidRPr="00FF6AB9" w:rsidSect="00FF6AB9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E10" w:rsidRDefault="00893E10">
      <w:r>
        <w:separator/>
      </w:r>
    </w:p>
  </w:endnote>
  <w:endnote w:type="continuationSeparator" w:id="0">
    <w:p w:rsidR="00893E10" w:rsidRDefault="0089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B30" w:rsidRDefault="00F73B30" w:rsidP="00A51FFB">
    <w:pPr>
      <w:pStyle w:val="a6"/>
      <w:framePr w:wrap="around" w:vAnchor="text" w:hAnchor="margin" w:xAlign="right" w:y="1"/>
      <w:rPr>
        <w:rStyle w:val="a8"/>
      </w:rPr>
    </w:pPr>
  </w:p>
  <w:p w:rsidR="00F73B30" w:rsidRDefault="00F73B30" w:rsidP="00A51FF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E10" w:rsidRDefault="00893E10">
      <w:r>
        <w:separator/>
      </w:r>
    </w:p>
  </w:footnote>
  <w:footnote w:type="continuationSeparator" w:id="0">
    <w:p w:rsidR="00893E10" w:rsidRDefault="00893E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C0191"/>
    <w:multiLevelType w:val="hybridMultilevel"/>
    <w:tmpl w:val="A6361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896210"/>
    <w:multiLevelType w:val="hybridMultilevel"/>
    <w:tmpl w:val="7A2A16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37D7C90"/>
    <w:multiLevelType w:val="hybridMultilevel"/>
    <w:tmpl w:val="9DF6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79392F"/>
    <w:multiLevelType w:val="hybridMultilevel"/>
    <w:tmpl w:val="A86E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AE4"/>
    <w:rsid w:val="000642EA"/>
    <w:rsid w:val="00091D96"/>
    <w:rsid w:val="00262873"/>
    <w:rsid w:val="002B40C3"/>
    <w:rsid w:val="002F4A94"/>
    <w:rsid w:val="0038420A"/>
    <w:rsid w:val="00453AE4"/>
    <w:rsid w:val="005A310E"/>
    <w:rsid w:val="005C0B3C"/>
    <w:rsid w:val="006A3904"/>
    <w:rsid w:val="00893E10"/>
    <w:rsid w:val="008E4091"/>
    <w:rsid w:val="00920059"/>
    <w:rsid w:val="00960D7C"/>
    <w:rsid w:val="0097653C"/>
    <w:rsid w:val="009D0F6F"/>
    <w:rsid w:val="00A011AE"/>
    <w:rsid w:val="00A51FFB"/>
    <w:rsid w:val="00A83154"/>
    <w:rsid w:val="00AF234C"/>
    <w:rsid w:val="00C97C01"/>
    <w:rsid w:val="00D2589A"/>
    <w:rsid w:val="00E0563E"/>
    <w:rsid w:val="00E93CD4"/>
    <w:rsid w:val="00F37D2E"/>
    <w:rsid w:val="00F73B30"/>
    <w:rsid w:val="00FC056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0D4D5E-962B-48BE-A27C-E9C90D8A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628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zh-CN"/>
    </w:rPr>
  </w:style>
  <w:style w:type="paragraph" w:styleId="a3">
    <w:name w:val="Document Map"/>
    <w:basedOn w:val="a"/>
    <w:link w:val="a4"/>
    <w:uiPriority w:val="99"/>
    <w:semiHidden/>
    <w:rsid w:val="00262873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11">
    <w:name w:val="toc 1"/>
    <w:basedOn w:val="a"/>
    <w:next w:val="a"/>
    <w:autoRedefine/>
    <w:uiPriority w:val="39"/>
    <w:semiHidden/>
    <w:rsid w:val="00AF234C"/>
  </w:style>
  <w:style w:type="character" w:styleId="a5">
    <w:name w:val="Hyperlink"/>
    <w:uiPriority w:val="99"/>
    <w:rsid w:val="00AF234C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rsid w:val="00A51F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color w:val="000000"/>
      <w:sz w:val="28"/>
      <w:szCs w:val="28"/>
      <w:lang w:eastAsia="zh-CN"/>
    </w:rPr>
  </w:style>
  <w:style w:type="character" w:styleId="a8">
    <w:name w:val="page number"/>
    <w:uiPriority w:val="99"/>
    <w:rsid w:val="00A51FFB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F73B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color w:val="000000"/>
      <w:sz w:val="16"/>
      <w:szCs w:val="16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FF6AB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F6AB9"/>
    <w:rPr>
      <w:rFonts w:cs="Times New Roman"/>
      <w:color w:val="000000"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Radmilka</dc:creator>
  <cp:keywords/>
  <dc:description/>
  <cp:lastModifiedBy>admin</cp:lastModifiedBy>
  <cp:revision>2</cp:revision>
  <cp:lastPrinted>2007-10-30T12:10:00Z</cp:lastPrinted>
  <dcterms:created xsi:type="dcterms:W3CDTF">2014-02-20T10:45:00Z</dcterms:created>
  <dcterms:modified xsi:type="dcterms:W3CDTF">2014-02-20T10:45:00Z</dcterms:modified>
</cp:coreProperties>
</file>