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E9" w:rsidRPr="00C95756" w:rsidRDefault="009020E9" w:rsidP="00C95756">
      <w:pPr>
        <w:pStyle w:val="a3"/>
        <w:spacing w:after="0" w:line="360" w:lineRule="auto"/>
        <w:ind w:left="0"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5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C95756" w:rsidRPr="00C95756" w:rsidRDefault="00C95756" w:rsidP="00C95756">
      <w:pPr>
        <w:pStyle w:val="a3"/>
        <w:spacing w:after="0" w:line="360" w:lineRule="auto"/>
        <w:ind w:left="0" w:right="-6"/>
        <w:rPr>
          <w:rFonts w:ascii="Times New Roman" w:hAnsi="Times New Roman" w:cs="Times New Roman"/>
          <w:b/>
          <w:bCs/>
          <w:sz w:val="28"/>
          <w:szCs w:val="28"/>
        </w:rPr>
      </w:pPr>
    </w:p>
    <w:p w:rsidR="009020E9" w:rsidRPr="00C95756" w:rsidRDefault="009020E9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Введение</w:t>
      </w:r>
    </w:p>
    <w:p w:rsidR="009020E9" w:rsidRPr="00C95756" w:rsidRDefault="009020E9" w:rsidP="00C95756">
      <w:pPr>
        <w:pStyle w:val="a3"/>
        <w:spacing w:after="0" w:line="360" w:lineRule="auto"/>
        <w:ind w:left="0"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Глава 1 Краткие литературные данные о болезни</w:t>
      </w:r>
    </w:p>
    <w:p w:rsidR="009020E9" w:rsidRPr="00C95756" w:rsidRDefault="009020E9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1.1 Описание болезни</w:t>
      </w:r>
    </w:p>
    <w:p w:rsidR="009020E9" w:rsidRPr="00C95756" w:rsidRDefault="009020E9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1.2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Возбудитель и его жизненный цикл</w:t>
      </w:r>
    </w:p>
    <w:p w:rsidR="009020E9" w:rsidRPr="00C95756" w:rsidRDefault="009020E9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1.3 Эпизоотология заболевания</w:t>
      </w:r>
    </w:p>
    <w:p w:rsidR="009020E9" w:rsidRPr="00C95756" w:rsidRDefault="009020E9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Глава 2 Диагностика, профилактика, терапия и методы борьбы</w:t>
      </w:r>
    </w:p>
    <w:p w:rsidR="009020E9" w:rsidRPr="00C95756" w:rsidRDefault="009020E9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2.1 Лечение</w:t>
      </w:r>
    </w:p>
    <w:p w:rsidR="009020E9" w:rsidRPr="00C95756" w:rsidRDefault="009020E9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2.2 Профилактика</w:t>
      </w:r>
    </w:p>
    <w:p w:rsidR="009020E9" w:rsidRPr="00C95756" w:rsidRDefault="009020E9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Заключение</w:t>
      </w:r>
    </w:p>
    <w:p w:rsidR="009020E9" w:rsidRPr="00C95756" w:rsidRDefault="009020E9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Библиографический список литературы</w:t>
      </w:r>
    </w:p>
    <w:p w:rsidR="00C95756" w:rsidRPr="00C95756" w:rsidRDefault="00C95756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9020E9" w:rsidRPr="00C95756" w:rsidRDefault="00C95756" w:rsidP="00C95756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56">
        <w:rPr>
          <w:rFonts w:ascii="Times New Roman" w:hAnsi="Times New Roman" w:cs="Times New Roman"/>
        </w:rPr>
        <w:br w:type="page"/>
      </w:r>
      <w:r w:rsidR="009020E9" w:rsidRPr="00C9575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C95756" w:rsidRPr="00C95756" w:rsidRDefault="00C95756" w:rsidP="00C95756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Паразитами, то есть организмами, которые постоянно или временно используют организмы других видов в качестве среды обитания или источника пищи, являются все без исключения возбудители болезней человека, животных и растений. Такое существование хозяина характерно для вирусов, риккетсий, бактерий, паразитических грибов, патогенных простейших, гельминтов и многих видов членистоногих. Однако по сложившейся практике, болезни, вызываемые вирусами, риккетсиями и бактериями, называют инфекционными, возбудителями которых являются патогенные грибы - микозами, а к собственно паразитарным болезням по существующей терминологии относят только протозоозы, вызываемые патогенными одноклеточными организмами - простейшими, и гельминтозы (глистные инвазии), возбудители которых паразитические черви, или глисты. В группу паразитарных болезней также включают нозологические формы, вызываемые членистоногими, - педикулез (вшивость), чесотку и др.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Паразитарные или инвазионные болезни – группа заболеваний, вызываемых паразитами – простейшими, червями (гельминтами), членистоногими (насекомыми и клещами), которые характеризуются цикличным и длительным течением. 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Инвазионные болезни широко распространены среди животных как домашних так и диких.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Фактически нет ни одного хозяйства, в котором не встречались бы инвазионные болезни.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Данные заболевания наносят значительный экономический ущерб животноводству из-за снижения продуктивности скота, замедления роста и развития, повышения восприимчивости к другим болезням, а зачастую и гибели животных.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Объект исследования – Крупный рогатый скот 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Предмет исследования – Демодекоз крупного рогатого скота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Цель: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 - Усвоение материалов по паразитологии и приобретение теретических навыков проведения плановых мероприятий по борьбе с инвазионными болезнями животных.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Для реализации поставленной цели были выполнены следующие задачи: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 - Сбор и систематизация материала по данной тематике;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 - Проработатка статей журналов по ветеринарии, а так же учебных пособий, учебников, курсов лекций.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- Обобщение полученных данных, оформление курсовой работы.</w:t>
      </w:r>
    </w:p>
    <w:p w:rsidR="00C95756" w:rsidRPr="00C95756" w:rsidRDefault="00C95756" w:rsidP="00C95756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020E9" w:rsidRPr="00C95756" w:rsidRDefault="00C95756" w:rsidP="00C95756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br w:type="page"/>
      </w:r>
      <w:r w:rsidR="009020E9" w:rsidRPr="00C95756">
        <w:rPr>
          <w:rFonts w:ascii="Times New Roman" w:hAnsi="Times New Roman" w:cs="Times New Roman"/>
          <w:b/>
          <w:bCs/>
          <w:sz w:val="28"/>
          <w:szCs w:val="28"/>
        </w:rPr>
        <w:t>Глава 1</w:t>
      </w:r>
      <w:r w:rsidRPr="00C957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20E9" w:rsidRPr="00C95756">
        <w:rPr>
          <w:rFonts w:ascii="Times New Roman" w:hAnsi="Times New Roman" w:cs="Times New Roman"/>
          <w:b/>
          <w:bCs/>
          <w:sz w:val="28"/>
          <w:szCs w:val="28"/>
        </w:rPr>
        <w:t xml:space="preserve"> Краткие литературные данные о болезни</w:t>
      </w:r>
    </w:p>
    <w:p w:rsidR="00C95756" w:rsidRPr="00C95756" w:rsidRDefault="00C95756" w:rsidP="00C95756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Демодекозы (Demodecoses), инвазионные болезни, вызываемые эндопаразитическими клещами рода Demodex семейства Demodecidae, паразитирующими в сальных железах и волосяных мешочках у различных видов домашних и сельскохозяйственных животных.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Впервые возбудитель демодекоза был описан в 1845 г. Д. Гроссом. 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Возбудители – клещи рода Demodex (демодекс). Каждый конкретный вид животных поражается клещом определенного вида: собаки – клещом Demodex canis; крупный рогатый скот – Demodes bovis; овцы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- Demones ovis; козы – Demones caprae; свиньи – Demones phylloides; лошади – Demones equi; человек – Demones folliculorum.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Демодекозные клещи морфологически сходны между собой. У животных клещи развиваются в волосяных луковицах и сальных железах, где они размножаются и формируют колонии. Демодекозные клещи в своем развитии проходят 4 фазы: яйцо, личинка, нимфы (прото-, дейтонимфа), имаго. 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Весь цикл развития клещей от яйца до имаго проходит за 25-30 дн. Вне тела хозяина клещи живут до 9 дн. Подвижность проявляют при t 30-40° C.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Животные заражаются при контакте с больными и через окружающие предметы. Поражаются все виды животных в возрасте старше 3 мес., но у собак, крупного рогатого скота, овец, коз, свиней болезнь протекает с осложнениями.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Заражение происходит путем контакта здоровых животных с больными и через окружающие предметы. Наиболее восприимчивы молодые животные. Самый опасный период распространения – весенне-летний.</w:t>
      </w:r>
    </w:p>
    <w:p w:rsidR="00C95756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При демодекозе лечение должно носить комплексный характер: специфическая терапия (применение акарицидов) и системная поддерживающая терапия, обязательно включающая в себя применение иммуностимуляторов.</w:t>
      </w:r>
    </w:p>
    <w:p w:rsidR="009020E9" w:rsidRPr="00C95756" w:rsidRDefault="00C95756" w:rsidP="00C95756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br w:type="page"/>
      </w:r>
      <w:r w:rsidR="009020E9" w:rsidRPr="00C95756">
        <w:rPr>
          <w:rFonts w:ascii="Times New Roman" w:hAnsi="Times New Roman" w:cs="Times New Roman"/>
          <w:b/>
          <w:bCs/>
          <w:sz w:val="28"/>
          <w:szCs w:val="28"/>
        </w:rPr>
        <w:t>1.1 Описание болезни</w:t>
      </w:r>
    </w:p>
    <w:p w:rsidR="00C95756" w:rsidRPr="00C95756" w:rsidRDefault="00C95756" w:rsidP="00C95756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Демодекоз клинически может проявляться в трех формах: 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1. Чешуйчатая – характеризуется образованием хлопьевидного серо-белого налета на коже пораженных областей, также наблюдается частичное или полное выпадение волосяного покрова, гиперемия и утолщение кожи. 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2. Пустулезная – образование плотных узелков на коже размером от 1 до 4 мм. Чаще всего подобные пустулы обнаруживают на голове, конечностях, Из этих пустул выделяется гной и кровь, формируя коричневые корочки. От больных собак зачастую исходит неприятный запах. Эта форма протекая тяжелее чешуйчатой и требует длительного лечения. </w:t>
      </w:r>
    </w:p>
    <w:p w:rsidR="00C95756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3. Генерализованная - сочетает в себе признаки двух вышеперечисленных форм. </w:t>
      </w:r>
    </w:p>
    <w:p w:rsidR="00C95756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Кроме множественных поражений значительных площадей кожного покрова наблюдают выраженное угнетение, извращение аппетита, истощение.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756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Процесс развития болезни начинается с интенсивного размножения и накапливания клещей в волосяных мешочках и сальных железах. Наступают атрофия желез и нарушение физиологических функций кожи. Помимо этого возбудители открывают путь кокковой инфекции, которая вызывает осложнения болезни.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756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У крупного рогатого скота образуются характерные бугристые поражения кожи на шее, лопатках, спине и груди. Болезнь обнаруживается в возрасте старше 3 мес. </w:t>
      </w:r>
    </w:p>
    <w:p w:rsidR="00C95756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При пальпации кожи в области подгрудка, плеча, шеи, лопатки и др. можно обнаружить различные демодекозные узелки: мелкие (с просяное зерно) в виде кожной сыпи, локализующиеся в поверхностных слоях кожи, и крупные (до 10 мм в диаметре), залегающие глубоко в дерме.</w:t>
      </w:r>
    </w:p>
    <w:p w:rsidR="00C95756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 В центре узелков образуется струп, после удаления которого вытекает гной.</w:t>
      </w:r>
    </w:p>
    <w:p w:rsidR="009020E9" w:rsidRPr="00C95756" w:rsidRDefault="00C95756" w:rsidP="00C95756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56">
        <w:rPr>
          <w:rFonts w:ascii="Times New Roman" w:hAnsi="Times New Roman" w:cs="Times New Roman"/>
        </w:rPr>
        <w:br w:type="page"/>
      </w:r>
      <w:r w:rsidR="009020E9" w:rsidRPr="00C95756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Pr="00C957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0E9" w:rsidRPr="00C95756">
        <w:rPr>
          <w:rFonts w:ascii="Times New Roman" w:hAnsi="Times New Roman" w:cs="Times New Roman"/>
          <w:b/>
          <w:bCs/>
          <w:sz w:val="28"/>
          <w:szCs w:val="28"/>
        </w:rPr>
        <w:t>Возбудитель и его жизненный цикл</w:t>
      </w:r>
    </w:p>
    <w:p w:rsidR="00C95756" w:rsidRPr="00C95756" w:rsidRDefault="00C95756" w:rsidP="00C95756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Возбудитель демодекоза крупного рогатого скота — клещ Demodex bovis из сем. Demodecidae, локализующийся отдельными колониями в толще кожи. В колонии может быть более 5 тыс. демодексов.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Demodex bovis червеобразной формы, достигает 0,21—0,27 мм длины. Тело клеща разделено на головогрудь и брюшко. Конечности очень короткие, находятся в передней половине тела. Цвет тела светло-серый, кутикула исчерчена в поперечном направлении. Самцы длиной до 0,3 мм, самки - 0,5 мм, Максимальная ширина тела 0,06 мм (См. рис. 1, 2). Хоботок лирообразной формы, грызущего типа. Ноги короткие, трёхчленистые, оканчиваются коготками. У личинок ног нет.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У демодексов слабо развит половой диморфизм. Самки яйцекладущие. Яйца овальные. 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Демодексы проходят несколько стадий развития: яйца, личинки, двух нимф и имаго. Нимфы в два раза крупнее имагинальных форм.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Из яйца через 4-6 суток вылупляется личинка, которая через 2-3 суток совершает линьку и становится протонимфой, затем через 2-3 суток вновь линяет и превращается в телеонимфу, через 3-5 суток - в имаго. 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У нимф и имага тело состоит из гнатосомы, подосомы и опистосомы. У личинки подо- и опистосома слиты в единое образование – идиосому (грудно-брюшной отдел). Головной отдел – гнатосома включает педипальпы, хелицеры, гипостом и другие вспомогательные структуры. Снабжены мощными мышцами. Грудной отдел имаго несет четыре пары ног. Вентральная поверхность подосомы хитинизированна. У нимф грудной отдел бочкообразной формы, ноги недоразвиты. В области грудного отдела у взрослых клещей расположены трахеи, а у самцов орган совокупления. В опистосоме смок находятся яичники, здесь же формируется бобовидной формы яйцо. В опистосоме самцов распологаются семенники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Цикл развития клеща длится 20-25 суток. У крупного рогатого скота клещи образуют многочисленные колонии (до 4 тыс. колоний, по 5 тыс. особей в каждой).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Клещи возбудителя демодекоза живут колониями в толще кожи, чаще в передней части тела крупного рогатого скота. Самцы оплодотворяют самок и погибают, а самки внедряются в волосяные фолликулы. Наиболее активны самки зимой (в декабре—январе). Усиленная откладка яиц, развитие личинок и нимф происходят до июня— июля.</w:t>
      </w:r>
    </w:p>
    <w:p w:rsidR="00C95756" w:rsidRPr="00C95756" w:rsidRDefault="00C95756" w:rsidP="00C95756">
      <w:pPr>
        <w:pStyle w:val="a3"/>
        <w:spacing w:after="0" w:line="360" w:lineRule="auto"/>
        <w:ind w:left="0"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20E9" w:rsidRPr="00C95756" w:rsidRDefault="009020E9" w:rsidP="00C95756">
      <w:pPr>
        <w:pStyle w:val="a3"/>
        <w:spacing w:after="0" w:line="360" w:lineRule="auto"/>
        <w:ind w:left="0"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56">
        <w:rPr>
          <w:rFonts w:ascii="Times New Roman" w:hAnsi="Times New Roman" w:cs="Times New Roman"/>
          <w:b/>
          <w:bCs/>
          <w:sz w:val="28"/>
          <w:szCs w:val="28"/>
        </w:rPr>
        <w:t>1.3 Эпизоотология заболевания</w:t>
      </w:r>
    </w:p>
    <w:p w:rsidR="00C95756" w:rsidRPr="00C95756" w:rsidRDefault="00C95756" w:rsidP="00C95756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Демодекоз крупного рогатого скота чаще регистрируется в зонах с длительным стойловым периодом.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Источник распространения демодекоза — больные животные с мая по август, наибольшее число больных можно выявить с марта по июль, а на юге — в январе—феврале. Чаще демодекозом поражается молодняк.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Заражаются телята впервые дни жизни от больных матерей при подсосном методе выращивания. В дальнейшем интенсивное перезаражение происходит при групповом содержании телят с 3-месячного возраста до 2 и более лет.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Первые случаи болезни регистрируются обычно в конце зимы, однако наиболее ярко она проявляется с апреля по август.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Демодекозные клещи не размножаются вне тела хозяина в условиях внешней среды и остаются живыми непродолжительное время. Так, при температуре 18-26ºС и относительной влажности воздуха 92-96% они сохраняют жизнеспособность 9 сут, но способность к нападению на хозяина он и утрачивают уже на 2-3-и сутки. Установлено, что только имагинальная стадия клещей является инвазионной, т.е. способной к расселению и миграции. На поверхность тела животного выходят только взрослые клещи. Расселение и миграция клещей тесно связаны с естественной линькой. У животных, получавших во время линьки недостаточное количество питательных веществ, снижается тонус кожи, что способствует выпадению старых и замедлению роста новых волос, и волосяные каналы в этом случае остаются открытыми.</w:t>
      </w:r>
    </w:p>
    <w:p w:rsidR="00C95756" w:rsidRPr="00C95756" w:rsidRDefault="00C95756" w:rsidP="00C95756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020E9" w:rsidRPr="00C95756" w:rsidRDefault="00C95756" w:rsidP="00C95756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56">
        <w:rPr>
          <w:rFonts w:ascii="Times New Roman" w:hAnsi="Times New Roman" w:cs="Times New Roman"/>
        </w:rPr>
        <w:br w:type="page"/>
      </w:r>
      <w:r w:rsidR="009020E9" w:rsidRPr="00C95756">
        <w:rPr>
          <w:rFonts w:ascii="Times New Roman" w:hAnsi="Times New Roman" w:cs="Times New Roman"/>
          <w:b/>
          <w:bCs/>
          <w:sz w:val="28"/>
          <w:szCs w:val="28"/>
        </w:rPr>
        <w:t>Глава 2 Диагностика, профилактика, терапия и методы борьбы</w:t>
      </w:r>
    </w:p>
    <w:p w:rsidR="00C95756" w:rsidRPr="00C95756" w:rsidRDefault="00C95756" w:rsidP="00C95756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Диагноз устанавливают по клинической картине и подтверждают микроскопическим исследованием глубоких соскобов кожи. У крупного рогатого скота материал для исследования берется из демодекозных бугорков кровопускательной иглой. Соскоб кожи или выдавленное содержимое бугорка помещают на предметное или часовое стекло, смешивают с одинаковым количеством вазелинового масла или керосина, тщательно размешивают, исследуют под малым или средним увеличением микроскопа.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Для микроскопического исследования в области бугорка выстригают шерсть, место дезинфицируют спиртом и делают прокол кровопускательной иглой или иглой Франка. Сильным нажимом пальцев выдавливают творожисто-гнойную массу, где обнаруживают демодексов на разных фазах развития. В капле теплого подсолнечного масла клещи длительное время сохраняют жизнеспособность.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Посмертно демодекозные колонии заметны на пресно-сухих кожах со стороны мездры в виде пятен желтого цвета разной формы до 1 см в диаметре. На мокросоленых кожах удаляют подкожную клетчатку до собственной кожи, где обнаруживают колонии демодекозных клещей.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Профилактика и меры борьбы. Всех поступающих в хозяйства животных следует карантинировать и тщательно обследовать на демодекоз. Зараженных животных следует изолировать и лечить. Здоровых животных перед окончанием срока карантина двукратно с интервалом 4-5 дней обработать 0,1%-ным раствором циперметрина.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При комплектовании ферм (комплексов) молодняком его следует обрабатывать 0,1%-ным раствором циперметрина.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В марте- мае ежегодно проводить поголовное обследование скота на демодекоз, начиная с молодняка 3- месячного возраста. Больных и подозрительных в заражении демодекозом немедленно изолировать. В помещениях, откуда выделены больные животные, после механической очистки провести дезакаризацию 1%-ным раствором циперметрина или эктомина из расчета 200 мл на 1м2.. Скотные дворы, где размещены инвазированные животные, обрабатывать два раза (перед лечением и после него) теми же препаратами.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В неблагополучных стадах предметы ухода за животными обеззараживать, погружая их на 1 час в указанные акарициды.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Работникам животноводства необходимо соблюдать меры личной профилактики.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Результативность противочесоточных мероприятий в первую очередь зависит от правильного выбора акарици-дов и методов их применения, характера поражения, возраста, общего состояния животных и времени года, а также от сроков повторных обработок, основанных на знании биологии чесоточных клещей, и контроля за качеством противочесоточных обработок животных.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Подготовка животных к лечению. На эффективность лечения чесотки значительное влияние оказывает предварительная подготовка животных. Кожный покров животных (свиней, лошадей) очищают от грязи. У животных с длинной шерстью (овец и коз) на пораженных участках кожи и вокруг них выстригают шерсть. Для размягчения корок в пораженные места втирают теплую (55°) мыльную воду с добавлением 2—3% креолина или жидкое зеленое мыло. Через день животных обмывают теплым зольным щелоком с использованием щеток для растирания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Лечение В хозяйствах, неблагополучных по демодекозу, регулярно обрабатывают крупный рогатый скот в весенне-летний период 1%-ным раствором хлорофоса или 0,16,%-ным раствором мышья-ковистокислого натрия, а также 1%-ной суспензией севина через 5—6 дней. С января по июль один раз в месяц животных клинически осматривают на демодекоз и другие кожные заболевания.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Больных животных обрабатывают (купают, опрыскивают, обтирают) следующими акарицидными препаратами: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-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0,1%ным раствором циперметрина 10%-ного 1 раз в неделю 6 – 8 раз;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-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0,1%-ным раствором неоцидола один раз в 5 – 7 дней 5-6 раз;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-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0,5%-ной водной эмульсией циодрина 1 раз в 4-5 дней (всего 5-6 обработок. Препарат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аэрозоль - циодрин применяют в дозе 60-80 г на животное). Аэрозольную пену наносят на пораженные клещами участки кожи с последующим втиранием перчаткой;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 -«Дерматозоль» – препарат, состоящий из неопинамина и циодрина в аэрозольных и беспропеллентных баллонах – наносят на пораженные участки кожи 4 раза с интервалом 4-5 дней в дозе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60-80 г на животное с обязательным последующим втиранием;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-«Акродекс» – применяют в аэрозольных упаковках или беспропеллентных баллонах по 60-80 г на животное четырехкратно с интервалом 5-7 дней;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-Ивермектим вводят животным подкожно в дозе 1-1,5 мл на 50 кг массы теле двукратно с интервалом в 14 дней.</w:t>
      </w:r>
    </w:p>
    <w:p w:rsidR="009020E9" w:rsidRPr="00C95756" w:rsidRDefault="00C95756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 -</w:t>
      </w:r>
      <w:r w:rsidR="009020E9" w:rsidRPr="00C95756">
        <w:rPr>
          <w:rFonts w:ascii="Times New Roman" w:hAnsi="Times New Roman" w:cs="Times New Roman"/>
          <w:sz w:val="28"/>
          <w:szCs w:val="28"/>
        </w:rPr>
        <w:t xml:space="preserve">Способ лечения включающий подкожное введение больным животным лекарственного средства, отличающийся тем, что в качестве лекарственного средства используют гипохлорит натрия в виде 0,15-0,2% -ного водного раствора, а введение гипохлорита натрия осуществляют в область скопления колоний Demodex bovis из расчета 0,2 - 0,3 мл/кг массы животного в течение 3-5 сут. </w:t>
      </w:r>
      <w:r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="009020E9" w:rsidRPr="00C95756">
        <w:rPr>
          <w:rFonts w:ascii="Times New Roman" w:hAnsi="Times New Roman" w:cs="Times New Roman"/>
          <w:sz w:val="28"/>
          <w:szCs w:val="28"/>
        </w:rPr>
        <w:t>Введение алиментарной (технической) серы в терапевтических дозах (коровам –25 г, нетелям – 20г, молодняку в возрасте до года 10 г на животное в сутки) в течение 30 дней приводит к снижению экстенсивности и интенсивности поражения животных.</w:t>
      </w:r>
    </w:p>
    <w:p w:rsidR="009020E9" w:rsidRPr="00C95756" w:rsidRDefault="009020E9" w:rsidP="00C95756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020E9" w:rsidRPr="00C95756" w:rsidRDefault="009020E9" w:rsidP="00C95756">
      <w:pPr>
        <w:pStyle w:val="a3"/>
        <w:spacing w:after="0" w:line="360" w:lineRule="auto"/>
        <w:ind w:left="0"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56">
        <w:rPr>
          <w:rFonts w:ascii="Times New Roman" w:hAnsi="Times New Roman" w:cs="Times New Roman"/>
          <w:b/>
          <w:bCs/>
          <w:sz w:val="28"/>
          <w:szCs w:val="28"/>
        </w:rPr>
        <w:t>2.1 Лечение</w:t>
      </w:r>
    </w:p>
    <w:p w:rsidR="00C95756" w:rsidRPr="00C95756" w:rsidRDefault="00C95756" w:rsidP="00C95756">
      <w:pPr>
        <w:pStyle w:val="a3"/>
        <w:spacing w:after="0" w:line="360" w:lineRule="auto"/>
        <w:ind w:left="0" w:right="-6"/>
        <w:rPr>
          <w:rFonts w:ascii="Times New Roman" w:hAnsi="Times New Roman" w:cs="Times New Roman"/>
          <w:b/>
          <w:bCs/>
          <w:sz w:val="28"/>
          <w:szCs w:val="28"/>
        </w:rPr>
      </w:pP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При выявлении единичных случаев демодекоза, лечебно-профилактическим обработкам в хозяйствах необходимо подвергать все поголовье КРС неблагополучных ферм, начиная с молодняка трехмесячного возраста.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В лечении животных демодекозом отсутствуют достаточно эффективные антипаразитарные средства.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Общеизвестным способом профилактики и лечения демодекоза крупного рогатого скота является применение внутримышечных инъекций бабулина, эмульсии хлорофоса на рыбьем жире и вазелиновом масле.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В качестве прототипа выбран способ лечения демодекоза КРС ивомек, содержащий 1% ивермектина, который обладает широким спектром действия против возбудителей паразитарных болезней.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Способ заключается в том, что крупному рогатому скоту, пораженному демодекозом, подкожно двукратно с интервалом в 14 дней в область шеи вводят ивомек в дозе 300 мкг/кг массы.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Недостатком прототипа является длительность нахождения препарата в организме (28 дней), что имеет отрицательные моменты относительно убоя скота на мясо.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Малая эффективность применяемых в настоящее время методов лечения животных, пораженных демодекозом, обуславливает необходимость поиска новых и широкодоступных средств, пригодных для использования в ветеринарной практике.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Поэтому необходимо обратить внимание на использование в лечении демодекоза КРС гипохлорита натрия.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Изобретение направлено на повышение эффективности способа за счет сокращения сроков лечения, предупреждение возникновения рецидивов и повышение качества отделки шкур на кожевенных заводах.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Сущностью изобретения является местное воздействие на пораженные клещом Demodex bovis участки кожи 0,15-0,2% раствора гипохлорита натрия путем подкожного введения его в область скопления колоний из расчета 0,2-0,3 мл/кг массы ежедневно в течение 3-5 сут.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Способ апробирован на 50 головах крупного рогатого скота, не отличающихся по возрасту, массе, полу и технологии содержания в Крымском районе Краснодарского края. Предварительно методом электролиза 0,89% раствора хлорида натрия получают гипохлорит натрия на установке ЭДО-3 или ЭДДУ-10. Концентрацию гипохлорита натрия контролируют методом йодометрического титрования.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С целью определения наиболее эффективной антипаразитарной концентрации гипохлорита натрия проведены исследования, где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путем воздействия на клещ Demodex bovis были выбраны оптимальные концентрации последнего.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Таким образом, учитывая полученные данные, наиболее эффективными оказались 0,15-0,2% растворы гипохлорита, введение которых подкожно в область скопления колоний из расчета 0,2-0,3 мг/кг массы тела в течение 3-5 мин вызывали 100%-ный антипаразитарный эффект.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Лечебный эффект гипохлорита натрия испытывали на 6 группах животных по 10 голов в каждой. Телкам 1-й группы подкожно в область скопления колоний паразита вводили 0,1%-ный раствор гипохлорита натрия из расчета 0,3 мл/кг массы животного. Курс включает 5 инъекций. Эффективность лечения в группе 60% . Телкам 2-й группы подкожно в область скопления колоний паразита вводили 0,15%-ный раствор гипохлорита натрия из расчета 0,2 мл/кг массы животного. Курс включает 3 инъекций. Эффективность лечения в группе 90%. Телкам 3-й группы подкожно в область скопления колоний паразита вводили 0,15%-ный раствор гипохлорита натрия из расчета 0,3 мл/кг массы животного. Курс включает 5 инъекций. Эффективность лечения в группе 100%. Животным 4-й группы подкожно в область скопления колоний паразита вводили 0,2%-ный раствор гипохлорита натрия из расчета 0,2 мл/кг массы животного. Курс включает 3 инъекций. Эффективность в 4-й группе 95%. Быкам 5-й группы подкожно в область скопления колоний паразита вводили 0,2%-ный раствор гипохлорита натрия из расчета 0,3 мл/кг массы животного. Курс включает 5 инъекций. Эффективность в 5-й группе 100%.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В 6-й контрольной группе использован препарат ивомек, содержащий 1% инвермектина, который вводили подкожно двукратно с интервалом в 14 дней в дозе 300 мкг/кг массы.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Таким образом, в 3,4 и 5-й группах животных произошло максимальное излечение животных, в то время, как в 6-й (контрольной) группе излечение наблюдалось у 60% животных.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Для контроля эффективности гипохлорита натрия через 2 нед., 1 и 1,5 мес после применения, подопытных и контрольных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животных обследовали клинически, провели микроскопию содержимого бугорков кожи с целью определения жизнеспособности клещей. Для этого использовали метод картирования колоний клещей.</w:t>
      </w:r>
    </w:p>
    <w:p w:rsidR="009020E9" w:rsidRPr="00C95756" w:rsidRDefault="00C95756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Приме</w:t>
      </w:r>
      <w:r w:rsidR="009020E9" w:rsidRPr="00C95756">
        <w:rPr>
          <w:rFonts w:ascii="Times New Roman" w:hAnsi="Times New Roman" w:cs="Times New Roman"/>
          <w:sz w:val="28"/>
          <w:szCs w:val="28"/>
        </w:rPr>
        <w:t>р 1. Телке со слабой степенью инвазии (15 колоний), локализующейся в основном в коже брюшной и грудной стенке, подкожно вводят 0,2%-ный раствор гипохлорита натрия под каждую область скопления колоний из расчета 0,2 мл/кг массы каждый день. Курс включает 3 инъекций. Через 2 недели после лечения при микроскопии соскоба у взрослых паразитов отмечали просветление внутренней структуры тела и резкое снижение их числа в колонии. Через 3 недели основная масса бугорков на коже рассосалась.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Пример 2. Бык со средней степенью инвазии (45 колоний), локализующейся в основном в коже брюшной и грудной стенке, подкожно вводят 0,3%-ный раствор гипохлорита натрия под каждую область скопления колоний из расчета 0,3 мл/кг массы ежедневно. Курс включает 5 инъекции. Через 2 недели после лечения при микроскопии соскоба у взрослых паразитов отмечают просветление внутренней структуры тела и полное исчезновение их в колонии. Особенно крупные бугорки после обработки гипохлоритом натрия разжижаются, превращаясь в слизеподобное вещество. К 4-й неделе они в основном исчезают.</w:t>
      </w:r>
    </w:p>
    <w:p w:rsidR="00C95756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Таким образом, одним из мероприятий с целью повышения эффективности профилактики и лечения демодекоза крупного рогатого скота, что позволяет снизить процент заболевания и повысить качества отделки шкур на кожевенных заводах, является использование электролизного раствора гипохлорита натрия. </w:t>
      </w:r>
    </w:p>
    <w:p w:rsidR="009020E9" w:rsidRPr="00C95756" w:rsidRDefault="00C95756" w:rsidP="00C95756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br w:type="page"/>
      </w:r>
      <w:r w:rsidR="009020E9" w:rsidRPr="00C95756">
        <w:rPr>
          <w:rFonts w:ascii="Times New Roman" w:hAnsi="Times New Roman" w:cs="Times New Roman"/>
          <w:b/>
          <w:bCs/>
          <w:sz w:val="28"/>
          <w:szCs w:val="28"/>
        </w:rPr>
        <w:t>2.2 Профилактика</w:t>
      </w:r>
    </w:p>
    <w:p w:rsidR="00C95756" w:rsidRPr="00C95756" w:rsidRDefault="00C95756" w:rsidP="00C95756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Всех животных, поступающих в хозяйство ставят на карантин и проводят обследование на демодекоз.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Больных и подозрительных по заболеванию изолируют и лечат.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Для предупреждения заболевания в марте-мае поголовно обследуют скот на демодекоз, начиная с молодняка 3-месячного возраста.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Проводят тщательную чистку свободных помещений перед постановкой животных, содержат их пустыми в течение 6 суток либо обрабатывают струей горячей (70-80º С) воды под давлением и после просушивания вводят животных.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Также для профилактики демодекоза скармливают элементарную серу (ГОСТ 127-76) в дозах 40-50 мг/кг. Ее включают в рацион за 1 мес до начала сезонной линьки животных и скармливают в течение 4 мес подряд (декабрь-март). Эффективны двукратные подкожные инъекции 1%-ного раствора ивомека, цидектина и аверсекта-2 (фармацина) в дозе 1 мл/50 кг с интервалом 7 сут.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 xml:space="preserve">В неблагополучных по демадекозу хозяйствах необходимо исключить контакт новорожденных телят с матерями. </w:t>
      </w:r>
    </w:p>
    <w:p w:rsidR="00C95756" w:rsidRPr="00C95756" w:rsidRDefault="00C95756" w:rsidP="00C95756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020E9" w:rsidRPr="00C95756" w:rsidRDefault="00C95756" w:rsidP="00C95756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br w:type="page"/>
      </w:r>
      <w:r w:rsidR="009020E9" w:rsidRPr="00C9575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C95756" w:rsidRPr="00C95756" w:rsidRDefault="00C95756" w:rsidP="00C95756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Инвазионное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заболевание демодекоз наносит значительный экономический ущерб животноводству из-за снижения продуктивности скота, замедления роста и развития, повышения восприимчивости к другим болезням,</w:t>
      </w:r>
      <w:r w:rsidRPr="00C957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в выбраковке кож, снятых с интенсивно пораженных животных, а зачастую и гибели животных.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При демодекозе животных этого вида особенное значение имеет формирование множества узелков, имеющих размер горошины, в каждом из которых содержится казеозный материал и несколько тысяч клещей, которые вызывают повреждение шкуры, а вследствие этого — экономические потери. Хотя эти узелки могут быть легко заметны у животных с гладким и мягким шерстным покровом, их часто трудно обнаружить у крупного рогатого скота с густой шерстью.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В некоторых частях Австралии 95 % шкур от крупного рогатого скота выбраковывается. В США этот показатель составляет 25 %. В Великобритании на 17 % шкур также обнаруживаются узелки. Процентное соотношение в России составляет – 8-10%.</w:t>
      </w:r>
    </w:p>
    <w:p w:rsidR="009020E9" w:rsidRPr="00C95756" w:rsidRDefault="009020E9" w:rsidP="00C95756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Учитывая сложность и многофакторность эпизоотологическ</w:t>
      </w:r>
      <w:r w:rsidR="00C95756" w:rsidRPr="00C95756">
        <w:rPr>
          <w:rFonts w:ascii="Times New Roman" w:hAnsi="Times New Roman" w:cs="Times New Roman"/>
          <w:sz w:val="28"/>
          <w:szCs w:val="28"/>
        </w:rPr>
        <w:t>их проблем</w:t>
      </w:r>
      <w:r w:rsidRPr="00C95756">
        <w:rPr>
          <w:rFonts w:ascii="Times New Roman" w:hAnsi="Times New Roman" w:cs="Times New Roman"/>
          <w:sz w:val="28"/>
          <w:szCs w:val="28"/>
        </w:rPr>
        <w:t>, для профилактики инвазионных болезней животных необходимо применять современные, высокоэффективные, малотоксичные, общедоступные и удобные для применения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препараты.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При лечении демодекозов животных применяются фосфорорганические соединения в виде пуронов или парентерально ивермектин, что представляет собой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наиболее эффективнее методы лечения, а соответственно повышения рентабельности</w:t>
      </w:r>
      <w:r w:rsidR="00C95756" w:rsidRPr="00C95756">
        <w:rPr>
          <w:rFonts w:ascii="Times New Roman" w:hAnsi="Times New Roman" w:cs="Times New Roman"/>
          <w:sz w:val="28"/>
          <w:szCs w:val="28"/>
        </w:rPr>
        <w:t xml:space="preserve"> </w:t>
      </w:r>
      <w:r w:rsidRPr="00C95756">
        <w:rPr>
          <w:rFonts w:ascii="Times New Roman" w:hAnsi="Times New Roman" w:cs="Times New Roman"/>
          <w:sz w:val="28"/>
          <w:szCs w:val="28"/>
        </w:rPr>
        <w:t>животноводства и уменьшения затрат на единицу производимой продукции.</w:t>
      </w:r>
    </w:p>
    <w:p w:rsidR="00C95756" w:rsidRPr="00C95756" w:rsidRDefault="00C95756" w:rsidP="00C95756">
      <w:pPr>
        <w:pStyle w:val="a3"/>
        <w:spacing w:after="0" w:line="360" w:lineRule="auto"/>
        <w:ind w:left="0" w:right="-6"/>
        <w:rPr>
          <w:rFonts w:ascii="Times New Roman" w:hAnsi="Times New Roman" w:cs="Times New Roman"/>
          <w:color w:val="FFFFFF"/>
          <w:sz w:val="28"/>
          <w:szCs w:val="28"/>
        </w:rPr>
      </w:pPr>
      <w:r w:rsidRPr="00C95756">
        <w:rPr>
          <w:rFonts w:ascii="Times New Roman" w:hAnsi="Times New Roman" w:cs="Times New Roman"/>
          <w:color w:val="FFFFFF"/>
          <w:sz w:val="28"/>
          <w:szCs w:val="28"/>
        </w:rPr>
        <w:t xml:space="preserve">профилактика демодекоз клещ скот </w:t>
      </w:r>
    </w:p>
    <w:p w:rsidR="00C95756" w:rsidRPr="00C95756" w:rsidRDefault="00C95756" w:rsidP="00C95756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020E9" w:rsidRPr="00C95756" w:rsidRDefault="00C95756" w:rsidP="00C95756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br w:type="page"/>
      </w:r>
      <w:r w:rsidR="009020E9" w:rsidRPr="00C95756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 литературы</w:t>
      </w:r>
    </w:p>
    <w:p w:rsidR="00C95756" w:rsidRPr="00C95756" w:rsidRDefault="00C95756" w:rsidP="00C95756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C95756" w:rsidRPr="00C95756" w:rsidRDefault="00C95756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1. Акимушкин И. И. Мир животных: Насекомые. Пауки. Домашние животные. М.: Мысль, 1990. - 462 с.</w:t>
      </w:r>
    </w:p>
    <w:p w:rsidR="00C95756" w:rsidRPr="00C95756" w:rsidRDefault="00C95756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2. Бакулов И. А., Таршис М. Г.Словарь ветеринарных терминов. М.: АОЗТ «Эделвейс», 1995. - 240 с.</w:t>
      </w:r>
    </w:p>
    <w:p w:rsidR="00C95756" w:rsidRPr="00C95756" w:rsidRDefault="00C95756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3. Беляков И. М., Лукьянов– ский В. А.Справочная книга для фермера. М.: Колос, 1994. - 480 с.</w:t>
      </w:r>
    </w:p>
    <w:p w:rsidR="00C95756" w:rsidRPr="00C95756" w:rsidRDefault="00C95756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4. Венедиктов А. М., Викторов П. И., Груздев Н. В. Кормление сельскохозяйственных животных. М.: Росагропромиздат, 1988. - 366 с.</w:t>
      </w:r>
    </w:p>
    <w:p w:rsidR="00C95756" w:rsidRPr="00C95756" w:rsidRDefault="00C95756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5. Гавриша В. Г., Калюжный И. И. Справочник ветеринарного врача. Ростов-на-Дону: Феникс, 1997. - 608 с.</w:t>
      </w:r>
    </w:p>
    <w:p w:rsidR="00C95756" w:rsidRPr="00C95756" w:rsidRDefault="00C95756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6. Жуленко В. Н., Волко– ва О. И., Уша Б. В. и др.Общая и клиническая ветеринарная рецептура: Справочник. М.: Колос, 1998. - 551 с.</w:t>
      </w:r>
    </w:p>
    <w:p w:rsidR="00C95756" w:rsidRPr="00C95756" w:rsidRDefault="00C95756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7. Линева А.Физиологические показатели нормы животных. Справочник. М.: Аквариум ЛТД, К.: ФГУИППВ, 2003. - 256 с.</w:t>
      </w:r>
    </w:p>
    <w:p w:rsidR="00C95756" w:rsidRPr="00C95756" w:rsidRDefault="00C95756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8. Липницкий С. С., Литвинов В. Ф., Шимко В. В., Гантимуров А. И.Справочник по болезням домашних и экзотических животных. Мн.: Ураджай, 1996. - 447 с.</w:t>
      </w:r>
    </w:p>
    <w:p w:rsidR="00C95756" w:rsidRPr="00C95756" w:rsidRDefault="00C95756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9. Петраков К. А.Практическая ветеринарная хирургия. Киров: Кировская областная типография, 1995. 160 с.</w:t>
      </w:r>
    </w:p>
    <w:p w:rsidR="00C95756" w:rsidRPr="00C95756" w:rsidRDefault="00C95756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10. Петрухин И. В.Домашний ветеринар: Как помочь вашим любимцам и кормильцам. М.: Воскресенье, 1993. 240 с.</w:t>
      </w:r>
    </w:p>
    <w:p w:rsidR="00C95756" w:rsidRPr="00C95756" w:rsidRDefault="00C95756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11. Хрусталёва И. В., Михайлов Н. В., Шнейберг Я. И. и др.Анатомия домашних животных, под ред. Хрусталевой И. В. М.: Колос, 1994. 704 с.</w:t>
      </w:r>
    </w:p>
    <w:p w:rsidR="00C95756" w:rsidRPr="00C95756" w:rsidRDefault="00C95756" w:rsidP="00C95756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95756">
        <w:rPr>
          <w:rFonts w:ascii="Times New Roman" w:hAnsi="Times New Roman" w:cs="Times New Roman"/>
          <w:sz w:val="28"/>
          <w:szCs w:val="28"/>
        </w:rPr>
        <w:t>12. Ветеринария. Большой энциклопедический словарь. Гл. ред. Шишков В. П. М.: НИ «Большая Российская энциклопедия», 1998. 640 с.</w:t>
      </w:r>
    </w:p>
    <w:p w:rsidR="00C95756" w:rsidRPr="00C95756" w:rsidRDefault="00C95756" w:rsidP="00C95756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C95756" w:rsidRPr="00C95756" w:rsidRDefault="00C95756" w:rsidP="00C95756">
      <w:pPr>
        <w:spacing w:after="0" w:line="360" w:lineRule="auto"/>
        <w:ind w:right="-6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C95756" w:rsidRPr="00C95756" w:rsidSect="00C95756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EE" w:rsidRDefault="00B357EE" w:rsidP="00034F01">
      <w:pPr>
        <w:spacing w:after="0" w:line="240" w:lineRule="auto"/>
      </w:pPr>
      <w:r>
        <w:separator/>
      </w:r>
    </w:p>
  </w:endnote>
  <w:endnote w:type="continuationSeparator" w:id="0">
    <w:p w:rsidR="00B357EE" w:rsidRDefault="00B357EE" w:rsidP="0003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56" w:rsidRPr="00C95756" w:rsidRDefault="00EF72C9" w:rsidP="002E672C">
    <w:pPr>
      <w:pStyle w:val="a8"/>
      <w:framePr w:wrap="auto" w:vAnchor="text" w:hAnchor="margin" w:xAlign="right" w:y="1"/>
      <w:rPr>
        <w:rStyle w:val="aa"/>
        <w:rFonts w:ascii="Times New Roman" w:hAnsi="Times New Roman" w:cs="Times New Roman"/>
        <w:sz w:val="24"/>
        <w:szCs w:val="24"/>
      </w:rPr>
    </w:pPr>
    <w:r>
      <w:rPr>
        <w:rStyle w:val="aa"/>
        <w:rFonts w:ascii="Times New Roman" w:hAnsi="Times New Roman" w:cs="Times New Roman"/>
        <w:noProof/>
        <w:sz w:val="24"/>
        <w:szCs w:val="24"/>
      </w:rPr>
      <w:t>2</w:t>
    </w:r>
  </w:p>
  <w:p w:rsidR="009020E9" w:rsidRDefault="009020E9" w:rsidP="00C95756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EE" w:rsidRDefault="00B357EE" w:rsidP="00034F01">
      <w:pPr>
        <w:spacing w:after="0" w:line="240" w:lineRule="auto"/>
      </w:pPr>
      <w:r>
        <w:separator/>
      </w:r>
    </w:p>
  </w:footnote>
  <w:footnote w:type="continuationSeparator" w:id="0">
    <w:p w:rsidR="00B357EE" w:rsidRDefault="00B357EE" w:rsidP="0003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56" w:rsidRPr="00C95756" w:rsidRDefault="00C95756" w:rsidP="00C95756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41D26"/>
    <w:multiLevelType w:val="multilevel"/>
    <w:tmpl w:val="38160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F405C33"/>
    <w:multiLevelType w:val="hybridMultilevel"/>
    <w:tmpl w:val="B49A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502E5"/>
    <w:multiLevelType w:val="multilevel"/>
    <w:tmpl w:val="5DE0F1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55AC7339"/>
    <w:multiLevelType w:val="hybridMultilevel"/>
    <w:tmpl w:val="21FC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3703B"/>
    <w:multiLevelType w:val="multilevel"/>
    <w:tmpl w:val="38160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EE9"/>
    <w:rsid w:val="00016E36"/>
    <w:rsid w:val="00034F01"/>
    <w:rsid w:val="000664B5"/>
    <w:rsid w:val="0011259C"/>
    <w:rsid w:val="00120B4F"/>
    <w:rsid w:val="001245AC"/>
    <w:rsid w:val="001339DE"/>
    <w:rsid w:val="001633E9"/>
    <w:rsid w:val="0019679B"/>
    <w:rsid w:val="001B2364"/>
    <w:rsid w:val="001C0C39"/>
    <w:rsid w:val="001C246A"/>
    <w:rsid w:val="001D50D3"/>
    <w:rsid w:val="0021639D"/>
    <w:rsid w:val="002212E7"/>
    <w:rsid w:val="00232522"/>
    <w:rsid w:val="00262D3F"/>
    <w:rsid w:val="002718EE"/>
    <w:rsid w:val="002C5DB7"/>
    <w:rsid w:val="002E672C"/>
    <w:rsid w:val="00321BCB"/>
    <w:rsid w:val="003835B6"/>
    <w:rsid w:val="003A0DD0"/>
    <w:rsid w:val="003F7C86"/>
    <w:rsid w:val="00413DFC"/>
    <w:rsid w:val="00427710"/>
    <w:rsid w:val="00443E1C"/>
    <w:rsid w:val="00487571"/>
    <w:rsid w:val="004B0A66"/>
    <w:rsid w:val="004C2BBB"/>
    <w:rsid w:val="004F0EC6"/>
    <w:rsid w:val="005130CE"/>
    <w:rsid w:val="00524877"/>
    <w:rsid w:val="00565F82"/>
    <w:rsid w:val="00595F7B"/>
    <w:rsid w:val="005B02F0"/>
    <w:rsid w:val="00642699"/>
    <w:rsid w:val="006479C0"/>
    <w:rsid w:val="00687B35"/>
    <w:rsid w:val="006C3BE9"/>
    <w:rsid w:val="006D0CFC"/>
    <w:rsid w:val="00780A90"/>
    <w:rsid w:val="007B1170"/>
    <w:rsid w:val="007C2235"/>
    <w:rsid w:val="007C3AEB"/>
    <w:rsid w:val="007E0EAB"/>
    <w:rsid w:val="008373CB"/>
    <w:rsid w:val="008A3309"/>
    <w:rsid w:val="008D3A18"/>
    <w:rsid w:val="009020E9"/>
    <w:rsid w:val="00904DE3"/>
    <w:rsid w:val="00914706"/>
    <w:rsid w:val="009E1BF9"/>
    <w:rsid w:val="009F2344"/>
    <w:rsid w:val="009F4F7B"/>
    <w:rsid w:val="00A13C3E"/>
    <w:rsid w:val="00A24319"/>
    <w:rsid w:val="00A262FD"/>
    <w:rsid w:val="00A826BC"/>
    <w:rsid w:val="00AA3761"/>
    <w:rsid w:val="00AB6EE9"/>
    <w:rsid w:val="00AD2058"/>
    <w:rsid w:val="00B026BC"/>
    <w:rsid w:val="00B21991"/>
    <w:rsid w:val="00B27D19"/>
    <w:rsid w:val="00B355E2"/>
    <w:rsid w:val="00B357EE"/>
    <w:rsid w:val="00B633D0"/>
    <w:rsid w:val="00B81DB4"/>
    <w:rsid w:val="00BC7E07"/>
    <w:rsid w:val="00C62571"/>
    <w:rsid w:val="00C860E0"/>
    <w:rsid w:val="00C95756"/>
    <w:rsid w:val="00CA1597"/>
    <w:rsid w:val="00D07438"/>
    <w:rsid w:val="00D20FF9"/>
    <w:rsid w:val="00D26ED9"/>
    <w:rsid w:val="00D45A90"/>
    <w:rsid w:val="00D577F7"/>
    <w:rsid w:val="00DC5F66"/>
    <w:rsid w:val="00DE441C"/>
    <w:rsid w:val="00E665B9"/>
    <w:rsid w:val="00E76EAB"/>
    <w:rsid w:val="00E833F2"/>
    <w:rsid w:val="00E92AFE"/>
    <w:rsid w:val="00EF08ED"/>
    <w:rsid w:val="00EF72C9"/>
    <w:rsid w:val="00F10E67"/>
    <w:rsid w:val="00F20974"/>
    <w:rsid w:val="00F211B2"/>
    <w:rsid w:val="00F26C38"/>
    <w:rsid w:val="00F6010C"/>
    <w:rsid w:val="00F61E81"/>
    <w:rsid w:val="00F87FFE"/>
    <w:rsid w:val="00FE2201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570D3C-8043-4547-8DBB-A4F8969E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E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6EE9"/>
    <w:pPr>
      <w:ind w:left="720"/>
    </w:pPr>
  </w:style>
  <w:style w:type="paragraph" w:styleId="a4">
    <w:name w:val="Balloon Text"/>
    <w:basedOn w:val="a"/>
    <w:link w:val="a5"/>
    <w:uiPriority w:val="99"/>
    <w:semiHidden/>
    <w:rsid w:val="00904D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03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link w:val="a4"/>
    <w:uiPriority w:val="99"/>
    <w:semiHidden/>
    <w:rsid w:val="00904DE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03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rsid w:val="00034F01"/>
  </w:style>
  <w:style w:type="character" w:styleId="aa">
    <w:name w:val="page number"/>
    <w:uiPriority w:val="99"/>
    <w:rsid w:val="00C95756"/>
  </w:style>
  <w:style w:type="character" w:customStyle="1" w:styleId="a9">
    <w:name w:val="Нижний колонтитул Знак"/>
    <w:link w:val="a8"/>
    <w:uiPriority w:val="99"/>
    <w:rsid w:val="0003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3574</Words>
  <Characters>20376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CLS</Company>
  <LinksUpToDate>false</LinksUpToDate>
  <CharactersWithSpaces>23903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OIT</dc:creator>
  <cp:keywords/>
  <dc:description/>
  <cp:lastModifiedBy>admin</cp:lastModifiedBy>
  <cp:revision>2</cp:revision>
  <dcterms:created xsi:type="dcterms:W3CDTF">2014-03-23T07:27:00Z</dcterms:created>
  <dcterms:modified xsi:type="dcterms:W3CDTF">2014-03-23T07:27:00Z</dcterms:modified>
</cp:coreProperties>
</file>