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5F1" w:rsidRPr="00BD009D" w:rsidRDefault="00E555F1" w:rsidP="00BD009D">
      <w:pPr>
        <w:pStyle w:val="1"/>
        <w:keepNext w:val="0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bookmarkStart w:id="0" w:name="_Toc25331794"/>
      <w:r w:rsidRPr="00BD009D">
        <w:rPr>
          <w:color w:val="000000"/>
          <w:sz w:val="28"/>
          <w:szCs w:val="32"/>
        </w:rPr>
        <w:t>Введение</w:t>
      </w:r>
      <w:bookmarkEnd w:id="0"/>
    </w:p>
    <w:p w:rsidR="00064486" w:rsidRDefault="00064486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</w:p>
    <w:p w:rsidR="00E555F1" w:rsidRPr="00BD009D" w:rsidRDefault="00E555F1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В современную эпоху стремительный рост народонаселения оказывает возрастающее влияние, как на жизнь отдельных государств, так и на международные отношения в целом.</w:t>
      </w:r>
    </w:p>
    <w:p w:rsidR="00BD009D" w:rsidRDefault="00E555F1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В современном мире существует огромное количество проблем, таких как предотвращение ядерной войны, преодоление отсталости развивающихся стран, продовольственная и энергетическая проблемы, ликвидация опасных болезней, загрязнение окружающей среды и ряда других проблем, но, особое место среди них занимает демографическая. Она обусловливает развитие практически всех глобальных проблем человечества.</w:t>
      </w:r>
    </w:p>
    <w:p w:rsidR="00BD009D" w:rsidRDefault="00E555F1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Из-за лавинообразного роста населения на планете у человечества появляются все новые и новые проблемы.</w:t>
      </w:r>
      <w:r w:rsidR="00BD009D">
        <w:rPr>
          <w:color w:val="000000"/>
          <w:szCs w:val="28"/>
        </w:rPr>
        <w:t xml:space="preserve"> </w:t>
      </w:r>
      <w:r w:rsidRPr="00BD009D">
        <w:rPr>
          <w:color w:val="000000"/>
          <w:szCs w:val="28"/>
        </w:rPr>
        <w:t>Земле несколько миллиардов лет. Если этот отрезок времени сжать до одного дня, окажется, что человечество существует не больше секунды. Тем не менее, по оценкам ООН, к 2015 году на планете будет жить около 8 млрд. людей. Всем им нужны будут вода, пища, воздух, энергия и место под солнцем.</w:t>
      </w:r>
      <w:r w:rsidR="00BD009D">
        <w:rPr>
          <w:color w:val="000000"/>
          <w:szCs w:val="28"/>
        </w:rPr>
        <w:t xml:space="preserve"> </w:t>
      </w:r>
      <w:r w:rsidRPr="00BD009D">
        <w:rPr>
          <w:color w:val="000000"/>
          <w:szCs w:val="28"/>
        </w:rPr>
        <w:t>Но планета уже не может предоставить этого каждому человеку.</w:t>
      </w:r>
    </w:p>
    <w:p w:rsidR="00E555F1" w:rsidRPr="00BD009D" w:rsidRDefault="00E555F1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Чтобы обеспечивать людей всем необходимым строятся заводы, фабрики, добываются полезные ископаемые, вырубаются леса. Это наносит огромный ущерб природе, а исправить свои ошибки человеку трудно или невозможно. Это может привести к глобальной экологической катастрофе. Важность и значимость демографической проблемы признана всеми государствами. В конечном пространстве рост населения не может быть бесконечным. Стабилизация численности населения в мире – одно из важных условий перехода к устойчивому эколого-экономическому развитию.</w:t>
      </w:r>
    </w:p>
    <w:p w:rsidR="00E555F1" w:rsidRPr="00BD009D" w:rsidRDefault="00E555F1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Цель реферата – рассмотреть современную демографическую ситуацию в России, а также проблемы экономической и национальной безопасности России.</w:t>
      </w:r>
    </w:p>
    <w:p w:rsidR="002A7ACA" w:rsidRPr="00064486" w:rsidRDefault="00064486" w:rsidP="00064486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2A7ACA" w:rsidRPr="00064486">
        <w:rPr>
          <w:b/>
          <w:sz w:val="28"/>
          <w:szCs w:val="28"/>
        </w:rPr>
        <w:t>1.</w:t>
      </w:r>
      <w:r w:rsidR="00BD009D" w:rsidRPr="00064486">
        <w:rPr>
          <w:b/>
          <w:sz w:val="28"/>
          <w:szCs w:val="28"/>
        </w:rPr>
        <w:t xml:space="preserve"> </w:t>
      </w:r>
      <w:r w:rsidR="002A7ACA" w:rsidRPr="00064486">
        <w:rPr>
          <w:b/>
          <w:sz w:val="28"/>
          <w:szCs w:val="28"/>
        </w:rPr>
        <w:t>Демографическая ситуация в Российской Федерации.</w:t>
      </w:r>
    </w:p>
    <w:p w:rsidR="00064486" w:rsidRPr="00064486" w:rsidRDefault="00064486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009D">
        <w:rPr>
          <w:b/>
          <w:bCs/>
          <w:color w:val="000000"/>
          <w:sz w:val="28"/>
          <w:szCs w:val="28"/>
        </w:rPr>
        <w:t>1.1</w:t>
      </w:r>
      <w:r w:rsidR="00BD009D">
        <w:rPr>
          <w:b/>
          <w:bCs/>
          <w:color w:val="000000"/>
          <w:sz w:val="28"/>
          <w:szCs w:val="28"/>
        </w:rPr>
        <w:t xml:space="preserve"> </w:t>
      </w:r>
      <w:r w:rsidRPr="00BD009D">
        <w:rPr>
          <w:b/>
          <w:bCs/>
          <w:color w:val="000000"/>
          <w:sz w:val="28"/>
          <w:szCs w:val="28"/>
        </w:rPr>
        <w:t>Численность и возрастно-половой состав населения</w:t>
      </w:r>
    </w:p>
    <w:p w:rsidR="00064486" w:rsidRDefault="00064486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Численность постоянного населения Российской Федерации на 1 января </w:t>
      </w:r>
      <w:smartTag w:uri="urn:schemas-microsoft-com:office:smarttags" w:element="metricconverter">
        <w:smartTagPr>
          <w:attr w:name="ProductID" w:val="2009 г"/>
        </w:smartTagPr>
        <w:r w:rsidRPr="00BD009D">
          <w:rPr>
            <w:color w:val="000000"/>
            <w:sz w:val="28"/>
            <w:szCs w:val="28"/>
          </w:rPr>
          <w:t>2009 г</w:t>
        </w:r>
      </w:smartTag>
      <w:r w:rsidRPr="00BD009D">
        <w:rPr>
          <w:color w:val="000000"/>
          <w:sz w:val="28"/>
          <w:szCs w:val="28"/>
        </w:rPr>
        <w:t>. составляла 141,9 млн. человек, из которых 103,7 млн. человек (7</w:t>
      </w:r>
      <w:r w:rsidR="00BD009D" w:rsidRPr="00BD009D">
        <w:rPr>
          <w:color w:val="000000"/>
          <w:sz w:val="28"/>
          <w:szCs w:val="28"/>
        </w:rPr>
        <w:t>3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)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горожане, и 38,2 млн. человек (2</w:t>
      </w:r>
      <w:r w:rsidR="00BD009D" w:rsidRPr="00BD009D">
        <w:rPr>
          <w:color w:val="000000"/>
          <w:sz w:val="28"/>
          <w:szCs w:val="28"/>
        </w:rPr>
        <w:t>7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)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сельские жители. Сокращение числа россиян в </w:t>
      </w:r>
      <w:smartTag w:uri="urn:schemas-microsoft-com:office:smarttags" w:element="metricconverter">
        <w:smartTagPr>
          <w:attr w:name="ProductID" w:val="2008 г"/>
        </w:smartTagPr>
        <w:r w:rsidRPr="00BD009D">
          <w:rPr>
            <w:color w:val="000000"/>
            <w:sz w:val="28"/>
            <w:szCs w:val="28"/>
          </w:rPr>
          <w:t>2008 г</w:t>
        </w:r>
      </w:smartTag>
      <w:r w:rsidRPr="00BD009D">
        <w:rPr>
          <w:color w:val="000000"/>
          <w:sz w:val="28"/>
          <w:szCs w:val="28"/>
        </w:rPr>
        <w:t>. (на 104,9 тыс. человек, или на 0,0</w:t>
      </w:r>
      <w:r w:rsidR="00BD009D" w:rsidRPr="00BD009D">
        <w:rPr>
          <w:color w:val="000000"/>
          <w:sz w:val="28"/>
          <w:szCs w:val="28"/>
        </w:rPr>
        <w:t>7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) было наименьшим за последние 13 лет (в 2007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г</w:t>
      </w:r>
      <w:r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212,1 тыс. человек и 0,1</w:t>
      </w:r>
      <w:r w:rsidR="00BD009D" w:rsidRPr="00BD009D">
        <w:rPr>
          <w:color w:val="000000"/>
          <w:sz w:val="28"/>
          <w:szCs w:val="28"/>
        </w:rPr>
        <w:t>5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; 2006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г</w:t>
      </w:r>
      <w:r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533 тыс. человек и 0,3</w:t>
      </w:r>
      <w:r w:rsidR="00BD009D" w:rsidRPr="00BD009D">
        <w:rPr>
          <w:color w:val="000000"/>
          <w:sz w:val="28"/>
          <w:szCs w:val="28"/>
        </w:rPr>
        <w:t>7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).</w:t>
      </w:r>
    </w:p>
    <w:p w:rsidR="00064486" w:rsidRPr="00BD009D" w:rsidRDefault="00064486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4A48E2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0.5pt;height:134.25pt">
            <v:imagedata r:id="rId7" o:title=""/>
          </v:shape>
        </w:pict>
      </w:r>
    </w:p>
    <w:p w:rsidR="00064486" w:rsidRDefault="00064486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В условиях естественной убыли населения миграция стала единственным источником восполнения его численности. Однако объемы миграции таковы, что только в </w:t>
      </w:r>
      <w:r w:rsidR="00BD009D">
        <w:rPr>
          <w:color w:val="000000"/>
          <w:sz w:val="28"/>
          <w:szCs w:val="28"/>
        </w:rPr>
        <w:t>«</w:t>
      </w:r>
      <w:r w:rsidR="00BD009D" w:rsidRPr="00BD009D">
        <w:rPr>
          <w:color w:val="000000"/>
          <w:sz w:val="28"/>
          <w:szCs w:val="28"/>
        </w:rPr>
        <w:t>п</w:t>
      </w:r>
      <w:r w:rsidRPr="00BD009D">
        <w:rPr>
          <w:color w:val="000000"/>
          <w:sz w:val="28"/>
          <w:szCs w:val="28"/>
        </w:rPr>
        <w:t>иковый</w:t>
      </w:r>
      <w:r w:rsidR="00BD009D">
        <w:rPr>
          <w:color w:val="000000"/>
          <w:sz w:val="28"/>
          <w:szCs w:val="28"/>
        </w:rPr>
        <w:t>»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1994 г. были достаточны не только для компенсации естественной убыли, но и для обеспечения прироста численности россиян.</w:t>
      </w:r>
    </w:p>
    <w:p w:rsidR="00064486" w:rsidRPr="00BD009D" w:rsidRDefault="00064486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4486" w:rsidRDefault="004A48E2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6" type="#_x0000_t75" style="width:307.5pt;height:125.25pt">
            <v:imagedata r:id="rId8" o:title=""/>
          </v:shape>
        </w:pict>
      </w:r>
    </w:p>
    <w:p w:rsidR="002A7ACA" w:rsidRPr="00BD009D" w:rsidRDefault="00064486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br w:type="page"/>
      </w:r>
      <w:r w:rsidR="002A7ACA" w:rsidRPr="00BD009D">
        <w:rPr>
          <w:color w:val="000000"/>
          <w:sz w:val="28"/>
          <w:szCs w:val="28"/>
        </w:rPr>
        <w:t xml:space="preserve">Вклад миграционного компонента в рост численности населения неуклонно уменьшался практически до 2003 года. Увеличение миграционного прироста в последующие годы при сокращении естественной убыли привели к замедлению темпов сокращения численности населения. В </w:t>
      </w:r>
      <w:smartTag w:uri="urn:schemas-microsoft-com:office:smarttags" w:element="metricconverter">
        <w:smartTagPr>
          <w:attr w:name="ProductID" w:val="2008 г"/>
        </w:smartTagPr>
        <w:r w:rsidR="002A7ACA" w:rsidRPr="00BD009D">
          <w:rPr>
            <w:color w:val="000000"/>
            <w:sz w:val="28"/>
            <w:szCs w:val="28"/>
          </w:rPr>
          <w:t>2008 г</w:t>
        </w:r>
      </w:smartTag>
      <w:r w:rsidR="002A7ACA" w:rsidRPr="00BD009D">
        <w:rPr>
          <w:color w:val="000000"/>
          <w:sz w:val="28"/>
          <w:szCs w:val="28"/>
        </w:rPr>
        <w:t>. естественная убыль была на 71,</w:t>
      </w:r>
      <w:r w:rsidR="00BD009D" w:rsidRPr="00BD009D">
        <w:rPr>
          <w:color w:val="000000"/>
          <w:sz w:val="28"/>
          <w:szCs w:val="28"/>
        </w:rPr>
        <w:t>0</w:t>
      </w:r>
      <w:r w:rsidR="00BD009D">
        <w:rPr>
          <w:color w:val="000000"/>
          <w:sz w:val="28"/>
          <w:szCs w:val="28"/>
        </w:rPr>
        <w:t>%</w:t>
      </w:r>
      <w:r w:rsidR="002A7ACA" w:rsidRPr="00BD009D">
        <w:rPr>
          <w:color w:val="000000"/>
          <w:sz w:val="28"/>
          <w:szCs w:val="28"/>
        </w:rPr>
        <w:t xml:space="preserve"> замещена миграционным приростом (в </w:t>
      </w:r>
      <w:smartTag w:uri="urn:schemas-microsoft-com:office:smarttags" w:element="metricconverter">
        <w:smartTagPr>
          <w:attr w:name="ProductID" w:val="2007 г"/>
        </w:smartTagPr>
        <w:r w:rsidR="002A7ACA" w:rsidRPr="00BD009D">
          <w:rPr>
            <w:color w:val="000000"/>
            <w:sz w:val="28"/>
            <w:szCs w:val="28"/>
          </w:rPr>
          <w:t>2007 г</w:t>
        </w:r>
      </w:smartTag>
      <w:r w:rsidR="002A7ACA"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="002A7ACA" w:rsidRPr="00BD009D">
        <w:rPr>
          <w:color w:val="000000"/>
          <w:sz w:val="28"/>
          <w:szCs w:val="28"/>
        </w:rPr>
        <w:t>на 54,</w:t>
      </w:r>
      <w:r w:rsidR="00BD009D" w:rsidRPr="00BD009D">
        <w:rPr>
          <w:color w:val="000000"/>
          <w:sz w:val="28"/>
          <w:szCs w:val="28"/>
        </w:rPr>
        <w:t>9</w:t>
      </w:r>
      <w:r w:rsidR="00BD009D">
        <w:rPr>
          <w:color w:val="000000"/>
          <w:sz w:val="28"/>
          <w:szCs w:val="28"/>
        </w:rPr>
        <w:t>%</w:t>
      </w:r>
      <w:r w:rsidR="002A7ACA" w:rsidRPr="00BD009D">
        <w:rPr>
          <w:color w:val="000000"/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2006 г"/>
        </w:smartTagPr>
        <w:r w:rsidR="002A7ACA" w:rsidRPr="00BD009D">
          <w:rPr>
            <w:color w:val="000000"/>
            <w:sz w:val="28"/>
            <w:szCs w:val="28"/>
          </w:rPr>
          <w:t>2006 г</w:t>
        </w:r>
      </w:smartTag>
      <w:r w:rsidR="002A7ACA"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="002A7ACA" w:rsidRPr="00BD009D">
        <w:rPr>
          <w:color w:val="000000"/>
          <w:sz w:val="28"/>
          <w:szCs w:val="28"/>
        </w:rPr>
        <w:t>на 22,</w:t>
      </w:r>
      <w:r w:rsidR="00BD009D" w:rsidRPr="00BD009D">
        <w:rPr>
          <w:color w:val="000000"/>
          <w:sz w:val="28"/>
          <w:szCs w:val="28"/>
        </w:rPr>
        <w:t>5</w:t>
      </w:r>
      <w:r w:rsidR="00BD009D">
        <w:rPr>
          <w:color w:val="000000"/>
          <w:sz w:val="28"/>
          <w:szCs w:val="28"/>
        </w:rPr>
        <w:t>%</w:t>
      </w:r>
      <w:r w:rsidR="002A7ACA" w:rsidRPr="00BD009D">
        <w:rPr>
          <w:color w:val="000000"/>
          <w:sz w:val="28"/>
          <w:szCs w:val="28"/>
        </w:rPr>
        <w:t>).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В 24 субъектах Российской Федерации в </w:t>
      </w:r>
      <w:smartTag w:uri="urn:schemas-microsoft-com:office:smarttags" w:element="metricconverter">
        <w:smartTagPr>
          <w:attr w:name="ProductID" w:val="2008 г"/>
        </w:smartTagPr>
        <w:r w:rsidRPr="00BD009D">
          <w:rPr>
            <w:color w:val="000000"/>
            <w:sz w:val="28"/>
            <w:szCs w:val="28"/>
          </w:rPr>
          <w:t>2008 г</w:t>
        </w:r>
      </w:smartTag>
      <w:r w:rsidRPr="00BD009D">
        <w:rPr>
          <w:color w:val="000000"/>
          <w:sz w:val="28"/>
          <w:szCs w:val="28"/>
        </w:rPr>
        <w:t xml:space="preserve">. наблюдался рост числа жителей (в </w:t>
      </w:r>
      <w:smartTag w:uri="urn:schemas-microsoft-com:office:smarttags" w:element="metricconverter">
        <w:smartTagPr>
          <w:attr w:name="ProductID" w:val="2007 г"/>
        </w:smartTagPr>
        <w:r w:rsidRPr="00BD009D">
          <w:rPr>
            <w:color w:val="000000"/>
            <w:sz w:val="28"/>
            <w:szCs w:val="28"/>
          </w:rPr>
          <w:t>2007 г</w:t>
        </w:r>
      </w:smartTag>
      <w:r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в 23, </w:t>
      </w:r>
      <w:smartTag w:uri="urn:schemas-microsoft-com:office:smarttags" w:element="metricconverter">
        <w:smartTagPr>
          <w:attr w:name="ProductID" w:val="2006 г"/>
        </w:smartTagPr>
        <w:r w:rsidRPr="00BD009D">
          <w:rPr>
            <w:color w:val="000000"/>
            <w:sz w:val="28"/>
            <w:szCs w:val="28"/>
          </w:rPr>
          <w:t>2006 г</w:t>
        </w:r>
      </w:smartTag>
      <w:r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в 14 субъектах Российской Федерации).</w:t>
      </w: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Изменения численности населения в </w:t>
      </w:r>
      <w:smartTag w:uri="urn:schemas-microsoft-com:office:smarttags" w:element="metricconverter">
        <w:smartTagPr>
          <w:attr w:name="ProductID" w:val="2008 г"/>
        </w:smartTagPr>
        <w:r w:rsidRPr="00BD009D">
          <w:rPr>
            <w:color w:val="000000"/>
            <w:sz w:val="28"/>
            <w:szCs w:val="28"/>
          </w:rPr>
          <w:t>2008 г</w:t>
        </w:r>
      </w:smartTag>
      <w:r w:rsidRPr="00BD009D">
        <w:rPr>
          <w:color w:val="000000"/>
          <w:sz w:val="28"/>
          <w:szCs w:val="28"/>
        </w:rPr>
        <w:t>. практически не повлияли на структуру расселения. Более 4</w:t>
      </w:r>
      <w:r w:rsidR="00BD009D" w:rsidRPr="00BD009D">
        <w:rPr>
          <w:color w:val="000000"/>
          <w:sz w:val="28"/>
          <w:szCs w:val="28"/>
        </w:rPr>
        <w:t>0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россиян проживают в Центральном и Южном федеральных округах, где плотность населения наибольшая и составляет соответственно 57 и 39 человек на 1 кв. км. (в среднем по России плотность населения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8,3 человека на 1 кв. км.). Самыми малонаселенными к 1 января </w:t>
      </w:r>
      <w:smartTag w:uri="urn:schemas-microsoft-com:office:smarttags" w:element="metricconverter">
        <w:smartTagPr>
          <w:attr w:name="ProductID" w:val="2008 г"/>
        </w:smartTagPr>
        <w:r w:rsidRPr="00BD009D">
          <w:rPr>
            <w:color w:val="000000"/>
            <w:sz w:val="28"/>
            <w:szCs w:val="28"/>
          </w:rPr>
          <w:t>2008 г</w:t>
        </w:r>
      </w:smartTag>
      <w:r w:rsidRPr="00BD009D">
        <w:rPr>
          <w:color w:val="000000"/>
          <w:sz w:val="28"/>
          <w:szCs w:val="28"/>
        </w:rPr>
        <w:t>. были Республика Саха (Якутия), Камчатский край, Магаданская область, Ненецкий, Чукотский и Ямало-Ненецкий автономные округа, где плотность населения составляла менее 1 человека на 1 кв. км.</w:t>
      </w:r>
    </w:p>
    <w:p w:rsidR="00064486" w:rsidRPr="00BD009D" w:rsidRDefault="00064486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064486" w:rsidRPr="00BD009D" w:rsidRDefault="004A48E2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300pt;height:158.25pt">
            <v:imagedata r:id="rId9" o:title=""/>
          </v:shape>
        </w:pic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К началу 2000 года численность лиц старше трудоспособного возраста впервые превысила число детей и подростков до 16 лет. На начало 2008 года это превышение составило 7,3 млн. человек, или 32,</w:t>
      </w:r>
      <w:r w:rsidR="00BD009D" w:rsidRPr="00BD009D">
        <w:rPr>
          <w:color w:val="000000"/>
          <w:sz w:val="28"/>
          <w:szCs w:val="28"/>
        </w:rPr>
        <w:t>3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. Перевес людей старшего возраста имеет место в 61 субъекте Российской Федерации, наибольший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на территориях центральной России.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Средний возраст жителей страны составляет 38,7 лет (по данным ВПН</w:t>
      </w:r>
      <w:r w:rsidR="00BD009D">
        <w:rPr>
          <w:color w:val="000000"/>
          <w:sz w:val="28"/>
          <w:szCs w:val="28"/>
        </w:rPr>
        <w:t>-</w:t>
      </w:r>
      <w:r w:rsidR="00BD009D" w:rsidRPr="00BD009D">
        <w:rPr>
          <w:color w:val="000000"/>
          <w:sz w:val="28"/>
          <w:szCs w:val="28"/>
        </w:rPr>
        <w:t>2</w:t>
      </w:r>
      <w:r w:rsidRPr="00BD009D">
        <w:rPr>
          <w:color w:val="000000"/>
          <w:sz w:val="28"/>
          <w:szCs w:val="28"/>
        </w:rPr>
        <w:t xml:space="preserve">002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37,1 лет), мужчин соответственно 36 лет (34,1), женщин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41 год (39,8). Самый высокий средний возраст населения отмечается в регионах Европейской части России: в Тульской, Рязанской, Тамбовской, Воронежской, Тверской, Псковской, гг. Санкт-Петербурге и Москве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42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41 год.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Согласно международным критериям население считается старым, если доля людей в возрастах 65 лет и более во всем населении превышает </w:t>
      </w:r>
      <w:r w:rsidR="00BD009D" w:rsidRPr="00BD009D">
        <w:rPr>
          <w:color w:val="000000"/>
          <w:sz w:val="28"/>
          <w:szCs w:val="28"/>
        </w:rPr>
        <w:t>7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. Этот порог был пройден Россией в 1967 году. В настоящее время 1</w:t>
      </w:r>
      <w:r w:rsidR="00BD009D" w:rsidRPr="00BD009D">
        <w:rPr>
          <w:color w:val="000000"/>
          <w:sz w:val="28"/>
          <w:szCs w:val="28"/>
        </w:rPr>
        <w:t>4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жителей страны, </w:t>
      </w:r>
      <w:r w:rsidR="00BD009D">
        <w:rPr>
          <w:color w:val="000000"/>
          <w:sz w:val="28"/>
          <w:szCs w:val="28"/>
        </w:rPr>
        <w:t>т.е.</w:t>
      </w:r>
      <w:r w:rsidRPr="00BD009D">
        <w:rPr>
          <w:color w:val="000000"/>
          <w:sz w:val="28"/>
          <w:szCs w:val="28"/>
        </w:rPr>
        <w:t xml:space="preserve"> каждый седьмой россиянин, находится в этом возрасте.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В 2006 году началось снижение численности населения трудоспособного возраста, </w:t>
      </w:r>
      <w:r w:rsidR="00BD009D">
        <w:rPr>
          <w:color w:val="000000"/>
          <w:sz w:val="28"/>
          <w:szCs w:val="28"/>
        </w:rPr>
        <w:t>т.е.</w:t>
      </w:r>
      <w:r w:rsidRPr="00BD009D">
        <w:rPr>
          <w:color w:val="000000"/>
          <w:sz w:val="28"/>
          <w:szCs w:val="28"/>
        </w:rPr>
        <w:t xml:space="preserve"> наиболее экономически активной части населения. В ближайшей перспективе этот процесс будет нарастать, что может вызвать дефицит рабочей силы на рынке труда.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Показатель демографической нагрузки к началу 2008 года составил 582 человека на 1000 лиц трудоспособного возраста (на начало 2007 года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соответственно 578), в т.ч. нагрузка детьми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251, людьми пенсионного возраста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331.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Возрастной состав населения России характеризуется существенной гендерной диспропорцией. </w:t>
      </w:r>
      <w:r w:rsidR="00064486" w:rsidRPr="00BD009D">
        <w:rPr>
          <w:color w:val="000000"/>
          <w:sz w:val="28"/>
          <w:szCs w:val="28"/>
        </w:rPr>
        <w:t>Численность</w:t>
      </w:r>
      <w:r w:rsidRPr="00BD009D">
        <w:rPr>
          <w:color w:val="000000"/>
          <w:sz w:val="28"/>
          <w:szCs w:val="28"/>
        </w:rPr>
        <w:t xml:space="preserve"> мужчин на начало 2008 года составила 65,7 </w:t>
      </w:r>
      <w:r w:rsidR="00BD009D" w:rsidRPr="00BD009D">
        <w:rPr>
          <w:color w:val="000000"/>
          <w:sz w:val="28"/>
          <w:szCs w:val="28"/>
        </w:rPr>
        <w:t>млн.</w:t>
      </w:r>
      <w:r w:rsidR="00BD009D">
        <w:rPr>
          <w:color w:val="000000"/>
          <w:sz w:val="28"/>
          <w:szCs w:val="28"/>
        </w:rPr>
        <w:t xml:space="preserve"> </w:t>
      </w:r>
      <w:r w:rsidR="00BD009D" w:rsidRPr="00BD009D">
        <w:rPr>
          <w:color w:val="000000"/>
          <w:sz w:val="28"/>
          <w:szCs w:val="28"/>
        </w:rPr>
        <w:t>ч</w:t>
      </w:r>
      <w:r w:rsidRPr="00BD009D">
        <w:rPr>
          <w:color w:val="000000"/>
          <w:sz w:val="28"/>
          <w:szCs w:val="28"/>
        </w:rPr>
        <w:t xml:space="preserve">еловек, женщин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76,3 </w:t>
      </w:r>
      <w:r w:rsidR="00BD009D" w:rsidRPr="00BD009D">
        <w:rPr>
          <w:color w:val="000000"/>
          <w:sz w:val="28"/>
          <w:szCs w:val="28"/>
        </w:rPr>
        <w:t>млн.</w:t>
      </w:r>
      <w:r w:rsidR="00BD009D">
        <w:rPr>
          <w:color w:val="000000"/>
          <w:sz w:val="28"/>
          <w:szCs w:val="28"/>
        </w:rPr>
        <w:t xml:space="preserve"> </w:t>
      </w:r>
      <w:r w:rsidR="00BD009D" w:rsidRPr="00BD009D">
        <w:rPr>
          <w:color w:val="000000"/>
          <w:sz w:val="28"/>
          <w:szCs w:val="28"/>
        </w:rPr>
        <w:t>ч</w:t>
      </w:r>
      <w:r w:rsidRPr="00BD009D">
        <w:rPr>
          <w:color w:val="000000"/>
          <w:sz w:val="28"/>
          <w:szCs w:val="28"/>
        </w:rPr>
        <w:t xml:space="preserve">еловек, </w:t>
      </w:r>
      <w:r w:rsidR="00BD009D">
        <w:rPr>
          <w:color w:val="000000"/>
          <w:sz w:val="28"/>
          <w:szCs w:val="28"/>
        </w:rPr>
        <w:t>т.е.</w:t>
      </w:r>
      <w:r w:rsidRPr="00BD009D">
        <w:rPr>
          <w:color w:val="000000"/>
          <w:sz w:val="28"/>
          <w:szCs w:val="28"/>
        </w:rPr>
        <w:t xml:space="preserve"> на 10,6 млн. человек, или на 1</w:t>
      </w:r>
      <w:r w:rsidR="00BD009D" w:rsidRPr="00BD009D">
        <w:rPr>
          <w:color w:val="000000"/>
          <w:sz w:val="28"/>
          <w:szCs w:val="28"/>
        </w:rPr>
        <w:t>6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, больше. Численное превышение женщин над мужчинами в составе населения отмечается после 28 лет и с возрастом увеличивается. Только в двух субъектах Российской Федерации наблюдается обратная картина: в Камчатском крае и Чукотском автономном округе на 1000 мужчин приходится 980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>9</w:t>
      </w:r>
      <w:r w:rsidRPr="00BD009D">
        <w:rPr>
          <w:color w:val="000000"/>
          <w:sz w:val="28"/>
          <w:szCs w:val="28"/>
        </w:rPr>
        <w:t>31 женщин.</w:t>
      </w: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9739D1" w:rsidRPr="009739D1" w:rsidRDefault="009739D1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"/>
          <w:szCs w:val="2"/>
        </w:rPr>
      </w:pPr>
      <w:r>
        <w:rPr>
          <w:color w:val="000000"/>
          <w:sz w:val="28"/>
          <w:szCs w:val="28"/>
        </w:rPr>
        <w:br w:type="page"/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297"/>
      </w:tblGrid>
      <w:tr w:rsidR="002A7ACA" w:rsidRPr="000E517D" w:rsidTr="000E517D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color w:val="000000"/>
                <w:sz w:val="20"/>
              </w:rPr>
              <w:t>Возрастно-половая структура населения Российской Федерации</w:t>
            </w:r>
          </w:p>
        </w:tc>
      </w:tr>
      <w:tr w:rsidR="002A7ACA" w:rsidRPr="000E517D" w:rsidTr="000E517D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15"/>
              </w:rPr>
              <w:t>Возраст, лет</w:t>
            </w:r>
          </w:p>
        </w:tc>
      </w:tr>
      <w:tr w:rsidR="002A7ACA" w:rsidRPr="000E517D" w:rsidTr="000E517D">
        <w:trPr>
          <w:cantSplit/>
          <w:trHeight w:val="4800"/>
          <w:jc w:val="center"/>
        </w:trPr>
        <w:tc>
          <w:tcPr>
            <w:tcW w:w="5000" w:type="pct"/>
            <w:shd w:val="clear" w:color="auto" w:fill="auto"/>
          </w:tcPr>
          <w:p w:rsidR="002A7ACA" w:rsidRPr="000E517D" w:rsidRDefault="004A48E2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pict>
                <v:shape id="_x0000_i1028" type="#_x0000_t75" style="width:210pt;height:236.25pt">
                  <v:imagedata r:id="rId10" o:title=""/>
                </v:shape>
              </w:pict>
            </w:r>
          </w:p>
        </w:tc>
      </w:tr>
      <w:tr w:rsidR="002A7ACA" w:rsidRPr="000E517D" w:rsidTr="000E517D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15"/>
              </w:rPr>
              <w:t>Тысяч человек</w:t>
            </w:r>
          </w:p>
        </w:tc>
      </w:tr>
      <w:tr w:rsidR="002A7ACA" w:rsidRPr="000E517D" w:rsidTr="000E517D">
        <w:trPr>
          <w:cantSplit/>
          <w:jc w:val="center"/>
        </w:trPr>
        <w:tc>
          <w:tcPr>
            <w:tcW w:w="5000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перепись 2002</w:t>
            </w:r>
            <w:r w:rsidR="00BD009D" w:rsidRPr="000E517D">
              <w:rPr>
                <w:color w:val="000000"/>
                <w:sz w:val="20"/>
                <w:szCs w:val="20"/>
              </w:rPr>
              <w:t> г</w:t>
            </w:r>
            <w:r w:rsidRPr="000E517D">
              <w:rPr>
                <w:color w:val="000000"/>
                <w:sz w:val="20"/>
                <w:szCs w:val="20"/>
              </w:rPr>
              <w:t xml:space="preserve">. </w:t>
            </w:r>
            <w:r w:rsidR="004A48E2">
              <w:rPr>
                <w:color w:val="000000"/>
                <w:sz w:val="20"/>
                <w:szCs w:val="20"/>
              </w:rPr>
              <w:pict>
                <v:shape id="_x0000_i1029" type="#_x0000_t75" style="width:260.25pt;height:4.5pt">
                  <v:imagedata r:id="rId11" o:title=""/>
                </v:shape>
              </w:pict>
            </w:r>
            <w:r w:rsidRPr="000E517D">
              <w:rPr>
                <w:color w:val="000000"/>
                <w:sz w:val="20"/>
                <w:szCs w:val="20"/>
              </w:rPr>
              <w:t>на 1 января 2008</w:t>
            </w:r>
            <w:r w:rsidR="00BD009D" w:rsidRPr="000E517D">
              <w:rPr>
                <w:color w:val="000000"/>
                <w:sz w:val="20"/>
                <w:szCs w:val="20"/>
              </w:rPr>
              <w:t> г</w:t>
            </w:r>
            <w:r w:rsidRPr="000E517D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7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BD009D">
        <w:rPr>
          <w:b/>
          <w:bCs/>
          <w:color w:val="000000"/>
          <w:sz w:val="28"/>
          <w:szCs w:val="27"/>
        </w:rPr>
        <w:t>1.2</w:t>
      </w:r>
      <w:r w:rsidR="00BD009D">
        <w:rPr>
          <w:b/>
          <w:bCs/>
          <w:color w:val="000000"/>
          <w:sz w:val="28"/>
          <w:szCs w:val="28"/>
        </w:rPr>
        <w:t xml:space="preserve"> </w:t>
      </w:r>
      <w:r w:rsidRPr="00BD009D">
        <w:rPr>
          <w:b/>
          <w:bCs/>
          <w:color w:val="000000"/>
          <w:sz w:val="28"/>
          <w:szCs w:val="28"/>
        </w:rPr>
        <w:t>Естественное движени</w:t>
      </w:r>
      <w:r w:rsidR="009739D1">
        <w:rPr>
          <w:b/>
          <w:bCs/>
          <w:color w:val="000000"/>
          <w:sz w:val="28"/>
          <w:szCs w:val="28"/>
        </w:rPr>
        <w:t>е населения</w:t>
      </w:r>
    </w:p>
    <w:p w:rsidR="009739D1" w:rsidRDefault="009739D1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Снижение численности населения России и его старение обусловлено неблагоприятной динамикой показателей рождаемости и смертности.</w:t>
      </w:r>
    </w:p>
    <w:p w:rsidR="009739D1" w:rsidRPr="00BD009D" w:rsidRDefault="009739D1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4A48E2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303.75pt;height:144.75pt">
            <v:imagedata r:id="rId12" o:title=""/>
          </v:shape>
        </w:pict>
      </w:r>
    </w:p>
    <w:p w:rsidR="009739D1" w:rsidRDefault="009739D1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За период, прошедший после переписи населения 2002 года (2003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>2</w:t>
      </w:r>
      <w:r w:rsidRPr="00BD009D">
        <w:rPr>
          <w:color w:val="000000"/>
          <w:sz w:val="28"/>
          <w:szCs w:val="28"/>
        </w:rPr>
        <w:t xml:space="preserve">008 годы), естественная убыль российского населения составила 4,0 </w:t>
      </w:r>
      <w:r w:rsidR="00BD009D" w:rsidRPr="00BD009D">
        <w:rPr>
          <w:color w:val="000000"/>
          <w:sz w:val="28"/>
          <w:szCs w:val="28"/>
        </w:rPr>
        <w:t>млн.</w:t>
      </w:r>
      <w:r w:rsidR="00BD009D">
        <w:rPr>
          <w:color w:val="000000"/>
          <w:sz w:val="28"/>
          <w:szCs w:val="28"/>
        </w:rPr>
        <w:t xml:space="preserve"> </w:t>
      </w:r>
      <w:r w:rsidR="00BD009D" w:rsidRPr="00BD009D">
        <w:rPr>
          <w:color w:val="000000"/>
          <w:sz w:val="28"/>
          <w:szCs w:val="28"/>
        </w:rPr>
        <w:t>ч</w:t>
      </w:r>
      <w:r w:rsidRPr="00BD009D">
        <w:rPr>
          <w:color w:val="000000"/>
          <w:sz w:val="28"/>
          <w:szCs w:val="28"/>
        </w:rPr>
        <w:t xml:space="preserve">еловек. Однако, если в 2003 году число умерших превысило число родившихся в 1,6 раза, то в 2008 году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в 1,2 раза. Это привело к сокращению естественной убыли российского населения в 2008 году до 362 </w:t>
      </w:r>
      <w:r w:rsidR="00BD009D" w:rsidRPr="00BD009D">
        <w:rPr>
          <w:color w:val="000000"/>
          <w:sz w:val="28"/>
          <w:szCs w:val="28"/>
        </w:rPr>
        <w:t>тыс.</w:t>
      </w:r>
      <w:r w:rsidR="00BD009D">
        <w:rPr>
          <w:color w:val="000000"/>
          <w:sz w:val="28"/>
          <w:szCs w:val="28"/>
        </w:rPr>
        <w:t xml:space="preserve"> </w:t>
      </w:r>
      <w:r w:rsidR="00BD009D" w:rsidRPr="00BD009D">
        <w:rPr>
          <w:color w:val="000000"/>
          <w:sz w:val="28"/>
          <w:szCs w:val="28"/>
        </w:rPr>
        <w:t>ч</w:t>
      </w:r>
      <w:r w:rsidRPr="00BD009D">
        <w:rPr>
          <w:color w:val="000000"/>
          <w:sz w:val="28"/>
          <w:szCs w:val="28"/>
        </w:rPr>
        <w:t>еловек. Это наименьший показатель за последние 15 лет.</w:t>
      </w: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Вследствие снижения смертности населения показатель ожидаемой продолжительности жизни при рождении за 2006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>2</w:t>
      </w:r>
      <w:r w:rsidRPr="00BD009D">
        <w:rPr>
          <w:color w:val="000000"/>
          <w:sz w:val="28"/>
          <w:szCs w:val="28"/>
        </w:rPr>
        <w:t xml:space="preserve">007 годы вырос у мужчин на 2,5 года, у женщин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на 1,5 лет. Несмотря на то, что сокращение числа умерших в 2008 году по сравнению с 2007 годом составило только 4,5 </w:t>
      </w:r>
      <w:r w:rsidR="00BD009D" w:rsidRPr="00BD009D">
        <w:rPr>
          <w:color w:val="000000"/>
          <w:sz w:val="28"/>
          <w:szCs w:val="28"/>
        </w:rPr>
        <w:t>тыс.</w:t>
      </w:r>
      <w:r w:rsidR="00BD009D">
        <w:rPr>
          <w:color w:val="000000"/>
          <w:sz w:val="28"/>
          <w:szCs w:val="28"/>
        </w:rPr>
        <w:t xml:space="preserve"> </w:t>
      </w:r>
      <w:r w:rsidR="00BD009D" w:rsidRPr="00BD009D">
        <w:rPr>
          <w:color w:val="000000"/>
          <w:sz w:val="28"/>
          <w:szCs w:val="28"/>
        </w:rPr>
        <w:t>ч</w:t>
      </w:r>
      <w:r w:rsidRPr="00BD009D">
        <w:rPr>
          <w:color w:val="000000"/>
          <w:sz w:val="28"/>
          <w:szCs w:val="28"/>
        </w:rPr>
        <w:t xml:space="preserve">еловек, ожидаемая продолжительность жизни по предварительной оценке возросла у мужчин до 61,7 лет, у женщин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до 74,2 лет (в 2007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г</w:t>
      </w:r>
      <w:r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61,4 и 73,9 соответственно). Это объясняется существенным снижением показателя младенческой смертности. В 2008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г</w:t>
      </w:r>
      <w:r w:rsidRPr="00BD009D">
        <w:rPr>
          <w:color w:val="000000"/>
          <w:sz w:val="28"/>
          <w:szCs w:val="28"/>
        </w:rPr>
        <w:t>. он составил 8,5 умерших детей в возрасте до 1 года на 1000 родившихся живыми (в 2007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г</w:t>
      </w:r>
      <w:r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9,4).</w:t>
      </w:r>
    </w:p>
    <w:p w:rsidR="009739D1" w:rsidRPr="00BD009D" w:rsidRDefault="009739D1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BD009D" w:rsidRDefault="004A48E2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285pt;height:144.75pt">
            <v:imagedata r:id="rId13" o:title=""/>
          </v:shape>
        </w:pic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15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Наиболее высокими показатели ожидаемой продолжительности жизни являются в республиках Северного Кавказа и </w:t>
      </w:r>
      <w:r w:rsidR="00BD009D" w:rsidRPr="00BD009D">
        <w:rPr>
          <w:color w:val="000000"/>
          <w:sz w:val="28"/>
          <w:szCs w:val="28"/>
        </w:rPr>
        <w:t>г.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Москве</w:t>
      </w:r>
      <w:r w:rsidRPr="00BD009D">
        <w:rPr>
          <w:color w:val="000000"/>
          <w:sz w:val="28"/>
          <w:szCs w:val="28"/>
        </w:rPr>
        <w:t xml:space="preserve">. В этих регионах показатель ожидаемой продолжительности жизни при рождении у мужчин в 2007 году превысил 66 лет, у женщин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76 лет. Наиболее низкая продолжительность жизни и мужчин, и женщин отмечается в Республике Тыва и Чукотском автономном округе (у мужчин она не достигает 55 лет, у женщин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66 лет).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Снижение смертности произошло по всем основным классам причин смерти кроме новообразований, в связи с чем в структуре смертности этот класс уверенно поднялся на второе место после болезней системы кровообращения, которое до 2006 года удерживали внешние причины смерти (см. </w:t>
      </w:r>
      <w:r w:rsidR="00BD009D" w:rsidRPr="00BD009D">
        <w:rPr>
          <w:color w:val="000000"/>
          <w:sz w:val="28"/>
          <w:szCs w:val="28"/>
        </w:rPr>
        <w:t>табл.</w:t>
      </w:r>
      <w:r w:rsidR="00BD009D">
        <w:rPr>
          <w:color w:val="000000"/>
          <w:sz w:val="28"/>
          <w:szCs w:val="28"/>
        </w:rPr>
        <w:t xml:space="preserve"> </w:t>
      </w:r>
      <w:r w:rsidR="00BD009D" w:rsidRPr="00BD009D">
        <w:rPr>
          <w:color w:val="000000"/>
          <w:sz w:val="28"/>
          <w:szCs w:val="28"/>
        </w:rPr>
        <w:t>2</w:t>
      </w:r>
      <w:r w:rsidRPr="00BD009D">
        <w:rPr>
          <w:color w:val="000000"/>
          <w:sz w:val="28"/>
          <w:szCs w:val="28"/>
        </w:rPr>
        <w:t>).</w:t>
      </w:r>
    </w:p>
    <w:p w:rsidR="009739D1" w:rsidRDefault="009739D1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Таблица 2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показатели</w:t>
      </w:r>
      <w:r w:rsidRPr="00BD009D">
        <w:rPr>
          <w:bCs/>
          <w:color w:val="000000"/>
          <w:sz w:val="28"/>
          <w:szCs w:val="28"/>
        </w:rPr>
        <w:t xml:space="preserve"> смертности населения по основным классам причин смерти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67"/>
        <w:gridCol w:w="956"/>
        <w:gridCol w:w="956"/>
        <w:gridCol w:w="956"/>
        <w:gridCol w:w="980"/>
        <w:gridCol w:w="939"/>
        <w:gridCol w:w="939"/>
        <w:gridCol w:w="940"/>
        <w:gridCol w:w="964"/>
      </w:tblGrid>
      <w:tr w:rsidR="002A7ACA" w:rsidRPr="000E517D" w:rsidTr="000E517D">
        <w:trPr>
          <w:cantSplit/>
          <w:trHeight w:val="210"/>
          <w:jc w:val="center"/>
        </w:trPr>
        <w:tc>
          <w:tcPr>
            <w:tcW w:w="889" w:type="pct"/>
            <w:vMerge w:val="restart"/>
            <w:shd w:val="clear" w:color="auto" w:fill="auto"/>
          </w:tcPr>
          <w:p w:rsidR="002A7ACA" w:rsidRPr="000E517D" w:rsidRDefault="002A7ACA" w:rsidP="000E517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65" w:type="pct"/>
            <w:gridSpan w:val="4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Тыс. человек</w:t>
            </w:r>
          </w:p>
        </w:tc>
        <w:tc>
          <w:tcPr>
            <w:tcW w:w="2029" w:type="pct"/>
            <w:gridSpan w:val="4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Доля (%) в общем числе умерших</w:t>
            </w:r>
          </w:p>
        </w:tc>
      </w:tr>
      <w:tr w:rsidR="002A7ACA" w:rsidRPr="000E517D" w:rsidTr="000E517D">
        <w:trPr>
          <w:cantSplit/>
          <w:trHeight w:val="135"/>
          <w:jc w:val="center"/>
        </w:trPr>
        <w:tc>
          <w:tcPr>
            <w:tcW w:w="889" w:type="pct"/>
            <w:vMerge/>
            <w:shd w:val="clear" w:color="auto" w:fill="auto"/>
          </w:tcPr>
          <w:p w:rsidR="002A7ACA" w:rsidRPr="000E517D" w:rsidRDefault="002A7ACA" w:rsidP="000E517D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13" w:type="pct"/>
            <w:shd w:val="clear" w:color="auto" w:fill="auto"/>
          </w:tcPr>
          <w:p w:rsidR="002A7ACA" w:rsidRPr="000E517D" w:rsidRDefault="00BD009D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1995 г</w:t>
            </w:r>
            <w:r w:rsidR="002A7ACA" w:rsidRPr="000E517D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BD009D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2000 г</w:t>
            </w:r>
            <w:r w:rsidR="002A7ACA" w:rsidRPr="000E517D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BD009D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2005 г</w:t>
            </w:r>
            <w:r w:rsidR="002A7ACA" w:rsidRPr="000E517D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BD009D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2008 г</w:t>
            </w:r>
            <w:r w:rsidR="002A7ACA" w:rsidRPr="000E517D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BD009D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1995 г</w:t>
            </w:r>
            <w:r w:rsidR="002A7ACA" w:rsidRPr="000E517D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BD009D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2000 г</w:t>
            </w:r>
            <w:r w:rsidR="002A7ACA" w:rsidRPr="000E517D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BD009D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2005 г</w:t>
            </w:r>
            <w:r w:rsidR="002A7ACA" w:rsidRPr="000E517D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BD009D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2008 г</w:t>
            </w:r>
            <w:r w:rsidR="002A7ACA" w:rsidRPr="000E517D">
              <w:rPr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2A7ACA" w:rsidRPr="000E517D" w:rsidTr="000E517D">
        <w:trPr>
          <w:cantSplit/>
          <w:trHeight w:val="375"/>
          <w:jc w:val="center"/>
        </w:trPr>
        <w:tc>
          <w:tcPr>
            <w:tcW w:w="889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i/>
                <w:iCs/>
                <w:color w:val="000000"/>
                <w:sz w:val="20"/>
                <w:szCs w:val="20"/>
              </w:rPr>
              <w:t>Всего умерших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color w:val="000000"/>
                <w:sz w:val="20"/>
                <w:szCs w:val="20"/>
              </w:rPr>
              <w:t>2203,8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color w:val="000000"/>
                <w:sz w:val="20"/>
                <w:szCs w:val="20"/>
              </w:rPr>
              <w:t>2225,3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color w:val="000000"/>
                <w:sz w:val="20"/>
                <w:szCs w:val="20"/>
              </w:rPr>
              <w:t>2303,9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color w:val="000000"/>
                <w:sz w:val="20"/>
                <w:szCs w:val="20"/>
              </w:rPr>
              <w:t>2075,9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2A7ACA" w:rsidRPr="000E517D" w:rsidTr="000E517D">
        <w:trPr>
          <w:cantSplit/>
          <w:trHeight w:val="375"/>
          <w:jc w:val="center"/>
        </w:trPr>
        <w:tc>
          <w:tcPr>
            <w:tcW w:w="889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в том числе от: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2A7ACA" w:rsidRPr="000E517D" w:rsidTr="000E517D">
        <w:trPr>
          <w:cantSplit/>
          <w:trHeight w:val="585"/>
          <w:jc w:val="center"/>
        </w:trPr>
        <w:tc>
          <w:tcPr>
            <w:tcW w:w="889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болезней системы кровообращения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1163,5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1231,4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1299,5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1186,0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52,8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55,3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56,4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57,1</w:t>
            </w:r>
          </w:p>
        </w:tc>
      </w:tr>
      <w:tr w:rsidR="002A7ACA" w:rsidRPr="000E517D" w:rsidTr="000E517D">
        <w:trPr>
          <w:cantSplit/>
          <w:trHeight w:val="375"/>
          <w:jc w:val="center"/>
        </w:trPr>
        <w:tc>
          <w:tcPr>
            <w:tcW w:w="889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новообразований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298,7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297,9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287,9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289,3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13,4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12,5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13,9</w:t>
            </w:r>
          </w:p>
        </w:tc>
      </w:tr>
      <w:tr w:rsidR="002A7ACA" w:rsidRPr="000E517D" w:rsidTr="000E517D">
        <w:trPr>
          <w:cantSplit/>
          <w:trHeight w:val="375"/>
          <w:jc w:val="center"/>
        </w:trPr>
        <w:tc>
          <w:tcPr>
            <w:tcW w:w="889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внешних причин смерти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348,5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318,7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315,9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244,5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13,7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11,8</w:t>
            </w:r>
          </w:p>
        </w:tc>
      </w:tr>
      <w:tr w:rsidR="002A7ACA" w:rsidRPr="000E517D" w:rsidTr="000E517D">
        <w:trPr>
          <w:cantSplit/>
          <w:trHeight w:val="375"/>
          <w:jc w:val="center"/>
        </w:trPr>
        <w:tc>
          <w:tcPr>
            <w:tcW w:w="889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болезней органов дыхания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108,8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102,1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94,7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79,5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4,9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3,8</w:t>
            </w:r>
          </w:p>
        </w:tc>
      </w:tr>
      <w:tr w:rsidR="002A7ACA" w:rsidRPr="000E517D" w:rsidTr="000E517D">
        <w:trPr>
          <w:cantSplit/>
          <w:trHeight w:val="570"/>
          <w:jc w:val="center"/>
        </w:trPr>
        <w:tc>
          <w:tcPr>
            <w:tcW w:w="889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болезней органов пищеварения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67,8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64,7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93,8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90,4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2,9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4,1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4,4</w:t>
            </w:r>
          </w:p>
        </w:tc>
      </w:tr>
      <w:tr w:rsidR="002A7ACA" w:rsidRPr="000E517D" w:rsidTr="000E517D">
        <w:trPr>
          <w:cantSplit/>
          <w:trHeight w:val="570"/>
          <w:jc w:val="center"/>
        </w:trPr>
        <w:tc>
          <w:tcPr>
            <w:tcW w:w="889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некоторых инфекционных и паразитарных болезней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30,5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36,2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39,0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34,5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2A7ACA" w:rsidRPr="000E517D" w:rsidTr="000E517D">
        <w:trPr>
          <w:cantSplit/>
          <w:trHeight w:val="375"/>
          <w:jc w:val="center"/>
        </w:trPr>
        <w:tc>
          <w:tcPr>
            <w:tcW w:w="889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i/>
                <w:iCs/>
                <w:color w:val="000000"/>
                <w:sz w:val="20"/>
                <w:szCs w:val="20"/>
              </w:rPr>
              <w:t>прочих болезней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186,0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174,3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173,1</w:t>
            </w:r>
          </w:p>
        </w:tc>
        <w:tc>
          <w:tcPr>
            <w:tcW w:w="513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151,7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8,4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7,5</w:t>
            </w:r>
          </w:p>
        </w:tc>
        <w:tc>
          <w:tcPr>
            <w:tcW w:w="504" w:type="pct"/>
            <w:shd w:val="clear" w:color="auto" w:fill="auto"/>
          </w:tcPr>
          <w:p w:rsidR="002A7ACA" w:rsidRPr="000E517D" w:rsidRDefault="002A7ACA" w:rsidP="000E517D">
            <w:pPr>
              <w:pStyle w:val="af1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0E517D">
              <w:rPr>
                <w:color w:val="000000"/>
                <w:sz w:val="20"/>
                <w:szCs w:val="20"/>
              </w:rPr>
              <w:t>7,3</w:t>
            </w:r>
          </w:p>
        </w:tc>
      </w:tr>
    </w:tbl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7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Высокой остается смертность населения от причин, связанных с употреблением алкоголя. Это алкогольная кардиомиопатия, случайные отравления алкоголем, алкогольная болезнь печени, хронический алкоголизм, алкогольные психозы, дегенерация нервной системы, вызванная алкоголем, хронический панкреатит алкогольной этиологии. В 2008 году от этих причин умерло 56 тысяч мужчин и 20 тысяч женщин.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Среди всех умерших почти 3</w:t>
      </w:r>
      <w:r w:rsidR="00BD009D" w:rsidRPr="00BD009D">
        <w:rPr>
          <w:color w:val="000000"/>
          <w:sz w:val="28"/>
          <w:szCs w:val="28"/>
        </w:rPr>
        <w:t>0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приходится на лиц трудоспособных возрастов (более 600 тыс. человек в год), из них 8</w:t>
      </w:r>
      <w:r w:rsidR="00BD009D" w:rsidRPr="00BD009D">
        <w:rPr>
          <w:color w:val="000000"/>
          <w:sz w:val="28"/>
          <w:szCs w:val="28"/>
        </w:rPr>
        <w:t>0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мужчины.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По-прежнему первое место среди причин смерти трудоспособного населения занимают внешние причины. По уровню смертности от этих причин выделяются самоубийства, транспортные травмы, отравления алкоголем, убийства. Они составляют более 5</w:t>
      </w:r>
      <w:r w:rsidR="00BD009D" w:rsidRPr="00BD009D">
        <w:rPr>
          <w:color w:val="000000"/>
          <w:sz w:val="28"/>
          <w:szCs w:val="28"/>
        </w:rPr>
        <w:t>0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умерших от всех внешних причин смерти. Эти же причины являются главенствующими и для мужчин трудоспособных возрастов.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У женщин трудоспособного возраста среди причин смерти на первом месте, в отличие от мужчин, стоят причины, связанные с болезнями системы кровообращения, внешние причины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на втором, среди них главенствуют причины от транспортных травм.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Позитивную динамику в последний межпереписной период демонстрируют показатели рождаемости. В 2008 году родилось 1,7 млн. детей, что на 103,8 </w:t>
      </w:r>
      <w:r w:rsidR="00BD009D" w:rsidRPr="00BD009D">
        <w:rPr>
          <w:color w:val="000000"/>
          <w:sz w:val="28"/>
          <w:szCs w:val="28"/>
        </w:rPr>
        <w:t>тыс.</w:t>
      </w:r>
      <w:r w:rsidR="00BD009D">
        <w:rPr>
          <w:color w:val="000000"/>
          <w:sz w:val="28"/>
          <w:szCs w:val="28"/>
        </w:rPr>
        <w:t xml:space="preserve"> </w:t>
      </w:r>
      <w:r w:rsidR="00BD009D" w:rsidRPr="00BD009D">
        <w:rPr>
          <w:color w:val="000000"/>
          <w:sz w:val="28"/>
          <w:szCs w:val="28"/>
        </w:rPr>
        <w:t>ч</w:t>
      </w:r>
      <w:r w:rsidRPr="00BD009D">
        <w:rPr>
          <w:color w:val="000000"/>
          <w:sz w:val="28"/>
          <w:szCs w:val="28"/>
        </w:rPr>
        <w:t xml:space="preserve">еловек (на </w:t>
      </w:r>
      <w:r w:rsidR="00BD009D" w:rsidRPr="00BD009D">
        <w:rPr>
          <w:color w:val="000000"/>
          <w:sz w:val="28"/>
          <w:szCs w:val="28"/>
        </w:rPr>
        <w:t>6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) больше, чем в 2007 году. По предварительной оценке суммарный коэффициент рождаемости составил 1,5 ребенка на одну женщину репродуктивного возраста. Рост данного показателя за 2008 год оказался наибольшим за период с 2000 года, когда в России началось увеличение уровня рождаемости.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В Чукотском АО, Республике Алтай, Республике Тыва и Чеченской Республике суммарный коэффициент рождаемости превышает значение, необходимое для простого воспроизводства населения (2,3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3,1). Наиболее низкий уровень рождаемости наблюдается в Ленинградской и Тульской областях, </w:t>
      </w:r>
      <w:r w:rsidR="00BD009D" w:rsidRPr="00BD009D">
        <w:rPr>
          <w:color w:val="000000"/>
          <w:sz w:val="28"/>
          <w:szCs w:val="28"/>
        </w:rPr>
        <w:t>г.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Санкт</w:t>
      </w:r>
      <w:r w:rsidRPr="00BD009D">
        <w:rPr>
          <w:color w:val="000000"/>
          <w:sz w:val="28"/>
          <w:szCs w:val="28"/>
        </w:rPr>
        <w:t>-Петербурге (менее 1,2).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В общем числе родившихся несколько снизился удельный вес родившихся у матерей, не состоявших в зарегистрированном браке (с 28,</w:t>
      </w:r>
      <w:r w:rsidR="00BD009D" w:rsidRPr="00BD009D">
        <w:rPr>
          <w:color w:val="000000"/>
          <w:sz w:val="28"/>
          <w:szCs w:val="28"/>
        </w:rPr>
        <w:t>0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в 2007 году до 26,</w:t>
      </w:r>
      <w:r w:rsidR="00BD009D" w:rsidRPr="00BD009D">
        <w:rPr>
          <w:color w:val="000000"/>
          <w:sz w:val="28"/>
          <w:szCs w:val="28"/>
        </w:rPr>
        <w:t>9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в 2008 году).</w:t>
      </w:r>
    </w:p>
    <w:p w:rsidR="007C3588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A7ACA" w:rsidRPr="00BD009D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BD009D">
        <w:rPr>
          <w:b/>
          <w:bCs/>
          <w:color w:val="000000"/>
          <w:sz w:val="28"/>
          <w:szCs w:val="28"/>
        </w:rPr>
        <w:t xml:space="preserve"> </w:t>
      </w:r>
      <w:r w:rsidR="002A7ACA" w:rsidRPr="00BD009D">
        <w:rPr>
          <w:b/>
          <w:bCs/>
          <w:color w:val="000000"/>
          <w:sz w:val="28"/>
          <w:szCs w:val="28"/>
        </w:rPr>
        <w:t>Миграция населения</w:t>
      </w:r>
    </w:p>
    <w:p w:rsidR="007C3588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Внутренние миграции населения являются доминирующим компонентом в миграционных процессах регионов страны, их объемы и направления оказывают заметное влияние на перераспределение численности населения субъектов Российской Федерации. Передвижения внутри страны, связанные со сменой места жительства, в общем миграционном обороте в </w:t>
      </w:r>
      <w:smartTag w:uri="urn:schemas-microsoft-com:office:smarttags" w:element="metricconverter">
        <w:smartTagPr>
          <w:attr w:name="ProductID" w:val="2008 г"/>
        </w:smartTagPr>
        <w:r w:rsidRPr="00BD009D">
          <w:rPr>
            <w:color w:val="000000"/>
            <w:sz w:val="28"/>
            <w:szCs w:val="28"/>
          </w:rPr>
          <w:t>2008 г</w:t>
        </w:r>
      </w:smartTag>
      <w:r w:rsidRPr="00BD009D">
        <w:rPr>
          <w:color w:val="000000"/>
          <w:sz w:val="28"/>
          <w:szCs w:val="28"/>
        </w:rPr>
        <w:t>. составляли 8</w:t>
      </w:r>
      <w:r w:rsidR="00BD009D" w:rsidRPr="00BD009D">
        <w:rPr>
          <w:color w:val="000000"/>
          <w:sz w:val="28"/>
          <w:szCs w:val="28"/>
        </w:rPr>
        <w:t>6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. На переселения из одного субъекта Российской Федерации в другой приходится 4</w:t>
      </w:r>
      <w:r w:rsidR="00BD009D" w:rsidRPr="00BD009D">
        <w:rPr>
          <w:color w:val="000000"/>
          <w:sz w:val="28"/>
          <w:szCs w:val="28"/>
        </w:rPr>
        <w:t>5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внутрироссийских миграций.</w:t>
      </w:r>
    </w:p>
    <w:p w:rsidR="007C3588" w:rsidRPr="00BD009D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4A48E2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2" type="#_x0000_t75" style="width:359.25pt;height:202.5pt">
            <v:imagedata r:id="rId14" o:title=""/>
          </v:shape>
        </w:pict>
      </w:r>
    </w:p>
    <w:p w:rsidR="007C3588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После наметившегося в предыдущие два года роста миграционной активности россиян, произошло ее снижение до уровня 2007 года. В </w:t>
      </w:r>
      <w:smartTag w:uri="urn:schemas-microsoft-com:office:smarttags" w:element="metricconverter">
        <w:smartTagPr>
          <w:attr w:name="ProductID" w:val="2008 г"/>
        </w:smartTagPr>
        <w:r w:rsidRPr="00BD009D">
          <w:rPr>
            <w:color w:val="000000"/>
            <w:sz w:val="28"/>
            <w:szCs w:val="28"/>
          </w:rPr>
          <w:t>2008 г</w:t>
        </w:r>
      </w:smartTag>
      <w:r w:rsidRPr="00BD009D">
        <w:rPr>
          <w:color w:val="000000"/>
          <w:sz w:val="28"/>
          <w:szCs w:val="28"/>
        </w:rPr>
        <w:t>. во внутренних миграциях участвовало на 63,6 тыс. человек (на 3,</w:t>
      </w:r>
      <w:r w:rsidR="00BD009D" w:rsidRPr="00BD009D">
        <w:rPr>
          <w:color w:val="000000"/>
          <w:sz w:val="28"/>
          <w:szCs w:val="28"/>
        </w:rPr>
        <w:t>2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) меньше, чем в </w:t>
      </w:r>
      <w:smartTag w:uri="urn:schemas-microsoft-com:office:smarttags" w:element="metricconverter">
        <w:smartTagPr>
          <w:attr w:name="ProductID" w:val="2007 г"/>
        </w:smartTagPr>
        <w:r w:rsidRPr="00BD009D">
          <w:rPr>
            <w:color w:val="000000"/>
            <w:sz w:val="28"/>
            <w:szCs w:val="28"/>
          </w:rPr>
          <w:t>2007 г</w:t>
        </w:r>
      </w:smartTag>
      <w:r w:rsidRPr="00BD009D">
        <w:rPr>
          <w:color w:val="000000"/>
          <w:sz w:val="28"/>
          <w:szCs w:val="28"/>
        </w:rPr>
        <w:t xml:space="preserve">. (в </w:t>
      </w:r>
      <w:smartTag w:uri="urn:schemas-microsoft-com:office:smarttags" w:element="metricconverter">
        <w:smartTagPr>
          <w:attr w:name="ProductID" w:val="2007 г"/>
        </w:smartTagPr>
        <w:r w:rsidRPr="00BD009D">
          <w:rPr>
            <w:color w:val="000000"/>
            <w:sz w:val="28"/>
            <w:szCs w:val="28"/>
          </w:rPr>
          <w:t>2007 г</w:t>
        </w:r>
      </w:smartTag>
      <w:r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на 62,3 тыс. человек или на 3,</w:t>
      </w:r>
      <w:r w:rsidR="00BD009D" w:rsidRPr="00BD009D">
        <w:rPr>
          <w:color w:val="000000"/>
          <w:sz w:val="28"/>
          <w:szCs w:val="28"/>
        </w:rPr>
        <w:t>2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больше, чем в </w:t>
      </w:r>
      <w:smartTag w:uri="urn:schemas-microsoft-com:office:smarttags" w:element="metricconverter">
        <w:smartTagPr>
          <w:attr w:name="ProductID" w:val="2006 г"/>
        </w:smartTagPr>
        <w:r w:rsidRPr="00BD009D">
          <w:rPr>
            <w:color w:val="000000"/>
            <w:sz w:val="28"/>
            <w:szCs w:val="28"/>
          </w:rPr>
          <w:t>2006 г</w:t>
        </w:r>
      </w:smartTag>
      <w:r w:rsidRPr="00BD009D">
        <w:rPr>
          <w:color w:val="000000"/>
          <w:sz w:val="28"/>
          <w:szCs w:val="28"/>
        </w:rPr>
        <w:t>.).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8 г"/>
        </w:smartTagPr>
        <w:r w:rsidRPr="00BD009D">
          <w:rPr>
            <w:color w:val="000000"/>
            <w:sz w:val="28"/>
            <w:szCs w:val="28"/>
          </w:rPr>
          <w:t>2008 г</w:t>
        </w:r>
      </w:smartTag>
      <w:r w:rsidRPr="00BD009D">
        <w:rPr>
          <w:color w:val="000000"/>
          <w:sz w:val="28"/>
          <w:szCs w:val="28"/>
        </w:rPr>
        <w:t>. сохранились тенденции потоков межрегиональных миграций, сложившиеся в начале 1990</w:t>
      </w:r>
      <w:r w:rsidR="00BD009D">
        <w:rPr>
          <w:color w:val="000000"/>
          <w:sz w:val="28"/>
          <w:szCs w:val="28"/>
        </w:rPr>
        <w:t>-</w:t>
      </w:r>
      <w:r w:rsidR="00BD009D" w:rsidRPr="00BD009D">
        <w:rPr>
          <w:color w:val="000000"/>
          <w:sz w:val="28"/>
          <w:szCs w:val="28"/>
        </w:rPr>
        <w:t>х</w:t>
      </w:r>
      <w:r w:rsidRPr="00BD009D">
        <w:rPr>
          <w:color w:val="000000"/>
          <w:sz w:val="28"/>
          <w:szCs w:val="28"/>
        </w:rPr>
        <w:t xml:space="preserve"> годов. Во внутренних миграциях поток устойчиво ориентирован с севера и востока в центр и на юго-запад. Два округа образуют миграционные полюса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Центр, который стягивает население со всей территории страны, и Дальний Восток, который во все федеральные округа население отдает. Центральный округ вобрал около трети населения, перераспределенного между округами (32,</w:t>
      </w:r>
      <w:r w:rsidR="00BD009D" w:rsidRPr="00BD009D">
        <w:rPr>
          <w:color w:val="000000"/>
          <w:sz w:val="28"/>
          <w:szCs w:val="28"/>
        </w:rPr>
        <w:t>4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), а Сибирь и Дальний Восток потеряли почти 53 тыс. своих жителей.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Около трех четвертей (74,</w:t>
      </w:r>
      <w:r w:rsidR="00BD009D" w:rsidRPr="00BD009D">
        <w:rPr>
          <w:color w:val="000000"/>
          <w:sz w:val="28"/>
          <w:szCs w:val="28"/>
        </w:rPr>
        <w:t>9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) всего миграционного прироста, получаемого Центральным федеральным округом в межрегиональных миграциях, аккумулируют Москва (28,9 тыс. человек) и Московская область (39,3 тыс. человек).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Дальний Восток терял население в обмене абсолютно со всеми округами, Сибирь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со всеми западными, и возместила около 1</w:t>
      </w:r>
      <w:r w:rsidR="00BD009D" w:rsidRPr="00BD009D">
        <w:rPr>
          <w:color w:val="000000"/>
          <w:sz w:val="28"/>
          <w:szCs w:val="28"/>
        </w:rPr>
        <w:t>2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этих потерь за счет Дальнего Востока, Урал за счет Приволжья, Сибири и Дальнего Востока возместил 94,</w:t>
      </w:r>
      <w:r w:rsidR="00BD009D" w:rsidRPr="00BD009D">
        <w:rPr>
          <w:color w:val="000000"/>
          <w:sz w:val="28"/>
          <w:szCs w:val="28"/>
        </w:rPr>
        <w:t>5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потерь.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Внешняя миграция в </w:t>
      </w:r>
      <w:smartTag w:uri="urn:schemas-microsoft-com:office:smarttags" w:element="metricconverter">
        <w:smartTagPr>
          <w:attr w:name="ProductID" w:val="2008 г"/>
        </w:smartTagPr>
        <w:r w:rsidRPr="00BD009D">
          <w:rPr>
            <w:color w:val="000000"/>
            <w:sz w:val="28"/>
            <w:szCs w:val="28"/>
          </w:rPr>
          <w:t>2008 г</w:t>
        </w:r>
      </w:smartTag>
      <w:r w:rsidRPr="00BD009D">
        <w:rPr>
          <w:color w:val="000000"/>
          <w:sz w:val="28"/>
          <w:szCs w:val="28"/>
        </w:rPr>
        <w:t>. составляла всего 1</w:t>
      </w:r>
      <w:r w:rsidR="00BD009D" w:rsidRPr="00BD009D">
        <w:rPr>
          <w:color w:val="000000"/>
          <w:sz w:val="28"/>
          <w:szCs w:val="28"/>
        </w:rPr>
        <w:t>4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от общего миграционного оборота, однако именно она оказывает влияние на изменение численности населения России в целом.</w:t>
      </w: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На учитываемые статистикой объемы международной миграции в большой степени сказываются изменения в законодательстве. В частности, резкое сокращение числа прибывших в </w:t>
      </w:r>
      <w:smartTag w:uri="urn:schemas-microsoft-com:office:smarttags" w:element="metricconverter">
        <w:smartTagPr>
          <w:attr w:name="ProductID" w:val="2001 г"/>
        </w:smartTagPr>
        <w:r w:rsidRPr="00BD009D">
          <w:rPr>
            <w:color w:val="000000"/>
            <w:sz w:val="28"/>
            <w:szCs w:val="28"/>
          </w:rPr>
          <w:t>2001 г</w:t>
        </w:r>
      </w:smartTag>
      <w:r w:rsidRPr="00BD009D">
        <w:rPr>
          <w:color w:val="000000"/>
          <w:sz w:val="28"/>
          <w:szCs w:val="28"/>
        </w:rPr>
        <w:t>., по-видимому, объясняется введенными ограничениями приема граждан стран СНГ и Балтии. В последующие годы в статистический учет попадали все граждане России, прибывшие на постоянное жительство из-за пределов страны и иностранные граждане и лица без гражданства, получившие вид на жительство.</w:t>
      </w:r>
    </w:p>
    <w:p w:rsidR="007C3588" w:rsidRPr="00BD009D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4A48E2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3" type="#_x0000_t75" style="width:317.25pt;height:149.25pt">
            <v:imagedata r:id="rId15" o:title=""/>
          </v:shape>
        </w:pict>
      </w:r>
    </w:p>
    <w:p w:rsidR="007C3588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Такая ситуация привела к минимизации потоков учитываемых иммигрантов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2004 г"/>
        </w:smartTagPr>
        <w:r w:rsidRPr="00BD009D">
          <w:rPr>
            <w:color w:val="000000"/>
            <w:sz w:val="28"/>
            <w:szCs w:val="28"/>
          </w:rPr>
          <w:t>2004 г</w:t>
        </w:r>
      </w:smartTag>
      <w:r w:rsidRPr="00BD009D">
        <w:rPr>
          <w:color w:val="000000"/>
          <w:sz w:val="28"/>
          <w:szCs w:val="28"/>
        </w:rPr>
        <w:t xml:space="preserve">. их численность была наименьшей за последние 50 лет. С начала </w:t>
      </w:r>
      <w:smartTag w:uri="urn:schemas-microsoft-com:office:smarttags" w:element="metricconverter">
        <w:smartTagPr>
          <w:attr w:name="ProductID" w:val="2007 г"/>
        </w:smartTagPr>
        <w:r w:rsidRPr="00BD009D">
          <w:rPr>
            <w:color w:val="000000"/>
            <w:sz w:val="28"/>
            <w:szCs w:val="28"/>
          </w:rPr>
          <w:t>2007 г</w:t>
        </w:r>
      </w:smartTag>
      <w:r w:rsidRPr="00BD009D">
        <w:rPr>
          <w:color w:val="000000"/>
          <w:sz w:val="28"/>
          <w:szCs w:val="28"/>
        </w:rPr>
        <w:t>. в статистический учет попадают иностранные граждане и лица без гражданства, впервые получившие разрешение на временное проживание. В результате число иммигрантов увеличилось более, чем на 100 тыс. человек, или на 5</w:t>
      </w:r>
      <w:r w:rsidR="00BD009D" w:rsidRPr="00BD009D">
        <w:rPr>
          <w:color w:val="000000"/>
          <w:sz w:val="28"/>
          <w:szCs w:val="28"/>
        </w:rPr>
        <w:t>4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. При этом в 1,5 раза возросли как потоки из стран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участников СНГ (на 96,7 тыс. человек), так и из стран дальнего зарубежья (на 3,9 тыс. человек).</w:t>
      </w: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 xml:space="preserve">Среди всех иммигрантов в </w:t>
      </w:r>
      <w:smartTag w:uri="urn:schemas-microsoft-com:office:smarttags" w:element="metricconverter">
        <w:smartTagPr>
          <w:attr w:name="ProductID" w:val="2008 г"/>
        </w:smartTagPr>
        <w:r w:rsidRPr="00BD009D">
          <w:rPr>
            <w:color w:val="000000"/>
            <w:sz w:val="28"/>
            <w:szCs w:val="28"/>
          </w:rPr>
          <w:t>2008 г</w:t>
        </w:r>
      </w:smartTag>
      <w:r w:rsidRPr="00BD009D">
        <w:rPr>
          <w:color w:val="000000"/>
          <w:sz w:val="28"/>
          <w:szCs w:val="28"/>
        </w:rPr>
        <w:t>. около 9</w:t>
      </w:r>
      <w:r w:rsidR="00BD009D" w:rsidRPr="00BD009D">
        <w:rPr>
          <w:color w:val="000000"/>
          <w:sz w:val="28"/>
          <w:szCs w:val="28"/>
        </w:rPr>
        <w:t>6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(270,0 тыс. человек) составляли бывшие жители стран-участников СНГ, из них почти 5</w:t>
      </w:r>
      <w:r w:rsidR="00BD009D" w:rsidRPr="00BD009D">
        <w:rPr>
          <w:color w:val="000000"/>
          <w:sz w:val="28"/>
          <w:szCs w:val="28"/>
        </w:rPr>
        <w:t>0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 xml:space="preserve">выходцы из Узбекистана, Украины и Казахстана (соответственно 43,5 </w:t>
      </w:r>
      <w:r w:rsidR="00BD009D" w:rsidRPr="00BD009D">
        <w:rPr>
          <w:color w:val="000000"/>
          <w:sz w:val="28"/>
          <w:szCs w:val="28"/>
        </w:rPr>
        <w:t>тыс.</w:t>
      </w:r>
      <w:r w:rsidR="00BD009D">
        <w:rPr>
          <w:color w:val="000000"/>
          <w:sz w:val="28"/>
          <w:szCs w:val="28"/>
        </w:rPr>
        <w:t xml:space="preserve"> </w:t>
      </w:r>
      <w:r w:rsidR="00BD009D" w:rsidRPr="00BD009D">
        <w:rPr>
          <w:color w:val="000000"/>
          <w:sz w:val="28"/>
          <w:szCs w:val="28"/>
        </w:rPr>
        <w:t>ч</w:t>
      </w:r>
      <w:r w:rsidRPr="00BD009D">
        <w:rPr>
          <w:color w:val="000000"/>
          <w:sz w:val="28"/>
          <w:szCs w:val="28"/>
        </w:rPr>
        <w:t>еловек, 49,1 тыс. и 40,0 тыс. человек).</w:t>
      </w:r>
    </w:p>
    <w:p w:rsidR="007C3588" w:rsidRPr="00BD009D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4A48E2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4" type="#_x0000_t75" style="width:332.25pt;height:184.5pt">
            <v:imagedata r:id="rId16" o:title=""/>
          </v:shape>
        </w:pict>
      </w:r>
    </w:p>
    <w:p w:rsidR="007C3588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Самым привлекательным для таких иммигрантов является Приволжский федеральный округ. Среди прибывших из-за пределов России на постоянное место жительства в регионы округа 9</w:t>
      </w:r>
      <w:r w:rsidR="00BD009D" w:rsidRPr="00BD009D">
        <w:rPr>
          <w:color w:val="000000"/>
          <w:sz w:val="28"/>
          <w:szCs w:val="28"/>
        </w:rPr>
        <w:t>7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 xml:space="preserve">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выходцы из этих стран. Дальневосточный федеральный округ наиболее привлекателен для иммигрантов из дальнего зарубежья, где их доля составляет 1</w:t>
      </w:r>
      <w:r w:rsidR="00BD009D" w:rsidRPr="00BD009D">
        <w:rPr>
          <w:color w:val="000000"/>
          <w:sz w:val="28"/>
          <w:szCs w:val="28"/>
        </w:rPr>
        <w:t>8</w:t>
      </w:r>
      <w:r w:rsidR="00BD009D">
        <w:rPr>
          <w:color w:val="000000"/>
          <w:sz w:val="28"/>
          <w:szCs w:val="28"/>
        </w:rPr>
        <w:t>%</w:t>
      </w:r>
      <w:r w:rsidRPr="00BD009D">
        <w:rPr>
          <w:color w:val="000000"/>
          <w:sz w:val="28"/>
          <w:szCs w:val="28"/>
        </w:rPr>
        <w:t>.</w:t>
      </w:r>
    </w:p>
    <w:p w:rsidR="007C3588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br w:type="page"/>
      </w:r>
      <w:r w:rsidR="004A48E2">
        <w:rPr>
          <w:color w:val="000000"/>
          <w:sz w:val="28"/>
        </w:rPr>
        <w:pict>
          <v:shape id="_x0000_i1035" type="#_x0000_t75" style="width:348pt;height:155.25pt">
            <v:imagedata r:id="rId17" o:title=""/>
          </v:shape>
        </w:pict>
      </w:r>
    </w:p>
    <w:p w:rsidR="007C3588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Учтенная эмиграция на протяжении двух десятилетий ежегодно уменьшается. При этом ее структура по странам предполагаемого проживания существенно меняется. В начале 1990</w:t>
      </w:r>
      <w:r w:rsidR="00BD009D">
        <w:rPr>
          <w:color w:val="000000"/>
          <w:sz w:val="28"/>
          <w:szCs w:val="28"/>
        </w:rPr>
        <w:t>-</w:t>
      </w:r>
      <w:r w:rsidR="00BD009D" w:rsidRPr="00BD009D">
        <w:rPr>
          <w:color w:val="000000"/>
          <w:sz w:val="28"/>
          <w:szCs w:val="28"/>
        </w:rPr>
        <w:t>х</w:t>
      </w:r>
      <w:r w:rsidRPr="00BD009D">
        <w:rPr>
          <w:color w:val="000000"/>
          <w:sz w:val="28"/>
          <w:szCs w:val="28"/>
        </w:rPr>
        <w:t xml:space="preserve"> годов число выбывших в страны 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участники СНГ превышало число выбывших в страны дальнего зарубежья в 3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>5</w:t>
      </w:r>
      <w:r w:rsidRPr="00BD009D">
        <w:rPr>
          <w:color w:val="000000"/>
          <w:sz w:val="28"/>
          <w:szCs w:val="28"/>
        </w:rPr>
        <w:t xml:space="preserve"> раз, в 2001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>2</w:t>
      </w:r>
      <w:r w:rsidRPr="00BD009D">
        <w:rPr>
          <w:color w:val="000000"/>
          <w:sz w:val="28"/>
          <w:szCs w:val="28"/>
        </w:rPr>
        <w:t xml:space="preserve">005 гг. их численность была практически одинаковой, начиная с </w:t>
      </w:r>
      <w:smartTag w:uri="urn:schemas-microsoft-com:office:smarttags" w:element="metricconverter">
        <w:smartTagPr>
          <w:attr w:name="ProductID" w:val="2006 г"/>
        </w:smartTagPr>
        <w:r w:rsidRPr="00BD009D">
          <w:rPr>
            <w:color w:val="000000"/>
            <w:sz w:val="28"/>
            <w:szCs w:val="28"/>
          </w:rPr>
          <w:t>2006 г</w:t>
        </w:r>
      </w:smartTag>
      <w:r w:rsidRPr="00BD009D">
        <w:rPr>
          <w:color w:val="000000"/>
          <w:sz w:val="28"/>
          <w:szCs w:val="28"/>
        </w:rPr>
        <w:t>. эмигрантов в страны СНГ в 2 раза больше, чем в другие зарубежные страны.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C3588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:rsidR="002A7ACA" w:rsidRPr="00BD009D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2A7ACA" w:rsidRPr="00BD009D">
        <w:rPr>
          <w:b/>
          <w:bCs/>
          <w:color w:val="000000"/>
          <w:sz w:val="28"/>
          <w:szCs w:val="32"/>
        </w:rPr>
        <w:t>2.</w:t>
      </w:r>
      <w:r w:rsidR="00BD009D">
        <w:rPr>
          <w:b/>
          <w:bCs/>
          <w:color w:val="000000"/>
          <w:sz w:val="28"/>
          <w:szCs w:val="32"/>
        </w:rPr>
        <w:t xml:space="preserve"> </w:t>
      </w:r>
      <w:r w:rsidR="002A7ACA" w:rsidRPr="00BD009D">
        <w:rPr>
          <w:b/>
          <w:bCs/>
          <w:color w:val="000000"/>
          <w:sz w:val="28"/>
          <w:szCs w:val="32"/>
        </w:rPr>
        <w:t>Угрозы национальной и экономической безопасности, связанные с демографической ситуацией Российской Федерации</w:t>
      </w:r>
    </w:p>
    <w:p w:rsidR="007C3588" w:rsidRDefault="007C3588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Общее сокращение численности населения, снижение его плотности до параметров почти в три раза меньше среднемировых создадут опасность ослабления политического, экономического и военного влияния России в мире, возможность дополнительных притязаний на территорию Российской Федерации.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Уменьшение численности молодежи, вступающей в трудоспособный возраст, вызовет опасность обострения проблемы комплектования вооруженных сил, правоохранительных органов и иных силовых структур, что представляет собой угрозу сохранения оборонного потенциала страны,</w:t>
      </w:r>
      <w:r w:rsidRPr="00BD009D">
        <w:rPr>
          <w:b/>
          <w:bCs/>
          <w:color w:val="000000"/>
          <w:sz w:val="28"/>
          <w:szCs w:val="28"/>
        </w:rPr>
        <w:t xml:space="preserve"> </w:t>
      </w:r>
      <w:r w:rsidRPr="00BD009D">
        <w:rPr>
          <w:color w:val="000000"/>
          <w:sz w:val="28"/>
          <w:szCs w:val="28"/>
        </w:rPr>
        <w:t>охраны государственных границ и проведения других мер, связанных с национальной безопасностью. По сравнению с 2000 годом численность мужского населения в возрасте 17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>1</w:t>
      </w:r>
      <w:r w:rsidRPr="00BD009D">
        <w:rPr>
          <w:color w:val="000000"/>
          <w:sz w:val="28"/>
          <w:szCs w:val="28"/>
        </w:rPr>
        <w:t>9 лет сократится к 2016 году с 3,46 млн. человек до 1,99 млн. человек.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Сокращение численности детей и подростков приведет к возникновению проблем формирования трудовых ресурсов, способных воспроизводить и развивать материальный и интеллектуальный потенциал Российской Федерации, уменьшению объемов подготовки квалифицированных кадров в общеобразовательных, профессиональных и высших учебных заведениях, разрушению системы подготовки кадров, что может создать угрозу усиления внешней технологической зависимости России. Уже сегодня численность принимаемых в высшие учебные заведения практически совпадает с численностью выпускников общеобразовательных учреждений.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Реальная экономическая угроза связана с уменьшением численности населения рабочих возрастов и соответственно с сокращением экономического потенциала страны. В условиях ожидаемого экономического роста, сокращение численности экономически активного населения (по оценке Минэкономразвития России на 3,2 млн. человек за 2006</w:t>
      </w:r>
      <w:r w:rsidR="00BD009D">
        <w:rPr>
          <w:color w:val="000000"/>
          <w:sz w:val="28"/>
          <w:szCs w:val="28"/>
        </w:rPr>
        <w:t>–</w:t>
      </w:r>
      <w:r w:rsidR="00BD009D" w:rsidRPr="00BD009D">
        <w:rPr>
          <w:color w:val="000000"/>
          <w:sz w:val="28"/>
          <w:szCs w:val="28"/>
        </w:rPr>
        <w:t>2</w:t>
      </w:r>
      <w:r w:rsidRPr="00BD009D">
        <w:rPr>
          <w:color w:val="000000"/>
          <w:sz w:val="28"/>
          <w:szCs w:val="28"/>
        </w:rPr>
        <w:t>010 годы) вызовет дефицит рабочей силы, который может покрываться за счет нерегулируемой иммиграции из стран Среднего Востока, Китая, Вьетнама.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В связи с постарением населения возникнет опасность дефицита рабочей силы, увеличения демографической нагрузки на трудоспособное население, повысится нагрузка на систему здравоохранения, обострятся проблемы с выплатами пенсий и социальных пособий.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Общее сокращение численности населения, сопровождающееся сокращением численности отдельных этнических групп, особенно коренных малочисленных народов, может привести к их полному исчезновению.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Характер миграционных процессов (внутренних миграций и иммиграции) окажет отрицательное влияние на систему расселения населения Российской Федерации: будет происходить замещение иммигрантами постоянных жителей ряда регионов страны (северные и приграничные территории), что не отвечает экономическим и геополитическим интересам страны. В ряде территорий (юг страны) чрезмерная концентрация вынужденных мигрантов вызовет дополнительные экономические и социальные трудности.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Отток из России квалифицированных кадров ведет к ослаблению научного, творческого и экономического потенциала страны.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bookmarkStart w:id="1" w:name="4"/>
      <w:bookmarkEnd w:id="1"/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2A7ACA" w:rsidRPr="00BD009D" w:rsidRDefault="002F3879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2A7ACA" w:rsidRPr="00BD009D">
        <w:rPr>
          <w:b/>
          <w:bCs/>
          <w:color w:val="000000"/>
          <w:sz w:val="28"/>
          <w:szCs w:val="32"/>
        </w:rPr>
        <w:t>3.</w:t>
      </w:r>
      <w:r w:rsidR="00BD009D">
        <w:rPr>
          <w:b/>
          <w:bCs/>
          <w:color w:val="000000"/>
          <w:sz w:val="28"/>
          <w:szCs w:val="32"/>
        </w:rPr>
        <w:t xml:space="preserve"> </w:t>
      </w:r>
      <w:r w:rsidR="002A7ACA" w:rsidRPr="00BD009D">
        <w:rPr>
          <w:b/>
          <w:bCs/>
          <w:color w:val="000000"/>
          <w:sz w:val="28"/>
          <w:szCs w:val="32"/>
        </w:rPr>
        <w:t>Цели и задачи демографической политики Российской Федерации</w:t>
      </w:r>
    </w:p>
    <w:p w:rsidR="002F3879" w:rsidRDefault="002F3879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Целью демографической политики Российской Федерации является постепенная стабилизация численности населения и формирование предпосылок последующего демографического роста.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Задачами демографической политики Российской Федерации являются: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i/>
          <w:iCs/>
          <w:color w:val="000000"/>
          <w:sz w:val="28"/>
          <w:szCs w:val="28"/>
        </w:rPr>
        <w:t>в области укрепления здоровья и увеличения ожидаемой продолжительности жизни:</w:t>
      </w:r>
    </w:p>
    <w:p w:rsidR="002A7ACA" w:rsidRPr="00BD009D" w:rsidRDefault="002A7ACA" w:rsidP="00BD009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увеличение ожидаемой продолжительности жизни населения за счет улучшения качества жизни, снижения преждевременной, особенно предотвратимой смертности, в первую очередь, в младенческих возрастах, среди подростков и лиц трудоспособного возраста;</w:t>
      </w:r>
    </w:p>
    <w:p w:rsidR="002A7ACA" w:rsidRPr="00BD009D" w:rsidRDefault="002A7ACA" w:rsidP="00BD009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улучшение репродуктивного здоровья населения;</w:t>
      </w:r>
    </w:p>
    <w:p w:rsidR="002A7ACA" w:rsidRPr="00BD009D" w:rsidRDefault="002A7ACA" w:rsidP="00BD009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увеличение продолжительности здоровой (активной) жизни, путем сокращения заболеваемости, травматизма и инвалидности;</w:t>
      </w:r>
    </w:p>
    <w:p w:rsidR="002A7ACA" w:rsidRPr="00BD009D" w:rsidRDefault="002A7ACA" w:rsidP="00BD009D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улучшение качества жизни хронически больных и инвалидов, путем предоставления им условий для реализации имеющегося (остаточного) потенциала здоровья.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BD009D">
        <w:rPr>
          <w:i/>
          <w:iCs/>
          <w:color w:val="000000"/>
          <w:sz w:val="28"/>
          <w:szCs w:val="28"/>
        </w:rPr>
        <w:t>в области стимулирования рождаемости и укрепления семьи:</w:t>
      </w:r>
    </w:p>
    <w:p w:rsidR="002A7ACA" w:rsidRPr="00BD009D" w:rsidRDefault="002A7ACA" w:rsidP="00BD009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создание предпосылок для повышения уровня рождаемости путем постепенного перехода от преимущественно малодетного к среднедетному типу репродуктивного поведения семей;</w:t>
      </w:r>
    </w:p>
    <w:p w:rsidR="002A7ACA" w:rsidRPr="00BD009D" w:rsidRDefault="002A7ACA" w:rsidP="00BD009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всестороннее укрепление института семьи как формы наиболее рациональной жизнедеятельности личности и ее нормальной социализации;</w:t>
      </w:r>
    </w:p>
    <w:p w:rsidR="002A7ACA" w:rsidRPr="00BD009D" w:rsidRDefault="002A7ACA" w:rsidP="00BD009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создание условий для самореализации молодежи;</w:t>
      </w:r>
    </w:p>
    <w:p w:rsidR="002A7ACA" w:rsidRPr="00BD009D" w:rsidRDefault="002A7ACA" w:rsidP="00BD009D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социальная защита и материальное поощрение ответственного родительства.</w:t>
      </w:r>
    </w:p>
    <w:p w:rsidR="002A7ACA" w:rsidRPr="00BD009D" w:rsidRDefault="002A7ACA" w:rsidP="00BD009D">
      <w:pPr>
        <w:pStyle w:val="af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D009D">
        <w:rPr>
          <w:i/>
          <w:iCs/>
          <w:color w:val="000000"/>
          <w:sz w:val="28"/>
          <w:szCs w:val="28"/>
        </w:rPr>
        <w:t>в области миграции и расселения:</w:t>
      </w:r>
    </w:p>
    <w:p w:rsidR="002A7ACA" w:rsidRPr="00BD009D" w:rsidRDefault="002A7ACA" w:rsidP="00BD009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регулирование иммиграционных потоков с целью создания действенного механизма миграционного замещения естественной убыли населения Российской Федерации;</w:t>
      </w:r>
    </w:p>
    <w:p w:rsidR="002A7ACA" w:rsidRPr="00BD009D" w:rsidRDefault="002A7ACA" w:rsidP="00BD009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повышение эффективности миграционных потоков путем достижения соответствия их объемов, направлений и состава перспективам социально-экономического развития Российской Федерации;</w:t>
      </w:r>
    </w:p>
    <w:p w:rsidR="002A7ACA" w:rsidRPr="00BD009D" w:rsidRDefault="002A7ACA" w:rsidP="00BD009D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обеспечение интеграции мигрантов в российский социум и формирование толерантности к мигрантам.</w:t>
      </w:r>
    </w:p>
    <w:p w:rsidR="004F40A7" w:rsidRPr="00BD009D" w:rsidRDefault="004F40A7" w:rsidP="00BD009D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0A7" w:rsidRPr="00BD009D" w:rsidRDefault="004F40A7" w:rsidP="00BD009D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0A7" w:rsidRDefault="002F3879" w:rsidP="00BD009D">
      <w:pPr>
        <w:pStyle w:val="1"/>
        <w:keepNext w:val="0"/>
        <w:tabs>
          <w:tab w:val="left" w:pos="708"/>
        </w:tabs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color w:val="000000"/>
          <w:sz w:val="28"/>
          <w:szCs w:val="32"/>
        </w:rPr>
        <w:br w:type="page"/>
        <w:t>Заключение</w:t>
      </w:r>
    </w:p>
    <w:p w:rsidR="002F3879" w:rsidRPr="002F3879" w:rsidRDefault="002F3879" w:rsidP="002F3879">
      <w:pPr>
        <w:rPr>
          <w:sz w:val="28"/>
          <w:szCs w:val="28"/>
        </w:rPr>
      </w:pPr>
    </w:p>
    <w:p w:rsidR="004F40A7" w:rsidRPr="00BD009D" w:rsidRDefault="004F40A7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Таким образом, потенциальная опасность современной демографической ситуации заключается в том, что в предстоящие два десятилетия население земного шара увеличится почти в 1,5 раза.</w:t>
      </w:r>
    </w:p>
    <w:p w:rsidR="004F40A7" w:rsidRPr="00BD009D" w:rsidRDefault="004F40A7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 xml:space="preserve">По расчетам на земле к </w:t>
      </w:r>
      <w:r w:rsidR="00BD009D" w:rsidRPr="00BD009D">
        <w:rPr>
          <w:color w:val="000000"/>
          <w:szCs w:val="28"/>
        </w:rPr>
        <w:t>2075</w:t>
      </w:r>
      <w:r w:rsidR="00BD009D">
        <w:rPr>
          <w:color w:val="000000"/>
          <w:szCs w:val="28"/>
        </w:rPr>
        <w:t> </w:t>
      </w:r>
      <w:r w:rsidR="00BD009D" w:rsidRPr="00BD009D">
        <w:rPr>
          <w:color w:val="000000"/>
          <w:szCs w:val="28"/>
        </w:rPr>
        <w:t>г</w:t>
      </w:r>
      <w:r w:rsidRPr="00BD009D">
        <w:rPr>
          <w:color w:val="000000"/>
          <w:szCs w:val="28"/>
        </w:rPr>
        <w:t>. Будут жить 9 млрд. человек. Причем рост населения (демографический взрыв) наблюдается в странах с мало развитой экономикой, где ощущается недостаток образования и квалификации. А в странах где принимают меры для подавления резкого увеличения численности, наблюдается иная проблема</w:t>
      </w:r>
      <w:r w:rsidR="00BD009D">
        <w:rPr>
          <w:color w:val="000000"/>
          <w:szCs w:val="28"/>
        </w:rPr>
        <w:t xml:space="preserve"> –</w:t>
      </w:r>
      <w:r w:rsidR="00BD009D" w:rsidRPr="00BD009D">
        <w:rPr>
          <w:color w:val="000000"/>
          <w:szCs w:val="28"/>
        </w:rPr>
        <w:t xml:space="preserve"> ст</w:t>
      </w:r>
      <w:r w:rsidRPr="00BD009D">
        <w:rPr>
          <w:color w:val="000000"/>
          <w:szCs w:val="28"/>
        </w:rPr>
        <w:t>арение населения (например, Китай).</w:t>
      </w:r>
    </w:p>
    <w:p w:rsidR="004F40A7" w:rsidRPr="00BD009D" w:rsidRDefault="004F40A7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 xml:space="preserve">В России же демографическая ситуация обратная мировой. Происходит убыль населения. Теперь Россия стала ежегодно терять по 1 млн. человек. Эти цифры говорят, при учете существенного сокращения продолжительности жизни, о вымирании россиян. В нашей стране прирост населения по статистике выходит с минусом, </w:t>
      </w:r>
      <w:r w:rsidR="00BD009D">
        <w:rPr>
          <w:color w:val="000000"/>
          <w:szCs w:val="28"/>
        </w:rPr>
        <w:t>т.е.</w:t>
      </w:r>
      <w:r w:rsidRPr="00BD009D">
        <w:rPr>
          <w:color w:val="000000"/>
          <w:szCs w:val="28"/>
        </w:rPr>
        <w:t xml:space="preserve"> убыль населения. Выход видится в повышении уровня жизни россиян и обращении государства к демографической проблеме. Прирост населения можно частично восстановить, если поднимать общий уровень жизни страны и народонаселения в целом, особенно в России, где проблема воспроизводства людей, связана с удорожанием жилья.</w:t>
      </w:r>
    </w:p>
    <w:p w:rsidR="004F40A7" w:rsidRPr="00BD009D" w:rsidRDefault="004F40A7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Если решать проблему демографии радикально, то нужно подходить с нескольких сторон одновременно.</w:t>
      </w:r>
    </w:p>
    <w:p w:rsidR="004F40A7" w:rsidRPr="00BD009D" w:rsidRDefault="004F40A7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Все больше государств осознают необходимость расширения международного сотрудничества в вопросах народонаселения. Рассматриваются взаимосвязи между народонаселением, устойчивым экономическим ростом и устойчивым развитием.</w:t>
      </w:r>
    </w:p>
    <w:p w:rsidR="004F40A7" w:rsidRPr="00BD009D" w:rsidRDefault="004F40A7" w:rsidP="00BD009D">
      <w:pPr>
        <w:pStyle w:val="a5"/>
        <w:spacing w:line="360" w:lineRule="auto"/>
        <w:ind w:firstLine="709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Разрабатывается политика и законы, обеспечивающие более эффективную поддержку семьи, которая является основной ячейкой общества, а также содействие ее стабильности и учитывается многообразие ее форм.</w:t>
      </w:r>
    </w:p>
    <w:p w:rsidR="00E555F1" w:rsidRPr="00BD009D" w:rsidRDefault="00E555F1" w:rsidP="00BD009D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0A7" w:rsidRPr="00BD009D" w:rsidRDefault="004F40A7" w:rsidP="00BD009D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0A7" w:rsidRPr="002F3879" w:rsidRDefault="002F3879" w:rsidP="002F387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br w:type="page"/>
      </w:r>
      <w:r w:rsidR="004F40A7" w:rsidRPr="002F3879">
        <w:rPr>
          <w:b/>
          <w:sz w:val="28"/>
          <w:szCs w:val="28"/>
        </w:rPr>
        <w:t>Библиографический список</w:t>
      </w:r>
    </w:p>
    <w:p w:rsidR="004F40A7" w:rsidRPr="00BD009D" w:rsidRDefault="004F40A7" w:rsidP="00BD009D">
      <w:pPr>
        <w:spacing w:line="360" w:lineRule="auto"/>
        <w:ind w:firstLine="709"/>
        <w:jc w:val="both"/>
        <w:rPr>
          <w:color w:val="000000"/>
          <w:sz w:val="28"/>
        </w:rPr>
      </w:pPr>
    </w:p>
    <w:p w:rsidR="004F40A7" w:rsidRPr="00BD009D" w:rsidRDefault="004F40A7" w:rsidP="002F3879">
      <w:pPr>
        <w:numPr>
          <w:ilvl w:val="0"/>
          <w:numId w:val="9"/>
        </w:numPr>
        <w:shd w:val="clear" w:color="auto" w:fill="FFFFFF"/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009D">
        <w:rPr>
          <w:bCs/>
          <w:color w:val="000000"/>
          <w:sz w:val="28"/>
          <w:szCs w:val="28"/>
        </w:rPr>
        <w:t>Демографический ежегодник России</w:t>
      </w:r>
      <w:r w:rsidR="00BD009D">
        <w:rPr>
          <w:color w:val="000000"/>
          <w:sz w:val="28"/>
          <w:szCs w:val="28"/>
        </w:rPr>
        <w:t>:</w:t>
      </w:r>
      <w:r w:rsidRPr="00BD009D">
        <w:rPr>
          <w:color w:val="000000"/>
          <w:sz w:val="28"/>
          <w:szCs w:val="28"/>
        </w:rPr>
        <w:t xml:space="preserve"> Стат. сб./ </w:t>
      </w:r>
      <w:r w:rsidR="00BD009D" w:rsidRPr="00BD009D">
        <w:rPr>
          <w:color w:val="000000"/>
          <w:sz w:val="28"/>
          <w:szCs w:val="28"/>
        </w:rPr>
        <w:t>В.Л.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Соколин</w:t>
      </w:r>
      <w:r w:rsidRPr="00BD009D">
        <w:rPr>
          <w:color w:val="000000"/>
          <w:sz w:val="28"/>
          <w:szCs w:val="28"/>
        </w:rPr>
        <w:t xml:space="preserve">; Редкол.: </w:t>
      </w:r>
      <w:r w:rsidR="00BD009D" w:rsidRPr="00BD009D">
        <w:rPr>
          <w:color w:val="000000"/>
          <w:sz w:val="28"/>
          <w:szCs w:val="28"/>
        </w:rPr>
        <w:t>В.Л.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Соколин</w:t>
      </w:r>
      <w:r w:rsidRPr="00BD009D">
        <w:rPr>
          <w:color w:val="000000"/>
          <w:sz w:val="28"/>
          <w:szCs w:val="28"/>
        </w:rPr>
        <w:t xml:space="preserve"> и д</w:t>
      </w:r>
      <w:r w:rsidR="00BD009D" w:rsidRPr="00BD009D">
        <w:rPr>
          <w:color w:val="000000"/>
          <w:sz w:val="28"/>
          <w:szCs w:val="28"/>
        </w:rPr>
        <w:t xml:space="preserve">р. </w:t>
      </w:r>
      <w:r w:rsidR="00BD009D">
        <w:rPr>
          <w:color w:val="000000"/>
          <w:sz w:val="28"/>
          <w:szCs w:val="28"/>
        </w:rPr>
        <w:t xml:space="preserve">– </w:t>
      </w:r>
      <w:r w:rsidR="00BD009D" w:rsidRPr="00BD009D">
        <w:rPr>
          <w:color w:val="000000"/>
          <w:sz w:val="28"/>
          <w:szCs w:val="28"/>
        </w:rPr>
        <w:t>М</w:t>
      </w:r>
      <w:r w:rsidRPr="00BD009D">
        <w:rPr>
          <w:color w:val="000000"/>
          <w:sz w:val="28"/>
          <w:szCs w:val="28"/>
        </w:rPr>
        <w:t xml:space="preserve">.: Изд-во Госкомстата, </w:t>
      </w:r>
      <w:r w:rsidR="00BD009D" w:rsidRPr="00BD009D">
        <w:rPr>
          <w:color w:val="000000"/>
          <w:sz w:val="28"/>
          <w:szCs w:val="28"/>
        </w:rPr>
        <w:t>2009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г</w:t>
      </w:r>
      <w:r w:rsidRPr="00BD009D">
        <w:rPr>
          <w:color w:val="000000"/>
          <w:sz w:val="28"/>
          <w:szCs w:val="28"/>
        </w:rPr>
        <w:t>.</w:t>
      </w:r>
    </w:p>
    <w:p w:rsidR="004F40A7" w:rsidRPr="00BD009D" w:rsidRDefault="00BD009D" w:rsidP="002F3879">
      <w:pPr>
        <w:numPr>
          <w:ilvl w:val="0"/>
          <w:numId w:val="9"/>
        </w:numPr>
        <w:shd w:val="clear" w:color="auto" w:fill="FFFFFF"/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009D">
        <w:rPr>
          <w:color w:val="000000"/>
          <w:sz w:val="28"/>
          <w:szCs w:val="28"/>
        </w:rPr>
        <w:t>Медков</w:t>
      </w:r>
      <w:r>
        <w:rPr>
          <w:color w:val="000000"/>
          <w:sz w:val="28"/>
          <w:szCs w:val="28"/>
        </w:rPr>
        <w:t> </w:t>
      </w:r>
      <w:r w:rsidRPr="00BD009D">
        <w:rPr>
          <w:color w:val="000000"/>
          <w:sz w:val="28"/>
          <w:szCs w:val="28"/>
        </w:rPr>
        <w:t>В.М.</w:t>
      </w:r>
      <w:r>
        <w:rPr>
          <w:color w:val="000000"/>
          <w:sz w:val="28"/>
          <w:szCs w:val="28"/>
        </w:rPr>
        <w:t> </w:t>
      </w:r>
      <w:r w:rsidRPr="00BD009D">
        <w:rPr>
          <w:color w:val="000000"/>
          <w:sz w:val="28"/>
          <w:szCs w:val="28"/>
        </w:rPr>
        <w:t>Демография</w:t>
      </w:r>
      <w:r w:rsidR="004F40A7" w:rsidRPr="00BD009D">
        <w:rPr>
          <w:color w:val="000000"/>
          <w:sz w:val="28"/>
          <w:szCs w:val="28"/>
        </w:rPr>
        <w:t xml:space="preserve">: Учебное пособие. Серия «Учебники и учебные пособия». </w:t>
      </w:r>
      <w:r>
        <w:rPr>
          <w:color w:val="000000"/>
          <w:sz w:val="28"/>
          <w:szCs w:val="28"/>
        </w:rPr>
        <w:t>–</w:t>
      </w:r>
      <w:r w:rsidRPr="00BD009D">
        <w:rPr>
          <w:color w:val="000000"/>
          <w:sz w:val="28"/>
          <w:szCs w:val="28"/>
        </w:rPr>
        <w:t xml:space="preserve"> </w:t>
      </w:r>
      <w:r w:rsidR="004F40A7" w:rsidRPr="00BD009D">
        <w:rPr>
          <w:color w:val="000000"/>
          <w:sz w:val="28"/>
          <w:szCs w:val="28"/>
        </w:rPr>
        <w:t xml:space="preserve">Ростов-на-Дону: «Феникс», 2002. </w:t>
      </w:r>
      <w:r>
        <w:rPr>
          <w:color w:val="000000"/>
          <w:sz w:val="28"/>
          <w:szCs w:val="28"/>
        </w:rPr>
        <w:t>–</w:t>
      </w:r>
      <w:r w:rsidRPr="00BD009D">
        <w:rPr>
          <w:color w:val="000000"/>
          <w:sz w:val="28"/>
          <w:szCs w:val="28"/>
        </w:rPr>
        <w:t xml:space="preserve"> </w:t>
      </w:r>
      <w:r w:rsidR="004F40A7" w:rsidRPr="00BD009D">
        <w:rPr>
          <w:color w:val="000000"/>
          <w:sz w:val="28"/>
          <w:szCs w:val="28"/>
        </w:rPr>
        <w:t>448</w:t>
      </w:r>
      <w:r>
        <w:rPr>
          <w:color w:val="000000"/>
          <w:sz w:val="28"/>
          <w:szCs w:val="28"/>
        </w:rPr>
        <w:t> </w:t>
      </w:r>
      <w:r w:rsidRPr="00BD009D">
        <w:rPr>
          <w:color w:val="000000"/>
          <w:sz w:val="28"/>
          <w:szCs w:val="28"/>
        </w:rPr>
        <w:t>с.</w:t>
      </w:r>
    </w:p>
    <w:p w:rsidR="004F40A7" w:rsidRPr="00BD009D" w:rsidRDefault="004F40A7" w:rsidP="002F3879">
      <w:pPr>
        <w:numPr>
          <w:ilvl w:val="0"/>
          <w:numId w:val="9"/>
        </w:numPr>
        <w:shd w:val="clear" w:color="auto" w:fill="FFFFFF"/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009D">
        <w:rPr>
          <w:bCs/>
          <w:color w:val="000000"/>
          <w:sz w:val="28"/>
          <w:szCs w:val="28"/>
        </w:rPr>
        <w:t>Народонаселение: прошлое, настоящее,</w:t>
      </w:r>
      <w:r w:rsidRPr="00BD009D">
        <w:rPr>
          <w:color w:val="000000"/>
          <w:sz w:val="28"/>
          <w:szCs w:val="28"/>
        </w:rPr>
        <w:t xml:space="preserve"> будущее/ </w:t>
      </w:r>
      <w:r w:rsidR="00BD009D" w:rsidRPr="00BD009D">
        <w:rPr>
          <w:color w:val="000000"/>
          <w:sz w:val="28"/>
          <w:szCs w:val="28"/>
        </w:rPr>
        <w:t>Н.В.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Зверева</w:t>
      </w:r>
      <w:r w:rsidRPr="00BD009D">
        <w:rPr>
          <w:color w:val="000000"/>
          <w:sz w:val="28"/>
          <w:szCs w:val="28"/>
        </w:rPr>
        <w:t xml:space="preserve">, </w:t>
      </w:r>
      <w:r w:rsidR="00BD009D" w:rsidRPr="00BD009D">
        <w:rPr>
          <w:color w:val="000000"/>
          <w:sz w:val="28"/>
          <w:szCs w:val="28"/>
        </w:rPr>
        <w:t>В.М.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Медков</w:t>
      </w:r>
      <w:r w:rsidRPr="00BD009D">
        <w:rPr>
          <w:color w:val="000000"/>
          <w:sz w:val="28"/>
          <w:szCs w:val="28"/>
        </w:rPr>
        <w:t xml:space="preserve">, </w:t>
      </w:r>
      <w:r w:rsidR="00BD009D" w:rsidRPr="00BD009D">
        <w:rPr>
          <w:color w:val="000000"/>
          <w:sz w:val="28"/>
          <w:szCs w:val="28"/>
        </w:rPr>
        <w:t>Д.К.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Шелестова</w:t>
      </w:r>
      <w:r w:rsidRPr="00BD009D">
        <w:rPr>
          <w:color w:val="000000"/>
          <w:sz w:val="28"/>
          <w:szCs w:val="28"/>
        </w:rPr>
        <w:t xml:space="preserve">. </w:t>
      </w:r>
      <w:r w:rsidR="00BD009D">
        <w:rPr>
          <w:color w:val="000000"/>
          <w:sz w:val="28"/>
          <w:szCs w:val="28"/>
        </w:rPr>
        <w:t xml:space="preserve">– </w:t>
      </w:r>
      <w:r w:rsidR="00BD009D" w:rsidRPr="00BD009D">
        <w:rPr>
          <w:color w:val="000000"/>
          <w:sz w:val="28"/>
          <w:szCs w:val="28"/>
        </w:rPr>
        <w:t>М</w:t>
      </w:r>
      <w:r w:rsidRPr="00BD009D">
        <w:rPr>
          <w:color w:val="000000"/>
          <w:sz w:val="28"/>
          <w:szCs w:val="28"/>
        </w:rPr>
        <w:t>.: Мысль, 1987.</w:t>
      </w:r>
      <w:r w:rsidR="00BD009D">
        <w:rPr>
          <w:color w:val="000000"/>
          <w:sz w:val="28"/>
          <w:szCs w:val="28"/>
        </w:rPr>
        <w:t xml:space="preserve"> – </w:t>
      </w:r>
      <w:r w:rsidR="00BD009D" w:rsidRPr="00BD009D">
        <w:rPr>
          <w:color w:val="000000"/>
          <w:sz w:val="28"/>
          <w:szCs w:val="28"/>
        </w:rPr>
        <w:t>255</w:t>
      </w:r>
      <w:r w:rsidRPr="00BD009D">
        <w:rPr>
          <w:color w:val="000000"/>
          <w:sz w:val="28"/>
          <w:szCs w:val="28"/>
        </w:rPr>
        <w:t xml:space="preserve"> с</w:t>
      </w:r>
    </w:p>
    <w:p w:rsidR="004F40A7" w:rsidRPr="00BD009D" w:rsidRDefault="004F40A7" w:rsidP="002F3879">
      <w:pPr>
        <w:numPr>
          <w:ilvl w:val="0"/>
          <w:numId w:val="9"/>
        </w:numPr>
        <w:shd w:val="clear" w:color="auto" w:fill="FFFFFF"/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009D">
        <w:rPr>
          <w:bCs/>
          <w:color w:val="000000"/>
          <w:sz w:val="28"/>
          <w:szCs w:val="28"/>
        </w:rPr>
        <w:t>Социальное положение и</w:t>
      </w:r>
      <w:r w:rsidRPr="00BD009D">
        <w:rPr>
          <w:color w:val="000000"/>
          <w:sz w:val="28"/>
          <w:szCs w:val="28"/>
        </w:rPr>
        <w:t xml:space="preserve"> уровень жизни населения России</w:t>
      </w:r>
      <w:r w:rsidR="00BD009D">
        <w:rPr>
          <w:color w:val="000000"/>
          <w:sz w:val="28"/>
          <w:szCs w:val="28"/>
        </w:rPr>
        <w:t>:</w:t>
      </w:r>
      <w:r w:rsidRPr="00BD009D">
        <w:rPr>
          <w:color w:val="000000"/>
          <w:sz w:val="28"/>
          <w:szCs w:val="28"/>
        </w:rPr>
        <w:t xml:space="preserve"> Стат. сб./ </w:t>
      </w:r>
      <w:r w:rsidR="00BD009D" w:rsidRPr="00BD009D">
        <w:rPr>
          <w:color w:val="000000"/>
          <w:sz w:val="28"/>
          <w:szCs w:val="28"/>
        </w:rPr>
        <w:t>А.Е.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Суринов</w:t>
      </w:r>
      <w:r w:rsidRPr="00BD009D">
        <w:rPr>
          <w:color w:val="000000"/>
          <w:sz w:val="28"/>
          <w:szCs w:val="28"/>
        </w:rPr>
        <w:t xml:space="preserve">; Редкол.: </w:t>
      </w:r>
      <w:r w:rsidR="00BD009D" w:rsidRPr="00BD009D">
        <w:rPr>
          <w:color w:val="000000"/>
          <w:sz w:val="28"/>
          <w:szCs w:val="28"/>
        </w:rPr>
        <w:t>А.Е.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Суринов</w:t>
      </w:r>
      <w:r w:rsidRPr="00BD009D">
        <w:rPr>
          <w:color w:val="000000"/>
          <w:sz w:val="28"/>
          <w:szCs w:val="28"/>
        </w:rPr>
        <w:t xml:space="preserve"> и д</w:t>
      </w:r>
      <w:r w:rsidR="00BD009D" w:rsidRPr="00BD009D">
        <w:rPr>
          <w:color w:val="000000"/>
          <w:sz w:val="28"/>
          <w:szCs w:val="28"/>
        </w:rPr>
        <w:t xml:space="preserve">р. </w:t>
      </w:r>
      <w:r w:rsidR="00BD009D">
        <w:rPr>
          <w:color w:val="000000"/>
          <w:sz w:val="28"/>
          <w:szCs w:val="28"/>
        </w:rPr>
        <w:t xml:space="preserve">– </w:t>
      </w:r>
      <w:r w:rsidR="00BD009D" w:rsidRPr="00BD009D">
        <w:rPr>
          <w:color w:val="000000"/>
          <w:sz w:val="28"/>
          <w:szCs w:val="28"/>
        </w:rPr>
        <w:t>М</w:t>
      </w:r>
      <w:r w:rsidRPr="00BD009D">
        <w:rPr>
          <w:color w:val="000000"/>
          <w:sz w:val="28"/>
          <w:szCs w:val="28"/>
        </w:rPr>
        <w:t>.: Изд-во Госкомстата, 1999.</w:t>
      </w:r>
      <w:r w:rsidR="00BD009D">
        <w:rPr>
          <w:color w:val="000000"/>
          <w:sz w:val="28"/>
          <w:szCs w:val="28"/>
        </w:rPr>
        <w:t xml:space="preserve"> – </w:t>
      </w:r>
      <w:r w:rsidR="00BD009D" w:rsidRPr="00BD009D">
        <w:rPr>
          <w:color w:val="000000"/>
          <w:sz w:val="28"/>
          <w:szCs w:val="28"/>
        </w:rPr>
        <w:t>445</w:t>
      </w:r>
      <w:r w:rsidR="00BD009D">
        <w:rPr>
          <w:color w:val="000000"/>
          <w:sz w:val="28"/>
          <w:szCs w:val="28"/>
        </w:rPr>
        <w:t> </w:t>
      </w:r>
      <w:r w:rsidR="00BD009D" w:rsidRPr="00BD009D">
        <w:rPr>
          <w:color w:val="000000"/>
          <w:sz w:val="28"/>
          <w:szCs w:val="28"/>
        </w:rPr>
        <w:t>с.</w:t>
      </w:r>
    </w:p>
    <w:p w:rsidR="004F40A7" w:rsidRPr="00BD009D" w:rsidRDefault="00BD009D" w:rsidP="002F3879">
      <w:pPr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D009D">
        <w:rPr>
          <w:bCs/>
          <w:color w:val="000000"/>
          <w:sz w:val="28"/>
          <w:szCs w:val="28"/>
        </w:rPr>
        <w:t>Судоплатов</w:t>
      </w:r>
      <w:r>
        <w:rPr>
          <w:bCs/>
          <w:color w:val="000000"/>
          <w:sz w:val="28"/>
          <w:szCs w:val="28"/>
        </w:rPr>
        <w:t> </w:t>
      </w:r>
      <w:r w:rsidRPr="00BD009D">
        <w:rPr>
          <w:bCs/>
          <w:color w:val="000000"/>
          <w:sz w:val="28"/>
          <w:szCs w:val="28"/>
        </w:rPr>
        <w:t>А.П.</w:t>
      </w:r>
      <w:r w:rsidR="004F40A7" w:rsidRPr="00BD009D">
        <w:rPr>
          <w:color w:val="000000"/>
          <w:sz w:val="28"/>
          <w:szCs w:val="28"/>
        </w:rPr>
        <w:t xml:space="preserve">, Кризисные явления в </w:t>
      </w:r>
      <w:r w:rsidR="004F40A7" w:rsidRPr="00BD009D">
        <w:rPr>
          <w:bCs/>
          <w:color w:val="000000"/>
          <w:sz w:val="28"/>
          <w:szCs w:val="28"/>
        </w:rPr>
        <w:t>демографи</w:t>
      </w:r>
      <w:r w:rsidR="004F40A7" w:rsidRPr="00BD009D">
        <w:rPr>
          <w:color w:val="000000"/>
          <w:sz w:val="28"/>
          <w:szCs w:val="28"/>
        </w:rPr>
        <w:t xml:space="preserve">ческом развитии России и ее регионов/ </w:t>
      </w:r>
      <w:r w:rsidRPr="00BD009D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BD009D">
        <w:rPr>
          <w:color w:val="000000"/>
          <w:sz w:val="28"/>
          <w:szCs w:val="28"/>
        </w:rPr>
        <w:t>Судоплатов</w:t>
      </w:r>
      <w:r w:rsidR="004F40A7" w:rsidRPr="00BD009D">
        <w:rPr>
          <w:color w:val="000000"/>
          <w:sz w:val="28"/>
          <w:szCs w:val="28"/>
        </w:rPr>
        <w:t xml:space="preserve">, </w:t>
      </w:r>
      <w:r w:rsidRPr="00BD009D">
        <w:rPr>
          <w:color w:val="000000"/>
          <w:sz w:val="28"/>
          <w:szCs w:val="28"/>
        </w:rPr>
        <w:t>О.Б.</w:t>
      </w:r>
      <w:r>
        <w:rPr>
          <w:color w:val="000000"/>
          <w:sz w:val="28"/>
          <w:szCs w:val="28"/>
        </w:rPr>
        <w:t> </w:t>
      </w:r>
      <w:r w:rsidRPr="00BD009D">
        <w:rPr>
          <w:color w:val="000000"/>
          <w:sz w:val="28"/>
          <w:szCs w:val="28"/>
        </w:rPr>
        <w:t>Хорева</w:t>
      </w:r>
      <w:r>
        <w:rPr>
          <w:color w:val="000000"/>
          <w:sz w:val="28"/>
          <w:szCs w:val="28"/>
        </w:rPr>
        <w:t> </w:t>
      </w:r>
      <w:r w:rsidRPr="00BD009D">
        <w:rPr>
          <w:color w:val="000000"/>
          <w:sz w:val="28"/>
          <w:szCs w:val="28"/>
        </w:rPr>
        <w:t>//</w:t>
      </w:r>
      <w:r w:rsidR="004F40A7" w:rsidRPr="00BD009D">
        <w:rPr>
          <w:color w:val="000000"/>
          <w:sz w:val="28"/>
          <w:szCs w:val="28"/>
        </w:rPr>
        <w:t xml:space="preserve"> Вестник Московского университета. Сер. 6, Экономика. </w:t>
      </w:r>
      <w:r>
        <w:rPr>
          <w:color w:val="000000"/>
          <w:sz w:val="28"/>
          <w:szCs w:val="28"/>
        </w:rPr>
        <w:t xml:space="preserve">– </w:t>
      </w:r>
      <w:r w:rsidRPr="00BD009D">
        <w:rPr>
          <w:color w:val="000000"/>
          <w:sz w:val="28"/>
          <w:szCs w:val="28"/>
        </w:rPr>
        <w:t>М</w:t>
      </w:r>
      <w:r w:rsidR="004F40A7" w:rsidRPr="00BD009D">
        <w:rPr>
          <w:color w:val="000000"/>
          <w:sz w:val="28"/>
          <w:szCs w:val="28"/>
        </w:rPr>
        <w:t xml:space="preserve">.: МГУ. -2001. </w:t>
      </w:r>
      <w:r>
        <w:rPr>
          <w:color w:val="000000"/>
          <w:sz w:val="28"/>
          <w:szCs w:val="28"/>
        </w:rPr>
        <w:t>– №</w:t>
      </w:r>
      <w:r w:rsidRPr="00BD009D">
        <w:rPr>
          <w:color w:val="000000"/>
          <w:sz w:val="28"/>
          <w:szCs w:val="28"/>
        </w:rPr>
        <w:t>4</w:t>
      </w:r>
      <w:r w:rsidR="004F40A7" w:rsidRPr="00BD009D">
        <w:rPr>
          <w:color w:val="000000"/>
          <w:sz w:val="28"/>
          <w:szCs w:val="28"/>
        </w:rPr>
        <w:t>.</w:t>
      </w:r>
    </w:p>
    <w:p w:rsidR="004F40A7" w:rsidRPr="00BD009D" w:rsidRDefault="00BD009D" w:rsidP="002F3879">
      <w:pPr>
        <w:pStyle w:val="2"/>
        <w:keepNext w:val="0"/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BD009D">
        <w:rPr>
          <w:bCs/>
          <w:color w:val="000000"/>
          <w:szCs w:val="28"/>
        </w:rPr>
        <w:t>Переведенцев</w:t>
      </w:r>
      <w:r>
        <w:rPr>
          <w:bCs/>
          <w:color w:val="000000"/>
          <w:szCs w:val="28"/>
        </w:rPr>
        <w:t> </w:t>
      </w:r>
      <w:r w:rsidRPr="00BD009D">
        <w:rPr>
          <w:bCs/>
          <w:color w:val="000000"/>
          <w:szCs w:val="28"/>
        </w:rPr>
        <w:t>В.</w:t>
      </w:r>
      <w:r w:rsidR="004F40A7" w:rsidRPr="00BD009D">
        <w:rPr>
          <w:color w:val="000000"/>
          <w:szCs w:val="28"/>
        </w:rPr>
        <w:t xml:space="preserve">, Наше </w:t>
      </w:r>
      <w:r w:rsidR="004F40A7" w:rsidRPr="00BD009D">
        <w:rPr>
          <w:bCs/>
          <w:color w:val="000000"/>
          <w:szCs w:val="28"/>
        </w:rPr>
        <w:t>демографи</w:t>
      </w:r>
      <w:r w:rsidR="004F40A7" w:rsidRPr="00BD009D">
        <w:rPr>
          <w:color w:val="000000"/>
          <w:szCs w:val="28"/>
        </w:rPr>
        <w:t xml:space="preserve">ческое будущее/ </w:t>
      </w:r>
      <w:r w:rsidRPr="00BD009D">
        <w:rPr>
          <w:color w:val="000000"/>
          <w:szCs w:val="28"/>
        </w:rPr>
        <w:t>В.</w:t>
      </w:r>
      <w:r>
        <w:rPr>
          <w:color w:val="000000"/>
          <w:szCs w:val="28"/>
        </w:rPr>
        <w:t> </w:t>
      </w:r>
      <w:r w:rsidRPr="00BD009D">
        <w:rPr>
          <w:color w:val="000000"/>
          <w:szCs w:val="28"/>
        </w:rPr>
        <w:t>Переведенцев</w:t>
      </w:r>
      <w:r>
        <w:rPr>
          <w:color w:val="000000"/>
          <w:szCs w:val="28"/>
        </w:rPr>
        <w:t xml:space="preserve">: </w:t>
      </w:r>
      <w:r w:rsidRPr="00BD009D">
        <w:rPr>
          <w:color w:val="000000"/>
          <w:szCs w:val="28"/>
        </w:rPr>
        <w:t>a</w:t>
      </w:r>
      <w:r>
        <w:rPr>
          <w:color w:val="000000"/>
          <w:szCs w:val="28"/>
        </w:rPr>
        <w:t>-</w:t>
      </w:r>
      <w:r w:rsidRPr="00BD009D">
        <w:rPr>
          <w:color w:val="000000"/>
          <w:szCs w:val="28"/>
        </w:rPr>
        <w:t>и</w:t>
      </w:r>
      <w:r w:rsidR="004F40A7" w:rsidRPr="00BD009D">
        <w:rPr>
          <w:color w:val="000000"/>
          <w:szCs w:val="28"/>
        </w:rPr>
        <w:t>л</w:t>
      </w:r>
      <w:r>
        <w:rPr>
          <w:color w:val="000000"/>
          <w:szCs w:val="28"/>
        </w:rPr>
        <w:t> </w:t>
      </w:r>
      <w:r w:rsidRPr="00BD009D">
        <w:rPr>
          <w:color w:val="000000"/>
          <w:szCs w:val="28"/>
        </w:rPr>
        <w:t>//</w:t>
      </w:r>
      <w:r w:rsidR="004F40A7" w:rsidRPr="00BD009D">
        <w:rPr>
          <w:color w:val="000000"/>
          <w:szCs w:val="28"/>
        </w:rPr>
        <w:t xml:space="preserve"> Человек и труд. </w:t>
      </w:r>
      <w:r>
        <w:rPr>
          <w:color w:val="000000"/>
          <w:szCs w:val="28"/>
        </w:rPr>
        <w:t xml:space="preserve">– </w:t>
      </w:r>
      <w:r w:rsidRPr="00BD009D">
        <w:rPr>
          <w:color w:val="000000"/>
          <w:szCs w:val="28"/>
        </w:rPr>
        <w:t>М</w:t>
      </w:r>
      <w:r w:rsidR="004F40A7" w:rsidRPr="00BD009D">
        <w:rPr>
          <w:color w:val="000000"/>
          <w:szCs w:val="28"/>
        </w:rPr>
        <w:t xml:space="preserve">., 2001. </w:t>
      </w:r>
      <w:r>
        <w:rPr>
          <w:color w:val="000000"/>
          <w:szCs w:val="28"/>
        </w:rPr>
        <w:t>– №</w:t>
      </w:r>
      <w:r w:rsidRPr="00BD009D">
        <w:rPr>
          <w:color w:val="000000"/>
          <w:szCs w:val="28"/>
        </w:rPr>
        <w:t>5</w:t>
      </w:r>
      <w:r w:rsidR="004F40A7" w:rsidRPr="00BD009D">
        <w:rPr>
          <w:color w:val="000000"/>
          <w:szCs w:val="28"/>
        </w:rPr>
        <w:t>.</w:t>
      </w:r>
    </w:p>
    <w:p w:rsidR="004F40A7" w:rsidRPr="00BD009D" w:rsidRDefault="00BD009D" w:rsidP="002F3879">
      <w:pPr>
        <w:pStyle w:val="2"/>
        <w:keepNext w:val="0"/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BD009D">
        <w:rPr>
          <w:bCs/>
          <w:color w:val="000000"/>
          <w:szCs w:val="28"/>
        </w:rPr>
        <w:t>Руткевич</w:t>
      </w:r>
      <w:r>
        <w:rPr>
          <w:bCs/>
          <w:color w:val="000000"/>
          <w:szCs w:val="28"/>
        </w:rPr>
        <w:t> </w:t>
      </w:r>
      <w:r w:rsidRPr="00BD009D">
        <w:rPr>
          <w:bCs/>
          <w:color w:val="000000"/>
          <w:szCs w:val="28"/>
        </w:rPr>
        <w:t>М.</w:t>
      </w:r>
      <w:r w:rsidR="004F40A7" w:rsidRPr="00BD009D">
        <w:rPr>
          <w:color w:val="000000"/>
          <w:szCs w:val="28"/>
        </w:rPr>
        <w:t xml:space="preserve">, </w:t>
      </w:r>
      <w:r w:rsidR="004F40A7" w:rsidRPr="00BD009D">
        <w:rPr>
          <w:bCs/>
          <w:color w:val="000000"/>
          <w:szCs w:val="28"/>
        </w:rPr>
        <w:t>Демографи</w:t>
      </w:r>
      <w:r w:rsidR="004F40A7" w:rsidRPr="00BD009D">
        <w:rPr>
          <w:color w:val="000000"/>
          <w:szCs w:val="28"/>
        </w:rPr>
        <w:t xml:space="preserve">ческая катастрофа. Где выход?/ </w:t>
      </w:r>
      <w:r w:rsidRPr="00BD009D">
        <w:rPr>
          <w:color w:val="000000"/>
          <w:szCs w:val="28"/>
        </w:rPr>
        <w:t>М.</w:t>
      </w:r>
      <w:r>
        <w:rPr>
          <w:color w:val="000000"/>
          <w:szCs w:val="28"/>
        </w:rPr>
        <w:t> </w:t>
      </w:r>
      <w:r w:rsidRPr="00BD009D">
        <w:rPr>
          <w:color w:val="000000"/>
          <w:szCs w:val="28"/>
        </w:rPr>
        <w:t>Руткевич</w:t>
      </w:r>
      <w:r>
        <w:rPr>
          <w:color w:val="000000"/>
          <w:szCs w:val="28"/>
        </w:rPr>
        <w:t> </w:t>
      </w:r>
      <w:r w:rsidRPr="00BD009D">
        <w:rPr>
          <w:color w:val="000000"/>
          <w:szCs w:val="28"/>
        </w:rPr>
        <w:t>//</w:t>
      </w:r>
      <w:r w:rsidR="004F40A7" w:rsidRPr="00BD009D">
        <w:rPr>
          <w:color w:val="000000"/>
          <w:szCs w:val="28"/>
        </w:rPr>
        <w:t xml:space="preserve"> Свободная мысль</w:t>
      </w:r>
      <w:r>
        <w:rPr>
          <w:color w:val="000000"/>
          <w:szCs w:val="28"/>
        </w:rPr>
        <w:t>-</w:t>
      </w:r>
      <w:r w:rsidRPr="00BD009D">
        <w:rPr>
          <w:color w:val="000000"/>
          <w:szCs w:val="28"/>
        </w:rPr>
        <w:t>2</w:t>
      </w:r>
      <w:r w:rsidR="004F40A7" w:rsidRPr="00BD009D">
        <w:rPr>
          <w:color w:val="000000"/>
          <w:szCs w:val="28"/>
        </w:rPr>
        <w:t>1. -2002.</w:t>
      </w:r>
    </w:p>
    <w:p w:rsidR="004F40A7" w:rsidRPr="00BD009D" w:rsidRDefault="004F40A7" w:rsidP="002F3879">
      <w:pPr>
        <w:pStyle w:val="2"/>
        <w:keepNext w:val="0"/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BD009D">
        <w:rPr>
          <w:bCs/>
          <w:color w:val="000000"/>
          <w:szCs w:val="28"/>
        </w:rPr>
        <w:t>Демографи</w:t>
      </w:r>
      <w:r w:rsidRPr="00BD009D">
        <w:rPr>
          <w:color w:val="000000"/>
          <w:szCs w:val="28"/>
        </w:rPr>
        <w:t xml:space="preserve">ческая ситуация и трудовая миграция российских граждан за рубеж/ </w:t>
      </w:r>
      <w:r w:rsidR="00BD009D" w:rsidRPr="00BD009D">
        <w:rPr>
          <w:color w:val="000000"/>
          <w:szCs w:val="28"/>
        </w:rPr>
        <w:t>В.Н.</w:t>
      </w:r>
      <w:r w:rsidR="00BD009D">
        <w:rPr>
          <w:color w:val="000000"/>
          <w:szCs w:val="28"/>
        </w:rPr>
        <w:t> </w:t>
      </w:r>
      <w:r w:rsidR="00BD009D" w:rsidRPr="00BD009D">
        <w:rPr>
          <w:color w:val="000000"/>
          <w:szCs w:val="28"/>
        </w:rPr>
        <w:t>Федосеев</w:t>
      </w:r>
      <w:r w:rsidR="00BD009D">
        <w:rPr>
          <w:color w:val="000000"/>
          <w:szCs w:val="28"/>
        </w:rPr>
        <w:t> </w:t>
      </w:r>
      <w:r w:rsidR="00BD009D" w:rsidRPr="00BD009D">
        <w:rPr>
          <w:color w:val="000000"/>
          <w:szCs w:val="28"/>
        </w:rPr>
        <w:t>//</w:t>
      </w:r>
      <w:r w:rsidRPr="00BD009D">
        <w:rPr>
          <w:color w:val="000000"/>
          <w:szCs w:val="28"/>
        </w:rPr>
        <w:t xml:space="preserve"> Менеджмент в России и за рубежом. </w:t>
      </w:r>
      <w:r w:rsidR="00BD009D">
        <w:rPr>
          <w:color w:val="000000"/>
          <w:szCs w:val="28"/>
        </w:rPr>
        <w:t xml:space="preserve">– </w:t>
      </w:r>
      <w:r w:rsidR="00BD009D" w:rsidRPr="00BD009D">
        <w:rPr>
          <w:color w:val="000000"/>
          <w:szCs w:val="28"/>
        </w:rPr>
        <w:t>М</w:t>
      </w:r>
      <w:r w:rsidRPr="00BD009D">
        <w:rPr>
          <w:color w:val="000000"/>
          <w:szCs w:val="28"/>
        </w:rPr>
        <w:t>.: Финпресс. -2001</w:t>
      </w:r>
    </w:p>
    <w:p w:rsidR="004F40A7" w:rsidRPr="00BD009D" w:rsidRDefault="004F40A7" w:rsidP="002F3879">
      <w:pPr>
        <w:pStyle w:val="2"/>
        <w:keepNext w:val="0"/>
        <w:numPr>
          <w:ilvl w:val="0"/>
          <w:numId w:val="9"/>
        </w:numPr>
        <w:tabs>
          <w:tab w:val="clear" w:pos="720"/>
          <w:tab w:val="num" w:pos="400"/>
        </w:tabs>
        <w:spacing w:line="360" w:lineRule="auto"/>
        <w:ind w:left="0" w:firstLine="0"/>
        <w:jc w:val="both"/>
        <w:rPr>
          <w:color w:val="000000"/>
          <w:szCs w:val="28"/>
        </w:rPr>
      </w:pPr>
      <w:r w:rsidRPr="00BD009D">
        <w:rPr>
          <w:color w:val="000000"/>
          <w:szCs w:val="28"/>
        </w:rPr>
        <w:t>Концепция демографической политики Российской Федерации на период до 2015 года</w:t>
      </w:r>
      <w:r w:rsidR="00BD009D" w:rsidRPr="00BD009D">
        <w:rPr>
          <w:color w:val="000000"/>
          <w:szCs w:val="28"/>
        </w:rPr>
        <w:t>.</w:t>
      </w:r>
      <w:r w:rsidR="00BD009D">
        <w:rPr>
          <w:color w:val="000000"/>
          <w:szCs w:val="28"/>
        </w:rPr>
        <w:t xml:space="preserve"> </w:t>
      </w:r>
      <w:r w:rsidR="00BD009D" w:rsidRPr="00BD009D">
        <w:rPr>
          <w:color w:val="000000"/>
          <w:szCs w:val="28"/>
        </w:rPr>
        <w:t>(э</w:t>
      </w:r>
      <w:r w:rsidRPr="00BD009D">
        <w:rPr>
          <w:color w:val="000000"/>
          <w:szCs w:val="28"/>
        </w:rPr>
        <w:t>лектронный ресурс) http://www.akdi.ru/econom/program/demogr.htm#3</w:t>
      </w:r>
    </w:p>
    <w:p w:rsidR="004F40A7" w:rsidRPr="00BD009D" w:rsidRDefault="004F40A7" w:rsidP="002F3879">
      <w:pPr>
        <w:pStyle w:val="af1"/>
        <w:numPr>
          <w:ilvl w:val="0"/>
          <w:numId w:val="9"/>
        </w:numPr>
        <w:tabs>
          <w:tab w:val="clear" w:pos="720"/>
          <w:tab w:val="num" w:pos="400"/>
        </w:tabs>
        <w:spacing w:before="0" w:beforeAutospacing="0" w:after="0" w:afterAutospacing="0"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 w:rsidRPr="00BD009D">
        <w:rPr>
          <w:bCs/>
          <w:color w:val="000000"/>
          <w:sz w:val="28"/>
          <w:szCs w:val="28"/>
        </w:rPr>
        <w:t>Демографическая ситуация в Российской Федерации в 2008</w:t>
      </w:r>
      <w:r w:rsidR="00BD009D">
        <w:rPr>
          <w:bCs/>
          <w:color w:val="000000"/>
          <w:sz w:val="28"/>
          <w:szCs w:val="28"/>
        </w:rPr>
        <w:t> </w:t>
      </w:r>
      <w:r w:rsidR="00BD009D" w:rsidRPr="00BD009D">
        <w:rPr>
          <w:bCs/>
          <w:color w:val="000000"/>
          <w:sz w:val="28"/>
          <w:szCs w:val="28"/>
        </w:rPr>
        <w:t>г</w:t>
      </w:r>
      <w:r w:rsidRPr="00BD009D">
        <w:rPr>
          <w:bCs/>
          <w:color w:val="000000"/>
          <w:sz w:val="28"/>
          <w:szCs w:val="28"/>
        </w:rPr>
        <w:t>.</w:t>
      </w:r>
      <w:r w:rsidRPr="00BD009D">
        <w:rPr>
          <w:color w:val="000000"/>
          <w:sz w:val="28"/>
          <w:szCs w:val="28"/>
        </w:rPr>
        <w:t xml:space="preserve"> (электронный ресурс)</w:t>
      </w:r>
    </w:p>
    <w:p w:rsidR="004F40A7" w:rsidRPr="00BD009D" w:rsidRDefault="004F40A7" w:rsidP="002F3879">
      <w:pPr>
        <w:pStyle w:val="af1"/>
        <w:tabs>
          <w:tab w:val="num" w:pos="400"/>
        </w:tabs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</w:rPr>
      </w:pPr>
      <w:r w:rsidRPr="00BD009D">
        <w:rPr>
          <w:bCs/>
          <w:color w:val="000000"/>
          <w:sz w:val="28"/>
          <w:szCs w:val="28"/>
        </w:rPr>
        <w:t>http://www.gks.ru/free_doc/2009/demo/demo-docl08.htm</w:t>
      </w:r>
      <w:bookmarkStart w:id="2" w:name="_GoBack"/>
      <w:bookmarkEnd w:id="2"/>
    </w:p>
    <w:sectPr w:rsidR="004F40A7" w:rsidRPr="00BD009D" w:rsidSect="00BD009D">
      <w:footerReference w:type="even" r:id="rId18"/>
      <w:footerReference w:type="default" r:id="rId19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7D" w:rsidRDefault="000E517D">
      <w:r>
        <w:separator/>
      </w:r>
    </w:p>
  </w:endnote>
  <w:endnote w:type="continuationSeparator" w:id="0">
    <w:p w:rsidR="000E517D" w:rsidRDefault="000E5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A7" w:rsidRDefault="004F40A7" w:rsidP="002A7ACA">
    <w:pPr>
      <w:pStyle w:val="a9"/>
      <w:framePr w:wrap="around" w:vAnchor="text" w:hAnchor="margin" w:xAlign="right" w:y="1"/>
      <w:rPr>
        <w:rStyle w:val="ab"/>
      </w:rPr>
    </w:pPr>
  </w:p>
  <w:p w:rsidR="004F40A7" w:rsidRDefault="004F40A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40A7" w:rsidRDefault="00D711C7" w:rsidP="00D23355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4F40A7" w:rsidRDefault="004F40A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7D" w:rsidRDefault="000E517D">
      <w:r>
        <w:separator/>
      </w:r>
    </w:p>
  </w:footnote>
  <w:footnote w:type="continuationSeparator" w:id="0">
    <w:p w:rsidR="000E517D" w:rsidRDefault="000E5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276BB6"/>
    <w:multiLevelType w:val="multilevel"/>
    <w:tmpl w:val="E9E6A6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1B472EF3"/>
    <w:multiLevelType w:val="hybridMultilevel"/>
    <w:tmpl w:val="ED0ED6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0B2E0C"/>
    <w:multiLevelType w:val="multilevel"/>
    <w:tmpl w:val="9C36707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2AC62955"/>
    <w:multiLevelType w:val="multilevel"/>
    <w:tmpl w:val="4A4844A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33933A96"/>
    <w:multiLevelType w:val="hybridMultilevel"/>
    <w:tmpl w:val="E76A549A"/>
    <w:lvl w:ilvl="0" w:tplc="0B0E576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ACC730C"/>
    <w:multiLevelType w:val="multilevel"/>
    <w:tmpl w:val="D31E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95575E7"/>
    <w:multiLevelType w:val="multilevel"/>
    <w:tmpl w:val="4320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8E3BAB"/>
    <w:multiLevelType w:val="hybridMultilevel"/>
    <w:tmpl w:val="3A369818"/>
    <w:lvl w:ilvl="0" w:tplc="590A5F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600AB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7D2E9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FCAA1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C32D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58D2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30614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206EE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BACDD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67AD2A0D"/>
    <w:multiLevelType w:val="multilevel"/>
    <w:tmpl w:val="FBFA4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7B76"/>
    <w:rsid w:val="00014CA8"/>
    <w:rsid w:val="00034F4B"/>
    <w:rsid w:val="00064486"/>
    <w:rsid w:val="00080525"/>
    <w:rsid w:val="000E517D"/>
    <w:rsid w:val="0015210A"/>
    <w:rsid w:val="00196500"/>
    <w:rsid w:val="001B3BA9"/>
    <w:rsid w:val="001E3C95"/>
    <w:rsid w:val="0022358B"/>
    <w:rsid w:val="0023496C"/>
    <w:rsid w:val="00247A1C"/>
    <w:rsid w:val="002A7ACA"/>
    <w:rsid w:val="002D1AB3"/>
    <w:rsid w:val="002D5A9F"/>
    <w:rsid w:val="002F3879"/>
    <w:rsid w:val="002F7AAA"/>
    <w:rsid w:val="003036A7"/>
    <w:rsid w:val="0034297A"/>
    <w:rsid w:val="003675F2"/>
    <w:rsid w:val="003D09C6"/>
    <w:rsid w:val="003D3F16"/>
    <w:rsid w:val="004033A6"/>
    <w:rsid w:val="004524B1"/>
    <w:rsid w:val="004A48E2"/>
    <w:rsid w:val="004D6FE3"/>
    <w:rsid w:val="004E136A"/>
    <w:rsid w:val="004E1FCE"/>
    <w:rsid w:val="004F40A7"/>
    <w:rsid w:val="00560564"/>
    <w:rsid w:val="005C3445"/>
    <w:rsid w:val="005C599A"/>
    <w:rsid w:val="006241A3"/>
    <w:rsid w:val="00746932"/>
    <w:rsid w:val="007540B3"/>
    <w:rsid w:val="007645F6"/>
    <w:rsid w:val="007A5292"/>
    <w:rsid w:val="007B1115"/>
    <w:rsid w:val="007B5070"/>
    <w:rsid w:val="007C3588"/>
    <w:rsid w:val="007D41EC"/>
    <w:rsid w:val="00887C03"/>
    <w:rsid w:val="008C2520"/>
    <w:rsid w:val="008F1E27"/>
    <w:rsid w:val="00913031"/>
    <w:rsid w:val="0093214F"/>
    <w:rsid w:val="0097077E"/>
    <w:rsid w:val="009739D1"/>
    <w:rsid w:val="009B41E4"/>
    <w:rsid w:val="009C779D"/>
    <w:rsid w:val="009D146D"/>
    <w:rsid w:val="00A26264"/>
    <w:rsid w:val="00A67A23"/>
    <w:rsid w:val="00AC7B76"/>
    <w:rsid w:val="00B76547"/>
    <w:rsid w:val="00B833C0"/>
    <w:rsid w:val="00B932B7"/>
    <w:rsid w:val="00BD009D"/>
    <w:rsid w:val="00CD36C3"/>
    <w:rsid w:val="00CD3E11"/>
    <w:rsid w:val="00CD6435"/>
    <w:rsid w:val="00D23355"/>
    <w:rsid w:val="00D711C7"/>
    <w:rsid w:val="00D94BE7"/>
    <w:rsid w:val="00DB1F53"/>
    <w:rsid w:val="00DD130F"/>
    <w:rsid w:val="00E36D7E"/>
    <w:rsid w:val="00E555F1"/>
    <w:rsid w:val="00EA69EC"/>
    <w:rsid w:val="00FA4CA9"/>
    <w:rsid w:val="00FF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647ADE03-69C5-4602-98F9-B3BD0A39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  <w:sz w:val="32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righ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pPr>
      <w:keepNext/>
      <w:spacing w:line="360" w:lineRule="auto"/>
      <w:jc w:val="center"/>
      <w:outlineLvl w:val="7"/>
    </w:pPr>
    <w:rPr>
      <w:b/>
      <w:bCs/>
      <w:sz w:val="28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94BE7"/>
    <w:rPr>
      <w:rFonts w:cs="Times New Roman"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a3">
    <w:name w:val="Title"/>
    <w:basedOn w:val="a"/>
    <w:link w:val="a4"/>
    <w:uiPriority w:val="99"/>
    <w:qFormat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ind w:firstLine="561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1">
    <w:name w:val="Body Text Indent 2"/>
    <w:basedOn w:val="a"/>
    <w:link w:val="22"/>
    <w:uiPriority w:val="99"/>
    <w:pPr>
      <w:ind w:firstLine="561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0"/>
      <w:szCs w:val="20"/>
    </w:rPr>
  </w:style>
  <w:style w:type="paragraph" w:styleId="a7">
    <w:name w:val="Body Text"/>
    <w:basedOn w:val="a"/>
    <w:link w:val="a8"/>
    <w:uiPriority w:val="99"/>
    <w:pPr>
      <w:jc w:val="center"/>
    </w:pPr>
    <w:rPr>
      <w:sz w:val="28"/>
      <w:szCs w:val="24"/>
    </w:rPr>
  </w:style>
  <w:style w:type="character" w:customStyle="1" w:styleId="a8">
    <w:name w:val="Основной текст Знак"/>
    <w:link w:val="a7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pPr>
      <w:jc w:val="both"/>
    </w:pPr>
    <w:rPr>
      <w:sz w:val="28"/>
    </w:rPr>
  </w:style>
  <w:style w:type="character" w:customStyle="1" w:styleId="24">
    <w:name w:val="Основной текст 2 Знак"/>
    <w:link w:val="23"/>
    <w:uiPriority w:val="99"/>
    <w:semiHidden/>
    <w:rPr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0"/>
      <w:szCs w:val="20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Subtitle"/>
    <w:basedOn w:val="a"/>
    <w:link w:val="ad"/>
    <w:uiPriority w:val="99"/>
    <w:qFormat/>
    <w:pPr>
      <w:jc w:val="center"/>
    </w:pPr>
    <w:rPr>
      <w:sz w:val="28"/>
      <w:szCs w:val="24"/>
    </w:r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tabs>
        <w:tab w:val="num" w:pos="426"/>
      </w:tabs>
      <w:ind w:left="360"/>
    </w:pPr>
    <w:rPr>
      <w:i/>
      <w:iCs/>
      <w:sz w:val="22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33">
    <w:name w:val="Body Text 3"/>
    <w:basedOn w:val="a"/>
    <w:link w:val="34"/>
    <w:uiPriority w:val="99"/>
    <w:pPr>
      <w:shd w:val="clear" w:color="auto" w:fill="FFFFFF"/>
    </w:pPr>
    <w:rPr>
      <w:b/>
      <w:bCs/>
      <w:i/>
      <w:iCs/>
      <w:color w:val="000000"/>
      <w:sz w:val="22"/>
      <w:szCs w:val="21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0"/>
      <w:szCs w:val="20"/>
    </w:rPr>
  </w:style>
  <w:style w:type="paragraph" w:styleId="af0">
    <w:name w:val="caption"/>
    <w:basedOn w:val="a"/>
    <w:next w:val="a"/>
    <w:uiPriority w:val="99"/>
    <w:qFormat/>
    <w:pPr>
      <w:shd w:val="clear" w:color="auto" w:fill="FFFFFF"/>
      <w:ind w:firstLine="720"/>
      <w:jc w:val="both"/>
    </w:pPr>
    <w:rPr>
      <w:color w:val="000000"/>
      <w:sz w:val="28"/>
      <w:szCs w:val="24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ind w:left="480"/>
      <w:jc w:val="both"/>
    </w:pPr>
    <w:rPr>
      <w:rFonts w:ascii="Arial" w:hAnsi="Arial" w:cs="Arial"/>
      <w:b/>
      <w:bCs/>
    </w:rPr>
  </w:style>
  <w:style w:type="paragraph" w:styleId="af1">
    <w:name w:val="Normal (Web)"/>
    <w:basedOn w:val="a"/>
    <w:uiPriority w:val="99"/>
    <w:rsid w:val="0022358B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">
    <w:name w:val="Знак Знак Знак Знак Знак Char Char Знак"/>
    <w:basedOn w:val="a"/>
    <w:uiPriority w:val="99"/>
    <w:rsid w:val="002D5A9F"/>
    <w:pPr>
      <w:pageBreakBefore/>
      <w:spacing w:after="160" w:line="360" w:lineRule="auto"/>
    </w:pPr>
    <w:rPr>
      <w:sz w:val="28"/>
      <w:szCs w:val="28"/>
      <w:lang w:val="en-US" w:eastAsia="en-US"/>
    </w:rPr>
  </w:style>
  <w:style w:type="paragraph" w:customStyle="1" w:styleId="maintext">
    <w:name w:val="maintext"/>
    <w:basedOn w:val="a"/>
    <w:uiPriority w:val="99"/>
    <w:rsid w:val="002D5A9F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4E136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Pr>
      <w:rFonts w:ascii="Tahoma" w:hAnsi="Tahoma" w:cs="Tahoma"/>
      <w:sz w:val="16"/>
      <w:szCs w:val="16"/>
    </w:rPr>
  </w:style>
  <w:style w:type="table" w:styleId="11">
    <w:name w:val="Table Grid 1"/>
    <w:basedOn w:val="a1"/>
    <w:uiPriority w:val="99"/>
    <w:rsid w:val="00BD009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дипломном проектировании</vt:lpstr>
    </vt:vector>
  </TitlesOfParts>
  <Company>NhT</Company>
  <LinksUpToDate>false</LinksUpToDate>
  <CharactersWithSpaces>22069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дипломном проектировании</dc:title>
  <dc:subject/>
  <dc:creator>Yakovlev</dc:creator>
  <cp:keywords/>
  <dc:description/>
  <cp:lastModifiedBy>admin</cp:lastModifiedBy>
  <cp:revision>2</cp:revision>
  <cp:lastPrinted>2010-04-11T19:32:00Z</cp:lastPrinted>
  <dcterms:created xsi:type="dcterms:W3CDTF">2014-02-21T19:11:00Z</dcterms:created>
  <dcterms:modified xsi:type="dcterms:W3CDTF">2014-02-21T19:11:00Z</dcterms:modified>
</cp:coreProperties>
</file>