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76" w:rsidRPr="0064253A" w:rsidRDefault="00FF3176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  <w:lang w:val="en-US"/>
        </w:rPr>
      </w:pPr>
    </w:p>
    <w:p w:rsidR="004A1848" w:rsidRPr="0064253A" w:rsidRDefault="004A1848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  <w:lang w:val="en-US"/>
        </w:rPr>
      </w:pPr>
    </w:p>
    <w:p w:rsidR="004A1848" w:rsidRPr="0064253A" w:rsidRDefault="004A1848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  <w:lang w:val="en-US"/>
        </w:rPr>
      </w:pPr>
    </w:p>
    <w:p w:rsidR="004A1848" w:rsidRPr="0064253A" w:rsidRDefault="004A1848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  <w:lang w:val="en-US"/>
        </w:rPr>
      </w:pPr>
    </w:p>
    <w:p w:rsidR="004A1848" w:rsidRPr="0064253A" w:rsidRDefault="004A1848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  <w:lang w:val="en-US"/>
        </w:rPr>
      </w:pPr>
    </w:p>
    <w:p w:rsidR="004A1848" w:rsidRPr="0064253A" w:rsidRDefault="004A1848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  <w:lang w:val="en-US"/>
        </w:rPr>
      </w:pPr>
    </w:p>
    <w:p w:rsidR="004A1848" w:rsidRPr="0064253A" w:rsidRDefault="004A1848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  <w:lang w:val="en-US"/>
        </w:rPr>
      </w:pPr>
    </w:p>
    <w:p w:rsidR="004A1848" w:rsidRPr="0064253A" w:rsidRDefault="004A1848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  <w:lang w:val="en-US"/>
        </w:rPr>
      </w:pPr>
    </w:p>
    <w:p w:rsidR="004A1848" w:rsidRPr="0064253A" w:rsidRDefault="004A1848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  <w:lang w:val="en-US"/>
        </w:rPr>
      </w:pPr>
    </w:p>
    <w:p w:rsidR="004A1848" w:rsidRPr="0064253A" w:rsidRDefault="004A1848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  <w:lang w:val="en-US"/>
        </w:rPr>
      </w:pPr>
    </w:p>
    <w:p w:rsidR="004A1848" w:rsidRPr="0064253A" w:rsidRDefault="004A1848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  <w:lang w:val="en-US"/>
        </w:rPr>
      </w:pPr>
    </w:p>
    <w:p w:rsidR="004A1848" w:rsidRPr="0064253A" w:rsidRDefault="004A1848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  <w:lang w:val="en-US"/>
        </w:rPr>
      </w:pPr>
    </w:p>
    <w:p w:rsidR="004A1848" w:rsidRPr="0064253A" w:rsidRDefault="004A1848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</w:rPr>
      </w:pPr>
    </w:p>
    <w:p w:rsidR="0064253A" w:rsidRPr="0064253A" w:rsidRDefault="0064253A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szCs w:val="28"/>
        </w:rPr>
      </w:pPr>
    </w:p>
    <w:p w:rsidR="00A703A3" w:rsidRPr="0064253A" w:rsidRDefault="00016A3A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caps/>
          <w:szCs w:val="28"/>
        </w:rPr>
      </w:pPr>
      <w:r>
        <w:rPr>
          <w:bCs/>
          <w:szCs w:val="28"/>
        </w:rPr>
        <w:t>Д</w:t>
      </w:r>
      <w:r w:rsidRPr="0064253A">
        <w:rPr>
          <w:bCs/>
          <w:szCs w:val="28"/>
        </w:rPr>
        <w:t>енежная система</w:t>
      </w:r>
    </w:p>
    <w:p w:rsidR="00A703A3" w:rsidRPr="0064253A" w:rsidRDefault="00A703A3" w:rsidP="00016A3A">
      <w:pPr>
        <w:pStyle w:val="a3"/>
        <w:suppressAutoHyphens/>
        <w:spacing w:line="360" w:lineRule="auto"/>
        <w:ind w:firstLine="709"/>
        <w:contextualSpacing/>
        <w:jc w:val="center"/>
        <w:rPr>
          <w:bCs/>
          <w:caps/>
          <w:szCs w:val="28"/>
        </w:rPr>
      </w:pPr>
    </w:p>
    <w:p w:rsidR="0064253A" w:rsidRPr="0064253A" w:rsidRDefault="004A1848" w:rsidP="0064253A">
      <w:pPr>
        <w:pStyle w:val="a3"/>
        <w:suppressAutoHyphens/>
        <w:spacing w:line="360" w:lineRule="auto"/>
        <w:ind w:firstLine="709"/>
        <w:contextualSpacing/>
        <w:rPr>
          <w:b/>
          <w:bCs/>
          <w:szCs w:val="28"/>
          <w:lang w:val="en-US"/>
        </w:rPr>
      </w:pPr>
      <w:r w:rsidRPr="0064253A">
        <w:rPr>
          <w:b/>
          <w:bCs/>
          <w:caps/>
          <w:szCs w:val="28"/>
        </w:rPr>
        <w:br w:type="page"/>
      </w:r>
      <w:r w:rsidR="0064253A" w:rsidRPr="0064253A">
        <w:rPr>
          <w:b/>
          <w:bCs/>
          <w:caps/>
          <w:szCs w:val="28"/>
        </w:rPr>
        <w:t>П</w:t>
      </w:r>
      <w:r w:rsidR="0064253A" w:rsidRPr="0064253A">
        <w:rPr>
          <w:b/>
          <w:bCs/>
          <w:szCs w:val="28"/>
        </w:rPr>
        <w:t>лан</w:t>
      </w:r>
    </w:p>
    <w:p w:rsidR="004A1848" w:rsidRPr="0064253A" w:rsidRDefault="004A1848" w:rsidP="0064253A">
      <w:pPr>
        <w:pStyle w:val="a3"/>
        <w:suppressAutoHyphens/>
        <w:spacing w:line="360" w:lineRule="auto"/>
        <w:ind w:firstLine="709"/>
        <w:contextualSpacing/>
        <w:rPr>
          <w:b/>
          <w:bCs/>
          <w:szCs w:val="28"/>
          <w:lang w:val="en-US"/>
        </w:rPr>
      </w:pPr>
    </w:p>
    <w:p w:rsidR="00A703A3" w:rsidRPr="0064253A" w:rsidRDefault="00A703A3" w:rsidP="0064253A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Понятие денежной системы, её элементы и формы развития</w:t>
      </w:r>
    </w:p>
    <w:p w:rsidR="00905FAE" w:rsidRPr="0064253A" w:rsidRDefault="00905FAE" w:rsidP="0064253A">
      <w:pPr>
        <w:pStyle w:val="a5"/>
        <w:numPr>
          <w:ilvl w:val="1"/>
          <w:numId w:val="11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Элементы денежной системы</w:t>
      </w:r>
    </w:p>
    <w:p w:rsidR="00905FAE" w:rsidRPr="0064253A" w:rsidRDefault="00905FAE" w:rsidP="0064253A">
      <w:pPr>
        <w:pStyle w:val="a5"/>
        <w:numPr>
          <w:ilvl w:val="1"/>
          <w:numId w:val="11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Классификация денежн</w:t>
      </w:r>
      <w:r w:rsidR="00BC4AB6" w:rsidRPr="0064253A">
        <w:rPr>
          <w:rFonts w:ascii="Times New Roman" w:hAnsi="Times New Roman"/>
          <w:sz w:val="28"/>
          <w:szCs w:val="28"/>
        </w:rPr>
        <w:t>ых</w:t>
      </w:r>
      <w:r w:rsidR="0064253A" w:rsidRPr="0064253A">
        <w:rPr>
          <w:rFonts w:ascii="Times New Roman" w:hAnsi="Times New Roman"/>
          <w:sz w:val="28"/>
          <w:szCs w:val="28"/>
        </w:rPr>
        <w:t xml:space="preserve"> </w:t>
      </w:r>
      <w:r w:rsidR="00BC4AB6" w:rsidRPr="0064253A">
        <w:rPr>
          <w:rFonts w:ascii="Times New Roman" w:hAnsi="Times New Roman"/>
          <w:sz w:val="28"/>
          <w:szCs w:val="28"/>
        </w:rPr>
        <w:t>систем</w:t>
      </w:r>
    </w:p>
    <w:p w:rsidR="00A703A3" w:rsidRPr="0064253A" w:rsidRDefault="00A703A3" w:rsidP="0064253A">
      <w:pPr>
        <w:pStyle w:val="a5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Системы металлического обращения</w:t>
      </w:r>
    </w:p>
    <w:p w:rsidR="00BC4AB6" w:rsidRPr="0064253A" w:rsidRDefault="004A1848" w:rsidP="0064253A">
      <w:pPr>
        <w:pStyle w:val="a5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2.1</w:t>
      </w:r>
      <w:r w:rsidR="00BC4AB6" w:rsidRPr="0064253A">
        <w:rPr>
          <w:rFonts w:ascii="Times New Roman" w:hAnsi="Times New Roman"/>
          <w:sz w:val="28"/>
          <w:szCs w:val="28"/>
        </w:rPr>
        <w:t xml:space="preserve"> Биметаллизм</w:t>
      </w:r>
    </w:p>
    <w:p w:rsidR="00BC4AB6" w:rsidRPr="0064253A" w:rsidRDefault="004A1848" w:rsidP="0064253A">
      <w:pPr>
        <w:pStyle w:val="a5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2.2</w:t>
      </w:r>
      <w:r w:rsidR="00BC4AB6" w:rsidRPr="0064253A">
        <w:rPr>
          <w:rFonts w:ascii="Times New Roman" w:hAnsi="Times New Roman"/>
          <w:sz w:val="28"/>
          <w:szCs w:val="28"/>
        </w:rPr>
        <w:t xml:space="preserve"> Монометаллизм</w:t>
      </w:r>
    </w:p>
    <w:p w:rsidR="00A703A3" w:rsidRPr="0064253A" w:rsidRDefault="00A703A3" w:rsidP="0064253A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Современные денежные системы, их особенности</w:t>
      </w:r>
    </w:p>
    <w:p w:rsidR="005C1FCC" w:rsidRPr="0064253A" w:rsidRDefault="00BC4AB6" w:rsidP="0064253A">
      <w:pPr>
        <w:tabs>
          <w:tab w:val="left" w:pos="567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Библиография</w:t>
      </w:r>
    </w:p>
    <w:p w:rsidR="00A703A3" w:rsidRPr="0064253A" w:rsidRDefault="00A703A3" w:rsidP="0064253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4253A" w:rsidRPr="0064253A" w:rsidRDefault="004A1848" w:rsidP="0064253A">
      <w:pPr>
        <w:pStyle w:val="a5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br w:type="page"/>
      </w:r>
      <w:r w:rsidR="0064253A" w:rsidRPr="0064253A">
        <w:rPr>
          <w:rFonts w:ascii="Times New Roman" w:hAnsi="Times New Roman"/>
          <w:b/>
          <w:sz w:val="28"/>
          <w:szCs w:val="28"/>
        </w:rPr>
        <w:t>1. Понятие денежной системы, ее элементы и формы развития</w:t>
      </w:r>
    </w:p>
    <w:p w:rsidR="00A703A3" w:rsidRPr="0064253A" w:rsidRDefault="00A703A3" w:rsidP="0064253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4A79" w:rsidRPr="0064253A" w:rsidRDefault="00094A79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По своему содержанию денежная система представляет собой структурированную совокупность определенных элементов, тесно взаимодействующих и обеспечивающих ее целостность. По своей форме денежная система реализуется посредством организации денежных отношений в стране или в едином экономическом пространстве. Форма денежной системы складывается исторически и закрепляется соответствующим законодательством. Для организации денежных отношений в форме системы необходимы определенные объективные и субъективные предпосылки.</w:t>
      </w:r>
    </w:p>
    <w:p w:rsidR="00094A79" w:rsidRPr="0064253A" w:rsidRDefault="00094A79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объективным предпосылкам </w:t>
      </w:r>
      <w:r w:rsidRPr="0064253A">
        <w:rPr>
          <w:rFonts w:ascii="Times New Roman" w:hAnsi="Times New Roman"/>
          <w:color w:val="000000"/>
          <w:sz w:val="28"/>
          <w:szCs w:val="28"/>
        </w:rPr>
        <w:t>относится достижение достаточно высокого уровня развития товарно-денежных отношений. Например, в условиях товарно-снежных отношений, базирующихся на случайных формах обмена, когда товарно-денежные отношения не носят характер устойчивых связей, денежные отношения не организованы в форме системы.</w:t>
      </w:r>
    </w:p>
    <w:p w:rsidR="00094A79" w:rsidRPr="0064253A" w:rsidRDefault="00094A79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Развитие устойчивых товарно-денежных отношений приводит также к необходимости их регулирования со стороны государства.</w:t>
      </w:r>
    </w:p>
    <w:p w:rsidR="00094A79" w:rsidRPr="0064253A" w:rsidRDefault="00094A79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субъективным предпосылкам 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формирования денежных отношений как денежной системы относится необходимость определения в законодательном </w:t>
      </w:r>
      <w:r w:rsidR="002801E3" w:rsidRPr="0064253A">
        <w:rPr>
          <w:rFonts w:ascii="Times New Roman" w:hAnsi="Times New Roman"/>
          <w:color w:val="000000"/>
          <w:sz w:val="28"/>
          <w:szCs w:val="28"/>
        </w:rPr>
        <w:t>по</w:t>
      </w:r>
      <w:r w:rsidRPr="0064253A">
        <w:rPr>
          <w:rFonts w:ascii="Times New Roman" w:hAnsi="Times New Roman"/>
          <w:color w:val="000000"/>
          <w:sz w:val="28"/>
          <w:szCs w:val="28"/>
        </w:rPr>
        <w:t>рядке законных платежных средств, регламентация их обращения.</w:t>
      </w:r>
    </w:p>
    <w:p w:rsidR="00094A79" w:rsidRPr="0064253A" w:rsidRDefault="00094A79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Вследствие этого денежные системы начали формироваться не сразу при переходе от товарного обмена к товарно-денежному, а на основе образования устойчивых рынков и укрепления государственной власти в </w:t>
      </w:r>
      <w:r w:rsidRPr="0064253A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64253A">
        <w:rPr>
          <w:rFonts w:ascii="Times New Roman" w:hAnsi="Times New Roman"/>
          <w:color w:val="000000"/>
          <w:sz w:val="28"/>
          <w:szCs w:val="28"/>
        </w:rPr>
        <w:t>—</w:t>
      </w:r>
      <w:r w:rsidRPr="0064253A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 веках.</w:t>
      </w:r>
    </w:p>
    <w:p w:rsidR="00094A79" w:rsidRPr="0064253A" w:rsidRDefault="00094A79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Денежную систему можно рассматривать в двух аспектах: функциональном и институциональном.</w:t>
      </w:r>
    </w:p>
    <w:p w:rsidR="00094A79" w:rsidRPr="0064253A" w:rsidRDefault="00094A79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С точки зрения </w:t>
      </w:r>
      <w:r w:rsidRPr="0064253A">
        <w:rPr>
          <w:rFonts w:ascii="Times New Roman" w:hAnsi="Times New Roman"/>
          <w:bCs/>
          <w:i/>
          <w:color w:val="000000"/>
          <w:sz w:val="28"/>
          <w:szCs w:val="28"/>
        </w:rPr>
        <w:t>функционального аспекта</w:t>
      </w:r>
      <w:r w:rsidRPr="0064253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под денежной системой понимается упорядоченная совокупность денежных отношений, форм, методов и принципов организации денежного обращения в стране или в едином экономическом пространстве.</w:t>
      </w:r>
    </w:p>
    <w:p w:rsidR="00094A79" w:rsidRPr="0064253A" w:rsidRDefault="00094A79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С точки зрения </w:t>
      </w:r>
      <w:r w:rsidRPr="0064253A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институционального аспекта </w:t>
      </w:r>
      <w:r w:rsidRPr="0064253A">
        <w:rPr>
          <w:rFonts w:ascii="Times New Roman" w:hAnsi="Times New Roman"/>
          <w:color w:val="000000"/>
          <w:sz w:val="28"/>
          <w:szCs w:val="28"/>
        </w:rPr>
        <w:t>денежная система представляет собой совокупность институтов, создающих и регулирующих экономические и правовые основы эмиссии денег, способы их обращения, аккумулирования, распределения и перераспределения.</w:t>
      </w:r>
    </w:p>
    <w:p w:rsidR="00094A79" w:rsidRPr="0064253A" w:rsidRDefault="00094A79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На практике функциональный и институциональные аспекты денежной системы образуют единство системы. Денежные отношения, их формы, методы и принципы организации в стране или в едином экономическом пространстве в современной экономике не существуют вне институтов, их организующих. В свою очередь денежно-кредитные институты появляются (создаются) именно тогда, когда денежные отношения приобретают достаточно развитые формы, и возникает необходимость регулирования денежных отношений.</w:t>
      </w:r>
    </w:p>
    <w:p w:rsidR="004C271F" w:rsidRPr="0064253A" w:rsidRDefault="004C271F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E24D8" w:rsidRPr="0064253A" w:rsidRDefault="004A184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253A">
        <w:rPr>
          <w:rFonts w:ascii="Times New Roman" w:hAnsi="Times New Roman"/>
          <w:b/>
          <w:bCs/>
          <w:color w:val="000000"/>
          <w:sz w:val="28"/>
          <w:szCs w:val="28"/>
        </w:rPr>
        <w:t xml:space="preserve">1.1 </w:t>
      </w:r>
      <w:r w:rsidR="00FE24D8" w:rsidRPr="0064253A">
        <w:rPr>
          <w:rFonts w:ascii="Times New Roman" w:hAnsi="Times New Roman"/>
          <w:b/>
          <w:bCs/>
          <w:color w:val="000000"/>
          <w:sz w:val="28"/>
          <w:szCs w:val="28"/>
        </w:rPr>
        <w:t>Элементы денежных систем</w:t>
      </w:r>
    </w:p>
    <w:p w:rsidR="004C271F" w:rsidRPr="0064253A" w:rsidRDefault="004C271F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Принципы построения денежной системы тесно взаимосвязаны с элементами денежной системы и оказывают на них активное влияние.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Современные денежные системы развитых стран включа</w:t>
      </w:r>
      <w:r w:rsidR="002801E3" w:rsidRPr="0064253A">
        <w:rPr>
          <w:rFonts w:ascii="Times New Roman" w:hAnsi="Times New Roman"/>
          <w:color w:val="000000"/>
          <w:sz w:val="28"/>
          <w:szCs w:val="28"/>
        </w:rPr>
        <w:t>ю</w:t>
      </w:r>
      <w:r w:rsidRPr="0064253A">
        <w:rPr>
          <w:rFonts w:ascii="Times New Roman" w:hAnsi="Times New Roman"/>
          <w:color w:val="000000"/>
          <w:sz w:val="28"/>
          <w:szCs w:val="28"/>
        </w:rPr>
        <w:t>т следующие элементы.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b/>
          <w:i/>
          <w:iCs/>
          <w:color w:val="000000"/>
          <w:sz w:val="28"/>
          <w:szCs w:val="28"/>
        </w:rPr>
        <w:t>Денежная единица</w:t>
      </w: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— это установленный в законодательном порядке денежный знак, который служит для соизмерения и выражения цен всех товаров. Денежная единица, как</w:t>
      </w:r>
      <w:r w:rsidR="00D33A5B">
        <w:rPr>
          <w:noProof/>
        </w:rPr>
        <w:pict>
          <v:line id="_x0000_s1026" style="position:absolute;left:0;text-align:left;z-index:251657728;mso-position-horizontal-relative:margin;mso-position-vertical-relative:text" from="-40.8pt,411.85pt" to="-40.8pt,499.2pt" o:allowincell="f" strokeweight=".25pt">
            <w10:wrap anchorx="margin"/>
          </v:line>
        </w:pict>
      </w:r>
      <w:r w:rsidR="002801E3" w:rsidRPr="0064253A">
        <w:rPr>
          <w:rFonts w:ascii="Times New Roman" w:hAnsi="Times New Roman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правило, делится на части. В большинстве стран установлена десятичная система деления: 1 : 10 : 100 (1 доллар США равен 100 центам, 1 фунт стерлингов равен 100 пенсам, 1 индонезийская рупия — 100 сенам и т. д.).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Масштаб цен </w:t>
      </w:r>
      <w:r w:rsidRPr="0064253A">
        <w:rPr>
          <w:rFonts w:ascii="Times New Roman" w:hAnsi="Times New Roman"/>
          <w:color w:val="000000"/>
          <w:sz w:val="28"/>
          <w:szCs w:val="28"/>
        </w:rPr>
        <w:t>рассматривается как выбор денежной единицы страны и как средство выражения стоимости товара через весовое содержание денежного металла в этой выбранной единице. Последнее определение масштаба цен утратило экономическое значение, поскольку кредитные деньги не имеют собственной стоимости и не могут быть выразителем стоимости других товаров.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Виды денег, являющиеся законным платежным средством, </w:t>
      </w:r>
      <w:r w:rsidRPr="0064253A">
        <w:rPr>
          <w:rFonts w:ascii="Times New Roman" w:hAnsi="Times New Roman"/>
          <w:color w:val="000000"/>
          <w:sz w:val="28"/>
          <w:szCs w:val="28"/>
        </w:rPr>
        <w:t>— это в основном кредитные банковские билеты, а также бумажные деньги (казначейские билеты) и разменная монета. Например, в США в обращении находятся: банковские билеты в 1, 2, 5, 10, 20, 50 и 100 долл. (выпуск банкнот свыше 500 долл. прекращен); казначейские билеты в 100 долл.; серебряно-медные и медно-никелевые монеты в 1 долл., 1, 10, 25, 50 центов. Если в промышленно развитых странах, как правило, не выпускаются государственные бумажные деньги в узком смысле слова (казначейские билеты), то в некоторых развивающихся государствах они распространены.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Обеспечение денежных знаков. </w:t>
      </w:r>
      <w:r w:rsidRPr="0064253A">
        <w:rPr>
          <w:rFonts w:ascii="Times New Roman" w:hAnsi="Times New Roman"/>
          <w:color w:val="000000"/>
          <w:sz w:val="28"/>
          <w:szCs w:val="28"/>
        </w:rPr>
        <w:t>Государственным законодательством устанавливается вид обеспечения денежных знаков (товарно-материальные ценности, золото и драгоценные металлы, свободно конвертируемая валюта, ценные бумаги, страховые полисы, гарантии правит</w:t>
      </w:r>
      <w:r w:rsidR="00A92B6D">
        <w:rPr>
          <w:rFonts w:ascii="Times New Roman" w:hAnsi="Times New Roman"/>
          <w:color w:val="000000"/>
          <w:sz w:val="28"/>
          <w:szCs w:val="28"/>
        </w:rPr>
        <w:t>ельства, банков и т.</w:t>
      </w:r>
      <w:r w:rsidRPr="0064253A">
        <w:rPr>
          <w:rFonts w:ascii="Times New Roman" w:hAnsi="Times New Roman"/>
          <w:color w:val="000000"/>
          <w:sz w:val="28"/>
          <w:szCs w:val="28"/>
        </w:rPr>
        <w:t>д.). Использование других видов обеспечения или нарушение основных правил оформления банками обеспечения не должно допускаться.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Эмиссионная система </w:t>
      </w:r>
      <w:r w:rsidRPr="0064253A">
        <w:rPr>
          <w:rFonts w:ascii="Times New Roman" w:hAnsi="Times New Roman"/>
          <w:color w:val="000000"/>
          <w:sz w:val="28"/>
          <w:szCs w:val="28"/>
        </w:rPr>
        <w:t>— законодательно установленный порядок выпуска и обращения денежных знаков. Эмиссионные операции (операции по выпуску и изъятию денег из обращения) в государствах осуществляют: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- центральный (эмиссионный) бак, пользующийся монопольным правом выпуска банковских билетов (банкнот), составляющих подавляющую часть налично-денежного обращения;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- казначейство — государственный исполнительный орган, выпускающий мелкокупюрные бумажно-денежные знаки: казначейские билеты и монеты, изготовленные из дешевых видов металла, на которые приходится около 10% (в развитых странах) общего выпуска наличных денег.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Эмиссия банкнот осуществляется центральным банком темя путями: предоставлением кредитов кредитным учреждениям в форме переучета коммерческих векселей; кредитованием казны под обеспечение государственных ценных бумаг; выпуском банкнот путем их обмена на иностранную валюту.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Государство, стремясь к ослаблению возможных циклических колебаний экономических процессов, предпринимает меры по регулированию процесса производства, используя денежную и кредитную системы, которые тесно взаимосвязаны, особенно в результате господства кредитных денег.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Во многих промышленно развитых странах под влиянием усиления инфляции и нарастания кризисных явлений в экономике в середине 1970-х гг. получило распространение </w:t>
      </w:r>
      <w:r w:rsidR="002801E3" w:rsidRPr="0064253A">
        <w:rPr>
          <w:rFonts w:ascii="Times New Roman" w:hAnsi="Times New Roman"/>
          <w:i/>
          <w:iCs/>
          <w:color w:val="000000"/>
          <w:sz w:val="28"/>
          <w:szCs w:val="28"/>
        </w:rPr>
        <w:t>таргети</w:t>
      </w: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рование 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— установление целевых ориентиров с целью регулирования прироста денежной массы в обращении </w:t>
      </w:r>
      <w:r w:rsidRPr="0064253A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64253A">
        <w:rPr>
          <w:rFonts w:ascii="Times New Roman" w:hAnsi="Times New Roman"/>
          <w:color w:val="000000"/>
          <w:sz w:val="28"/>
          <w:szCs w:val="28"/>
        </w:rPr>
        <w:t>кредитов, которыми должны руководствоваться центральные банки.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Центральный банк по согласованию с государственными органами определяет сумму увеличения денежной массы, ограничивая ее приростом в реальном исчислении. Эта мера рассматривается как важная форма борьбы с инфляцией и обеспечения стабилизации экономики. В США таргетируются все четыре денежных агрегата (</w:t>
      </w:r>
      <w:r w:rsidRPr="0064253A">
        <w:rPr>
          <w:rFonts w:ascii="Times New Roman" w:hAnsi="Times New Roman"/>
          <w:color w:val="000000"/>
          <w:sz w:val="28"/>
          <w:szCs w:val="28"/>
          <w:lang w:val="en-US"/>
        </w:rPr>
        <w:t>Ml</w:t>
      </w:r>
      <w:r w:rsidRPr="0064253A">
        <w:rPr>
          <w:rFonts w:ascii="Times New Roman" w:hAnsi="Times New Roman"/>
          <w:color w:val="000000"/>
          <w:sz w:val="28"/>
          <w:szCs w:val="28"/>
        </w:rPr>
        <w:t>, М2, МЗ, М4), во Франции — только агрегат М2. Однако практика показала слабую эффективность такой формы регулирования, так как денежное обращение находится под влиянием различных экономических факторов, а не только объема денежно-кредитных операций. В связи с этим в 1980-е гг. центральные банки ряда стран (Канады, Японии) отказались от таргетирования.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Структура денежной массы в обороте </w:t>
      </w:r>
      <w:r w:rsidRPr="0064253A">
        <w:rPr>
          <w:rFonts w:ascii="Times New Roman" w:hAnsi="Times New Roman"/>
          <w:color w:val="000000"/>
          <w:sz w:val="28"/>
          <w:szCs w:val="28"/>
        </w:rPr>
        <w:t>рассматривается двояко. Это либо соотношение между наличной и безналичной</w:t>
      </w:r>
      <w:r w:rsidR="002801E3" w:rsidRPr="0064253A">
        <w:rPr>
          <w:rFonts w:ascii="Times New Roman" w:hAnsi="Times New Roman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денежной массой, либо соотношение между денежными знаками разной купюрности во всем объеме денежной массы.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Прогнозное планирование денежного оборота. </w:t>
      </w:r>
      <w:r w:rsidRPr="0064253A">
        <w:rPr>
          <w:rFonts w:ascii="Times New Roman" w:hAnsi="Times New Roman"/>
          <w:color w:val="000000"/>
          <w:sz w:val="28"/>
          <w:szCs w:val="28"/>
        </w:rPr>
        <w:t>Такая система включает систему прогнозных планов денежного оборота; органы, составляющие эти планы; совокупность показателей, определяемых с помощью этих планов; задачи и объекты денежно-кредитного регулирования.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Механизм денежно-кредитного регулирования </w:t>
      </w:r>
      <w:r w:rsidRPr="0064253A">
        <w:rPr>
          <w:rFonts w:ascii="Times New Roman" w:hAnsi="Times New Roman"/>
          <w:color w:val="000000"/>
          <w:sz w:val="28"/>
          <w:szCs w:val="28"/>
        </w:rPr>
        <w:t>представляет собой набор инструментов денежно-кредитного регулирования (методы); права и обязанности органов, осуществляющих денежно-кредитное регулирование; задачи и объекты денежно-кредитного регулирования.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Установление валютного курса. </w:t>
      </w:r>
      <w:r w:rsidRPr="0064253A">
        <w:rPr>
          <w:rFonts w:ascii="Times New Roman" w:hAnsi="Times New Roman"/>
          <w:color w:val="000000"/>
          <w:sz w:val="28"/>
          <w:szCs w:val="28"/>
        </w:rPr>
        <w:t>До перестройки в СССР использовался порядок установления валютного курса исходи из золотого содержания различных</w:t>
      </w:r>
      <w:r w:rsidR="002801E3" w:rsidRPr="0064253A">
        <w:rPr>
          <w:rFonts w:ascii="Times New Roman" w:hAnsi="Times New Roman"/>
          <w:color w:val="000000"/>
          <w:sz w:val="28"/>
          <w:szCs w:val="28"/>
        </w:rPr>
        <w:t xml:space="preserve"> валют. Поскольку в насто</w:t>
      </w:r>
      <w:r w:rsidRPr="0064253A">
        <w:rPr>
          <w:rFonts w:ascii="Times New Roman" w:hAnsi="Times New Roman"/>
          <w:color w:val="000000"/>
          <w:sz w:val="28"/>
          <w:szCs w:val="28"/>
        </w:rPr>
        <w:t>ящее время ни в одной стране золотое содержание денежной единицы не фиксируется, используется способ котировки, учитывающий колебания покупательной способности национальных валют, а также спрос и предложение той или иной валюты на валютных рынках. Наиболее популярный способ котировки основан на "корзинке валют", когда национальная валюта сопоставляется с рядом других национальных валют, входящих в "корзинку".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Кассовая дисциплина в экономике 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отражает набор общих правил, форм первичных </w:t>
      </w:r>
      <w:r w:rsidR="00A92B6D">
        <w:rPr>
          <w:rFonts w:ascii="Times New Roman" w:hAnsi="Times New Roman"/>
          <w:color w:val="000000"/>
          <w:sz w:val="28"/>
          <w:szCs w:val="28"/>
        </w:rPr>
        <w:t>кассовых документов, форм отчет</w:t>
      </w:r>
      <w:r w:rsidRPr="0064253A">
        <w:rPr>
          <w:rFonts w:ascii="Times New Roman" w:hAnsi="Times New Roman"/>
          <w:color w:val="000000"/>
          <w:sz w:val="28"/>
          <w:szCs w:val="28"/>
        </w:rPr>
        <w:t>ности, которыми должны руководствоваться предприятия и организации всех форм собственности при организации нали</w:t>
      </w:r>
      <w:r w:rsidR="002801E3" w:rsidRPr="0064253A">
        <w:rPr>
          <w:rFonts w:ascii="Times New Roman" w:hAnsi="Times New Roman"/>
          <w:color w:val="000000"/>
          <w:sz w:val="28"/>
          <w:szCs w:val="28"/>
        </w:rPr>
        <w:t>ч</w:t>
      </w:r>
      <w:r w:rsidRPr="0064253A">
        <w:rPr>
          <w:rFonts w:ascii="Times New Roman" w:hAnsi="Times New Roman"/>
          <w:color w:val="000000"/>
          <w:sz w:val="28"/>
          <w:szCs w:val="28"/>
        </w:rPr>
        <w:t>но-денежного оборота, проходящего через их кассы.</w:t>
      </w:r>
    </w:p>
    <w:p w:rsidR="00FE24D8" w:rsidRPr="0064253A" w:rsidRDefault="00FE24D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Контроль за соблюден</w:t>
      </w:r>
      <w:r w:rsidR="000F7868" w:rsidRPr="0064253A">
        <w:rPr>
          <w:rFonts w:ascii="Times New Roman" w:hAnsi="Times New Roman"/>
          <w:color w:val="000000"/>
          <w:sz w:val="28"/>
          <w:szCs w:val="28"/>
        </w:rPr>
        <w:t>ием этого порядка возлагается на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 коммерческие банки, осуществляющие кассовое обслуживание клиентов.</w:t>
      </w:r>
    </w:p>
    <w:p w:rsidR="00A703A3" w:rsidRPr="0064253A" w:rsidRDefault="00A703A3" w:rsidP="0064253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868" w:rsidRPr="0064253A" w:rsidRDefault="004A184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2B6D">
        <w:rPr>
          <w:rFonts w:ascii="Times New Roman" w:hAnsi="Times New Roman"/>
          <w:b/>
          <w:bCs/>
          <w:color w:val="000000"/>
          <w:sz w:val="28"/>
          <w:szCs w:val="28"/>
        </w:rPr>
        <w:t xml:space="preserve">1.2 </w:t>
      </w:r>
      <w:r w:rsidR="00FF3176" w:rsidRPr="0064253A">
        <w:rPr>
          <w:rFonts w:ascii="Times New Roman" w:hAnsi="Times New Roman"/>
          <w:b/>
          <w:bCs/>
          <w:color w:val="000000"/>
          <w:sz w:val="28"/>
          <w:szCs w:val="28"/>
        </w:rPr>
        <w:t>Классификация денежных систем</w:t>
      </w:r>
    </w:p>
    <w:p w:rsidR="004C271F" w:rsidRPr="0064253A" w:rsidRDefault="004C271F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868" w:rsidRPr="0064253A" w:rsidRDefault="000F786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Тип денежной системы зависит от того, </w:t>
      </w:r>
      <w:r w:rsidRPr="0064253A">
        <w:rPr>
          <w:rFonts w:ascii="Times New Roman" w:hAnsi="Times New Roman"/>
          <w:bCs/>
          <w:color w:val="000000"/>
          <w:sz w:val="28"/>
          <w:szCs w:val="28"/>
        </w:rPr>
        <w:t>в какой форме функционируют</w:t>
      </w:r>
      <w:r w:rsidR="00A92B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bCs/>
          <w:color w:val="000000"/>
          <w:sz w:val="28"/>
          <w:szCs w:val="28"/>
        </w:rPr>
        <w:t xml:space="preserve">деньги </w:t>
      </w:r>
      <w:r w:rsidRPr="0064253A">
        <w:rPr>
          <w:rFonts w:ascii="Times New Roman" w:hAnsi="Times New Roman"/>
          <w:color w:val="000000"/>
          <w:sz w:val="28"/>
          <w:szCs w:val="28"/>
        </w:rPr>
        <w:t>— как товар или как знаки стоимости. В связи с этим выделяют следующие типы денежных систем:</w:t>
      </w:r>
    </w:p>
    <w:p w:rsidR="000F7868" w:rsidRPr="0064253A" w:rsidRDefault="000F7868" w:rsidP="0064253A">
      <w:pPr>
        <w:pStyle w:val="a5"/>
        <w:numPr>
          <w:ilvl w:val="0"/>
          <w:numId w:val="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металлические денежные системы, при которых денежный товар непосредственно обращается и выполняет все функции денег, а кредитные деньги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размены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на металл;</w:t>
      </w:r>
    </w:p>
    <w:p w:rsidR="000F7868" w:rsidRPr="0064253A" w:rsidRDefault="000F7868" w:rsidP="0064253A">
      <w:pPr>
        <w:pStyle w:val="a5"/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неметаллические денежные системы, построенные на обороте кредитных и бумажных денег, не разменных на металл.</w:t>
      </w:r>
    </w:p>
    <w:p w:rsidR="000F7868" w:rsidRPr="0064253A" w:rsidRDefault="000F786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Переход от одной денежной системы к другой связан с тем, что в процессе развития товарно-денежного обмена происходил переход от применения одних видов денег к другим, а также с изменением условий их функционирования и повышением их роли.</w:t>
      </w:r>
    </w:p>
    <w:p w:rsidR="00A703A3" w:rsidRPr="0064253A" w:rsidRDefault="00A703A3" w:rsidP="0064253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03A3" w:rsidRPr="00A92B6D" w:rsidRDefault="004A1848" w:rsidP="006425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br w:type="page"/>
      </w:r>
      <w:r w:rsidR="000F7868" w:rsidRPr="00A92B6D">
        <w:rPr>
          <w:rFonts w:ascii="Times New Roman" w:hAnsi="Times New Roman"/>
          <w:b/>
          <w:sz w:val="28"/>
          <w:szCs w:val="28"/>
        </w:rPr>
        <w:t xml:space="preserve">2. </w:t>
      </w:r>
      <w:r w:rsidRPr="00A92B6D">
        <w:rPr>
          <w:rFonts w:ascii="Times New Roman" w:hAnsi="Times New Roman"/>
          <w:b/>
          <w:sz w:val="28"/>
          <w:szCs w:val="28"/>
        </w:rPr>
        <w:t>Системы металлического обращения</w:t>
      </w:r>
    </w:p>
    <w:p w:rsidR="000F7868" w:rsidRPr="0064253A" w:rsidRDefault="000F7868" w:rsidP="0064253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868" w:rsidRPr="0064253A" w:rsidRDefault="004A184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253A">
        <w:rPr>
          <w:rFonts w:ascii="Times New Roman" w:hAnsi="Times New Roman"/>
          <w:b/>
          <w:color w:val="000000"/>
          <w:sz w:val="28"/>
          <w:szCs w:val="28"/>
        </w:rPr>
        <w:t xml:space="preserve">2.1 </w:t>
      </w:r>
      <w:r w:rsidR="00FF3176" w:rsidRPr="0064253A">
        <w:rPr>
          <w:rFonts w:ascii="Times New Roman" w:hAnsi="Times New Roman"/>
          <w:b/>
          <w:color w:val="000000"/>
          <w:sz w:val="28"/>
          <w:szCs w:val="28"/>
        </w:rPr>
        <w:t>Биметаллизм и его характеристика</w:t>
      </w:r>
    </w:p>
    <w:p w:rsidR="004C271F" w:rsidRPr="0064253A" w:rsidRDefault="004C271F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0F7868" w:rsidRPr="0064253A" w:rsidRDefault="000F786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Биметаллизм 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— это денежная система, при которой роль всеобщего </w:t>
      </w:r>
      <w:r w:rsidR="00077D66" w:rsidRPr="0064253A">
        <w:rPr>
          <w:rFonts w:ascii="Times New Roman" w:hAnsi="Times New Roman"/>
          <w:b/>
          <w:bCs/>
          <w:color w:val="000000"/>
          <w:sz w:val="28"/>
          <w:szCs w:val="28"/>
        </w:rPr>
        <w:t>экв</w:t>
      </w:r>
      <w:r w:rsidRPr="0064253A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077D66" w:rsidRPr="0064253A">
        <w:rPr>
          <w:rFonts w:ascii="Times New Roman" w:hAnsi="Times New Roman"/>
          <w:b/>
          <w:bCs/>
          <w:color w:val="000000"/>
          <w:sz w:val="28"/>
          <w:szCs w:val="28"/>
        </w:rPr>
        <w:t>ва</w:t>
      </w:r>
      <w:r w:rsidRPr="0064253A">
        <w:rPr>
          <w:rFonts w:ascii="Times New Roman" w:hAnsi="Times New Roman"/>
          <w:b/>
          <w:bCs/>
          <w:color w:val="000000"/>
          <w:sz w:val="28"/>
          <w:szCs w:val="28"/>
        </w:rPr>
        <w:t xml:space="preserve">лента </w:t>
      </w:r>
      <w:r w:rsidR="00077D66" w:rsidRPr="0064253A">
        <w:rPr>
          <w:rFonts w:ascii="Times New Roman" w:hAnsi="Times New Roman"/>
          <w:color w:val="000000"/>
          <w:sz w:val="28"/>
          <w:szCs w:val="28"/>
        </w:rPr>
        <w:t>законодательно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 была закреплена за двумя металлами — </w:t>
      </w:r>
      <w:r w:rsidRPr="00A92B6D">
        <w:rPr>
          <w:rFonts w:ascii="Times New Roman" w:hAnsi="Times New Roman"/>
          <w:bCs/>
          <w:color w:val="000000"/>
          <w:sz w:val="28"/>
          <w:szCs w:val="28"/>
        </w:rPr>
        <w:t xml:space="preserve">золотом и </w:t>
      </w:r>
      <w:r w:rsidRPr="00A92B6D">
        <w:rPr>
          <w:rFonts w:ascii="Times New Roman" w:hAnsi="Times New Roman"/>
          <w:color w:val="000000"/>
          <w:sz w:val="28"/>
          <w:szCs w:val="28"/>
        </w:rPr>
        <w:t>серебром</w:t>
      </w:r>
      <w:r w:rsidRPr="0064253A">
        <w:rPr>
          <w:rFonts w:ascii="Times New Roman" w:hAnsi="Times New Roman"/>
          <w:color w:val="000000"/>
          <w:sz w:val="28"/>
          <w:szCs w:val="28"/>
        </w:rPr>
        <w:t>. В рамках этой системы предусматривалась свобод!</w:t>
      </w:r>
      <w:r w:rsidRPr="0064253A">
        <w:rPr>
          <w:rFonts w:ascii="Times New Roman" w:hAnsi="Times New Roman"/>
          <w:color w:val="000000"/>
          <w:sz w:val="28"/>
          <w:szCs w:val="28"/>
          <w:lang w:val="en-US"/>
        </w:rPr>
        <w:t>urn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 чеканка монет из обоих металлов. Различают три </w:t>
      </w:r>
      <w:r w:rsidR="00077D66" w:rsidRPr="0064253A">
        <w:rPr>
          <w:rFonts w:ascii="Times New Roman" w:hAnsi="Times New Roman"/>
          <w:color w:val="000000"/>
          <w:sz w:val="28"/>
          <w:szCs w:val="28"/>
        </w:rPr>
        <w:t>разновидности би</w:t>
      </w:r>
      <w:r w:rsidRPr="0064253A">
        <w:rPr>
          <w:rFonts w:ascii="Times New Roman" w:hAnsi="Times New Roman"/>
          <w:color w:val="000000"/>
          <w:sz w:val="28"/>
          <w:szCs w:val="28"/>
        </w:rPr>
        <w:t>металлизма:</w:t>
      </w:r>
    </w:p>
    <w:p w:rsidR="00077D66" w:rsidRPr="0064253A" w:rsidRDefault="00077D66" w:rsidP="0064253A">
      <w:pPr>
        <w:numPr>
          <w:ilvl w:val="0"/>
          <w:numId w:val="6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систему параллельной валюты, </w:t>
      </w:r>
      <w:r w:rsidRPr="0064253A">
        <w:rPr>
          <w:rFonts w:ascii="Times New Roman" w:hAnsi="Times New Roman"/>
          <w:color w:val="000000"/>
          <w:sz w:val="28"/>
          <w:szCs w:val="28"/>
        </w:rPr>
        <w:t>в рамках которой соотношение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между золотом и серебром устанавливалось стихийно в соответствии с рыночной ценой этих металлов;</w:t>
      </w:r>
    </w:p>
    <w:p w:rsidR="00077D66" w:rsidRPr="0064253A" w:rsidRDefault="00077D66" w:rsidP="0064253A">
      <w:pPr>
        <w:numPr>
          <w:ilvl w:val="0"/>
          <w:numId w:val="6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систему двойной валюты </w:t>
      </w:r>
      <w:r w:rsidRPr="0064253A">
        <w:rPr>
          <w:rFonts w:ascii="Times New Roman" w:hAnsi="Times New Roman"/>
          <w:color w:val="000000"/>
          <w:sz w:val="28"/>
          <w:szCs w:val="28"/>
        </w:rPr>
        <w:t>— соотношение между металлами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устанавливалось государством и в соответствии с этим производилась чеканка монет из золота и серебра;</w:t>
      </w:r>
    </w:p>
    <w:p w:rsidR="00077D66" w:rsidRPr="0064253A" w:rsidRDefault="00077D66" w:rsidP="0064253A">
      <w:pPr>
        <w:numPr>
          <w:ilvl w:val="0"/>
          <w:numId w:val="6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систему </w:t>
      </w:r>
      <w:r w:rsidR="0064253A" w:rsidRPr="0064253A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>хромающей</w:t>
      </w:r>
      <w:r w:rsidR="0064253A" w:rsidRPr="0064253A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 валюты </w:t>
      </w:r>
      <w:r w:rsidRPr="0064253A">
        <w:rPr>
          <w:rFonts w:ascii="Times New Roman" w:hAnsi="Times New Roman"/>
          <w:color w:val="000000"/>
          <w:sz w:val="28"/>
          <w:szCs w:val="28"/>
        </w:rPr>
        <w:t>— систему, при которой и золотые, и серебряные монеты служили законным платежным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средством, однако не на равных условиях, поскольку монеты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из серебра чеканились в закрытом порядке, а из золота —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свободно, и серебряные монеты являлись знаком золота.</w:t>
      </w:r>
    </w:p>
    <w:p w:rsidR="0064253A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Биметаллизм был широко распространен в Европе в </w:t>
      </w:r>
      <w:r w:rsidRPr="0064253A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64253A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 вв. Однако функционирование двух металлов в качестве всеобщего эквивалента противоречило самой природе денег. Законодательно закрепленные соотношения между двумя валютами обычно не соответствовали их рыночной стоимости, а двойная система цен приводила к нарушению сложившихся ценовых пропорций, что отрицательно сказывалось на хозяйственной жизни.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Франция и ряд других стран в 1866 г., чтобы сохранить биметаллизм, подписали соглашение о поддержании твердого соотношения между серебряными и золотыми монетами (15,5 : 1). Однако система двойной валюты не соответствовала рыночной стоимости золота и серебра. Кроме того, в конце </w:t>
      </w:r>
      <w:r w:rsidRPr="0064253A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 в. произошло обесценение серебра вследствие удешевления его производства: и рыночное соотношение серебра и золота составляло 20 : 1 или 22 : 1. В результате недооцененные золотые монеты (по закону) стали уходить из обращения в сокровище. Это еще раз подчеркнуло неустойчивость и противоречия биметаллизма.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В 1878 г. страны — члены Латинского монетного союза прекратили свободную чеканку серебряных монет, и в итоге биметаллизм постепенно уступил место монометаллизму.</w:t>
      </w:r>
    </w:p>
    <w:p w:rsidR="004C271F" w:rsidRPr="00A92B6D" w:rsidRDefault="004C271F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7D66" w:rsidRPr="0064253A" w:rsidRDefault="004A1848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253A">
        <w:rPr>
          <w:rFonts w:ascii="Times New Roman" w:hAnsi="Times New Roman"/>
          <w:b/>
          <w:color w:val="000000"/>
          <w:sz w:val="28"/>
          <w:szCs w:val="28"/>
        </w:rPr>
        <w:t xml:space="preserve">2.2 </w:t>
      </w:r>
      <w:r w:rsidR="00077D66" w:rsidRPr="0064253A">
        <w:rPr>
          <w:rFonts w:ascii="Times New Roman" w:hAnsi="Times New Roman"/>
          <w:b/>
          <w:color w:val="000000"/>
          <w:sz w:val="28"/>
          <w:szCs w:val="28"/>
        </w:rPr>
        <w:t>Монометаллизм и его характеристика</w:t>
      </w:r>
    </w:p>
    <w:p w:rsidR="004C271F" w:rsidRPr="0064253A" w:rsidRDefault="004C271F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Необходимость стабилизации денежного обращения в условиях растущих масштабов товарного производства и объемов торговли обусловила переход промышленно развитых стран во второй половине 70-х гг. </w:t>
      </w:r>
      <w:r w:rsidRPr="0064253A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 в. к золотому монометаллизму.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Монометаллизм </w:t>
      </w:r>
      <w:r w:rsidRPr="0064253A">
        <w:rPr>
          <w:rFonts w:ascii="Times New Roman" w:hAnsi="Times New Roman"/>
          <w:color w:val="000000"/>
          <w:sz w:val="28"/>
          <w:szCs w:val="28"/>
        </w:rPr>
        <w:t>— это денежная система, при которой всеобщим эквивалентом служит один металл. При этом в обращении</w:t>
      </w:r>
      <w:r w:rsidRPr="0064253A">
        <w:rPr>
          <w:rFonts w:ascii="Times New Roman" w:hAnsi="Times New Roman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присугствуют и другие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знаки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стоимости,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разменные на золото (банкноты, казначейские билеты, разменная монета).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В 1875 г. он был введен в Германии, затем в Швеции, Норвегии, Дании, Португалии, Австралии, Египте и, наконец, к 1900 г. окончательно утвердился в США, а в середине 90-х гг. </w:t>
      </w:r>
      <w:r w:rsidRPr="0064253A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 в. он был введен в Японии. В Англии золотой монометаллизм возник значительно раньше — в 1816 г., вместе с тем первая попытка его введения относится к 1774 г.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Наибольшей силы золотой стандарт достиг в период с 1880 по 1914 г., когда золото играло центральную роль в международных валютно-кредитных отношениях.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В Российской империи золотой монометаллизм был введен в 1897 г., когда появились реальные условия для пополнения золотого запаса страны: за несколько предшествующих лет он увеличился почти в 3 раза.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Почти весь </w:t>
      </w:r>
      <w:r w:rsidRPr="0064253A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 в. и часть </w:t>
      </w:r>
      <w:r w:rsidRPr="0064253A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 в. века золото играло центральную роль в международных валютно-кредитных отношениях. Наибольшей силы золотой стандарт достиг в период с 1880 по 1914 г.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Существовало три разновидности монометаллизма: золото-монетный, золотослитковый и золотодевизный стандарты.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золотомонетного стандарта </w:t>
      </w:r>
      <w:r w:rsidRPr="0064253A">
        <w:rPr>
          <w:rFonts w:ascii="Times New Roman" w:hAnsi="Times New Roman"/>
          <w:color w:val="000000"/>
          <w:sz w:val="28"/>
          <w:szCs w:val="28"/>
        </w:rPr>
        <w:t>характерны следующие черты:</w:t>
      </w:r>
    </w:p>
    <w:p w:rsidR="00077D66" w:rsidRPr="0064253A" w:rsidRDefault="00077D66" w:rsidP="0064253A">
      <w:pPr>
        <w:numPr>
          <w:ilvl w:val="0"/>
          <w:numId w:val="6"/>
        </w:numPr>
        <w:shd w:val="clear" w:color="auto" w:fill="FFFFFF"/>
        <w:tabs>
          <w:tab w:val="left" w:pos="715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свободная чеканка золотых монет с фиксированным содержанием золота;</w:t>
      </w:r>
    </w:p>
    <w:p w:rsidR="00077D66" w:rsidRPr="0064253A" w:rsidRDefault="00077D66" w:rsidP="0064253A">
      <w:pPr>
        <w:numPr>
          <w:ilvl w:val="0"/>
          <w:numId w:val="6"/>
        </w:numPr>
        <w:shd w:val="clear" w:color="auto" w:fill="FFFFFF"/>
        <w:tabs>
          <w:tab w:val="left" w:pos="715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свободный размен золотых монет на знаки золота по нарицательной стоимости;</w:t>
      </w:r>
    </w:p>
    <w:p w:rsidR="00077D66" w:rsidRPr="0064253A" w:rsidRDefault="00077D66" w:rsidP="0064253A">
      <w:pPr>
        <w:numPr>
          <w:ilvl w:val="0"/>
          <w:numId w:val="6"/>
        </w:numPr>
        <w:shd w:val="clear" w:color="auto" w:fill="FFFFFF"/>
        <w:tabs>
          <w:tab w:val="left" w:pos="715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свободное движение золота между странами;</w:t>
      </w:r>
    </w:p>
    <w:p w:rsidR="00077D66" w:rsidRPr="0064253A" w:rsidRDefault="00077D66" w:rsidP="0064253A">
      <w:pPr>
        <w:numPr>
          <w:ilvl w:val="0"/>
          <w:numId w:val="6"/>
        </w:numPr>
        <w:shd w:val="clear" w:color="auto" w:fill="FFFFFF"/>
        <w:tabs>
          <w:tab w:val="left" w:pos="715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выполнение золотом всех функций денег.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Однако даже в период расцвета золотомонетного стандарта обмен банкнот на золото нередко приостанавливался, когда государства вынуждены были финансировать военные расходы за счет бумажной эмиссии: Например, так было в Великобритании во время Наполеоновских войн или в Америке в период Гражданской войны 1861-1865 гг.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После Первой мировой войны возникли золотослитковый и золотодевизный стандарты. </w:t>
      </w: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Золотослитковый стандарт </w:t>
      </w:r>
      <w:r w:rsidRPr="0064253A">
        <w:rPr>
          <w:rFonts w:ascii="Times New Roman" w:hAnsi="Times New Roman"/>
          <w:color w:val="000000"/>
          <w:sz w:val="28"/>
          <w:szCs w:val="28"/>
        </w:rPr>
        <w:t>существовал в странах, обладавших запасами золота: в Англии, Франции, Японии. Свободной чеканки монет не существовало, размен денег на золото был ограничен стоимостью слитков: В Англии, например, слиток весил 12,4 кг. Для того чтобы его получить, необходимо было иметь 1700 ф. ст. Во Франции слиток золота весил 12,7 кг, на него можно было обменять 215 тыс. фр.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В странах, не обладавших большими запасами золота (Австралия, Германия, Дания, Норвегия и др.), существовал </w:t>
      </w:r>
      <w:r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золотодевизный стандарт, </w:t>
      </w:r>
      <w:r w:rsidRPr="0064253A">
        <w:rPr>
          <w:rFonts w:ascii="Times New Roman" w:hAnsi="Times New Roman"/>
          <w:color w:val="000000"/>
          <w:sz w:val="28"/>
          <w:szCs w:val="28"/>
        </w:rPr>
        <w:t>и связь банкнот с золотом была еще более опосредованной, чем при золотослитковом. При золотодевизном стандарте банкноты обменивались на девизы, т.е. на иностранную валюту, которая была размена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на золото. В итоге возникла валютная зависимость одних стран от других.</w:t>
      </w:r>
    </w:p>
    <w:p w:rsidR="00077D66" w:rsidRPr="0064253A" w:rsidRDefault="00077D66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Мировой экономический кризис 1929—1923 гг. привел к тому, что перестали существовать все формы золотого монометаллизма. С 1930-х гг. в мире начинают действовать денежные системы, основанные на функционировании неразменных кредитных денег.</w:t>
      </w:r>
    </w:p>
    <w:p w:rsidR="000F7868" w:rsidRPr="0064253A" w:rsidRDefault="000F7868" w:rsidP="0064253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7D66" w:rsidRPr="0064253A" w:rsidRDefault="004A1848" w:rsidP="00A92B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br w:type="page"/>
      </w:r>
      <w:r w:rsidR="00077D66" w:rsidRPr="0064253A">
        <w:rPr>
          <w:rFonts w:ascii="Times New Roman" w:hAnsi="Times New Roman"/>
          <w:b/>
          <w:sz w:val="28"/>
          <w:szCs w:val="28"/>
        </w:rPr>
        <w:t>3.</w:t>
      </w:r>
      <w:r w:rsidRPr="0064253A">
        <w:rPr>
          <w:rFonts w:ascii="Times New Roman" w:hAnsi="Times New Roman"/>
          <w:b/>
          <w:sz w:val="28"/>
          <w:szCs w:val="28"/>
        </w:rPr>
        <w:t xml:space="preserve"> Современные денежные системы, их особенности</w:t>
      </w:r>
    </w:p>
    <w:p w:rsidR="00A703A3" w:rsidRPr="0064253A" w:rsidRDefault="00A703A3" w:rsidP="0064253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2A55" w:rsidRPr="0064253A" w:rsidRDefault="004B2A55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bCs/>
          <w:i/>
          <w:iCs/>
          <w:color w:val="000000"/>
          <w:sz w:val="28"/>
          <w:szCs w:val="28"/>
        </w:rPr>
        <w:t>Современные денежные системы развитых стран</w:t>
      </w:r>
      <w:r w:rsidRPr="006425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64253A">
        <w:rPr>
          <w:rFonts w:ascii="Times New Roman" w:hAnsi="Times New Roman"/>
          <w:color w:val="000000"/>
          <w:sz w:val="28"/>
          <w:szCs w:val="28"/>
        </w:rPr>
        <w:t>несмотря на свои особенности, имеют общие черты. В первую очередь это относится к принципам организации денежной системы. К числу принципов организации современной денежной системы относятся:</w:t>
      </w:r>
    </w:p>
    <w:p w:rsidR="004B2A55" w:rsidRPr="0064253A" w:rsidRDefault="004B2A55" w:rsidP="0064253A">
      <w:pPr>
        <w:shd w:val="clear" w:color="auto" w:fill="FFFFFF"/>
        <w:tabs>
          <w:tab w:val="left" w:pos="68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-</w:t>
      </w:r>
      <w:r w:rsidRPr="0064253A">
        <w:rPr>
          <w:rFonts w:ascii="Times New Roman" w:hAnsi="Times New Roman"/>
          <w:color w:val="000000"/>
          <w:sz w:val="28"/>
          <w:szCs w:val="28"/>
        </w:rPr>
        <w:tab/>
        <w:t>централизованное упр</w:t>
      </w:r>
      <w:r w:rsidR="00FF3176" w:rsidRPr="0064253A">
        <w:rPr>
          <w:rFonts w:ascii="Times New Roman" w:hAnsi="Times New Roman"/>
          <w:color w:val="000000"/>
          <w:sz w:val="28"/>
          <w:szCs w:val="28"/>
        </w:rPr>
        <w:t>авление денежной системой. Дан</w:t>
      </w:r>
      <w:r w:rsidRPr="0064253A">
        <w:rPr>
          <w:rFonts w:ascii="Times New Roman" w:hAnsi="Times New Roman"/>
          <w:color w:val="000000"/>
          <w:sz w:val="28"/>
          <w:szCs w:val="28"/>
        </w:rPr>
        <w:t>ный принцип существует и в денежной системе, свойственной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административно-командной модели экономики. Однако при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этой модели управление осуществлялось с помощью директивных актов правительства, которые были обязательны для выполнения государственными банками и их филиалами во всех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регионах разных стран.</w:t>
      </w:r>
    </w:p>
    <w:p w:rsidR="004B2A55" w:rsidRPr="0064253A" w:rsidRDefault="004B2A55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В условиях рыночных отношений управление денежными системами характеризуется тем, что здесь на первый план выступают не административные методы (хотя и они имеют место), а экономические, когда государство через аппарат центральных банков ставит на рынках такие условия, которые заставляют банки, финансовые институты и другие юридические лица принимать нужные государству решения;</w:t>
      </w:r>
    </w:p>
    <w:p w:rsidR="004B2A55" w:rsidRPr="0064253A" w:rsidRDefault="004B2A55" w:rsidP="0064253A">
      <w:pPr>
        <w:numPr>
          <w:ilvl w:val="0"/>
          <w:numId w:val="3"/>
        </w:numPr>
        <w:shd w:val="clear" w:color="auto" w:fill="FFFFFF"/>
        <w:tabs>
          <w:tab w:val="left" w:pos="68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прогнозное планирование денежного оборота. Это означает, что как централизованные, так и децентрализованные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планы денежного оборота и ег</w:t>
      </w:r>
      <w:r w:rsidR="00FF3176" w:rsidRPr="0064253A">
        <w:rPr>
          <w:rFonts w:ascii="Times New Roman" w:hAnsi="Times New Roman"/>
          <w:color w:val="000000"/>
          <w:sz w:val="28"/>
          <w:szCs w:val="28"/>
        </w:rPr>
        <w:t>о составных частей разрабатыва</w:t>
      </w:r>
      <w:r w:rsidRPr="0064253A">
        <w:rPr>
          <w:rFonts w:ascii="Times New Roman" w:hAnsi="Times New Roman"/>
          <w:color w:val="000000"/>
          <w:sz w:val="28"/>
          <w:szCs w:val="28"/>
        </w:rPr>
        <w:t>ются не как директивные планы, обязательные для конкретных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органов, отвечающими за их выполнение, а как прогнозы, т. е.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ориентиры, к которым надо стремиться. Исключение составляет такой финансовый план, как государственный бюджет, который при любом типе денежной системы остается директивным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планом, за выполнение которого отвечает правительство и, как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правило, министерство финансов страны.</w:t>
      </w:r>
    </w:p>
    <w:p w:rsidR="004B2A55" w:rsidRPr="0064253A" w:rsidRDefault="004B2A55" w:rsidP="0064253A">
      <w:pPr>
        <w:numPr>
          <w:ilvl w:val="0"/>
          <w:numId w:val="3"/>
        </w:numPr>
        <w:shd w:val="clear" w:color="auto" w:fill="FFFFFF"/>
        <w:tabs>
          <w:tab w:val="left" w:pos="68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устойчивость и эластичность денежного оборота. Суть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этого принципа заключается в том, что денежная система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должна быть организована таким образом, чтобы, с одной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стороны, не допускать инфляции; с другой — расширять де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нежный оборот, если возрастают потребности экономики в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денежных средствах, и сужать его, если уменьшаются эти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потребности;</w:t>
      </w:r>
    </w:p>
    <w:p w:rsidR="004B2A55" w:rsidRPr="0064253A" w:rsidRDefault="004B2A55" w:rsidP="0064253A">
      <w:pPr>
        <w:numPr>
          <w:ilvl w:val="0"/>
          <w:numId w:val="3"/>
        </w:numPr>
        <w:shd w:val="clear" w:color="auto" w:fill="FFFFFF"/>
        <w:tabs>
          <w:tab w:val="left" w:pos="672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кредитный характер денежной эмиссии. В соответствии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с этим принципом появление новых денежных знаков (безналичных и наличных) в хозяйственном обороте возможно толь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ко в результате проведения банками кредитных операций. Из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других источников, включая казначейства стран, денежные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знаки в оборот поступать не должны;</w:t>
      </w:r>
    </w:p>
    <w:p w:rsidR="004B2A55" w:rsidRPr="0064253A" w:rsidRDefault="004B2A55" w:rsidP="0064253A">
      <w:pPr>
        <w:numPr>
          <w:ilvl w:val="0"/>
          <w:numId w:val="3"/>
        </w:numPr>
        <w:shd w:val="clear" w:color="auto" w:fill="FFFFFF"/>
        <w:tabs>
          <w:tab w:val="left" w:pos="672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обеспеченность выпускаемых в оборот денежных знаков.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В условиях рыночной эконо</w:t>
      </w:r>
      <w:r w:rsidR="00FF3176" w:rsidRPr="0064253A">
        <w:rPr>
          <w:rFonts w:ascii="Times New Roman" w:hAnsi="Times New Roman"/>
          <w:color w:val="000000"/>
          <w:sz w:val="28"/>
          <w:szCs w:val="28"/>
        </w:rPr>
        <w:t>мики денежные знаки обеспечива</w:t>
      </w:r>
      <w:r w:rsidRPr="0064253A">
        <w:rPr>
          <w:rFonts w:ascii="Times New Roman" w:hAnsi="Times New Roman"/>
          <w:color w:val="000000"/>
          <w:sz w:val="28"/>
          <w:szCs w:val="28"/>
        </w:rPr>
        <w:t>ются находящимися в активах банков товарно-материальными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ценностями, золотом и другими драгоценными металлами, свободно конвертируемой валютой, ценными бумагами и иными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долговыми обязательствами;</w:t>
      </w:r>
    </w:p>
    <w:p w:rsidR="004B2A55" w:rsidRPr="0064253A" w:rsidRDefault="004B2A55" w:rsidP="0064253A">
      <w:pPr>
        <w:numPr>
          <w:ilvl w:val="0"/>
          <w:numId w:val="3"/>
        </w:numPr>
        <w:shd w:val="clear" w:color="auto" w:fill="FFFFFF"/>
        <w:tabs>
          <w:tab w:val="left" w:pos="672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неподчиненность центрального банка правительству и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подотчетность парламенту страны. Принцип связан с тем, что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поддержание устойчивости денежного оборота, борьба с инфляцией являются приоритетной задачей центрального банка.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Если бы этого принципа не было, всегда бы существовала угроза, что правительство для решения стоящих перед ним задач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начнет использовать средства центрального банка, и тем самым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устойчивость денежного оборота будет нарушена.</w:t>
      </w:r>
    </w:p>
    <w:p w:rsidR="004B2A55" w:rsidRPr="0064253A" w:rsidRDefault="004B2A55" w:rsidP="0064253A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В то же время центральный банк может проводить политику, противоречащую текущим задачам государства, поэтому он должен систематически отчитываться перед парламентом страны, который выступает третейским судьей при возникновении разногласий между центральным банком и правительством;</w:t>
      </w:r>
    </w:p>
    <w:p w:rsidR="004B2A55" w:rsidRPr="0064253A" w:rsidRDefault="004B2A55" w:rsidP="0064253A">
      <w:pPr>
        <w:shd w:val="clear" w:color="auto" w:fill="FFFFFF"/>
        <w:tabs>
          <w:tab w:val="left" w:pos="734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-</w:t>
      </w:r>
      <w:r w:rsidRPr="0064253A">
        <w:rPr>
          <w:rFonts w:ascii="Times New Roman" w:hAnsi="Times New Roman"/>
          <w:color w:val="000000"/>
          <w:sz w:val="28"/>
          <w:szCs w:val="28"/>
        </w:rPr>
        <w:tab/>
        <w:t>предоставление правите</w:t>
      </w:r>
      <w:r w:rsidR="00FF3176" w:rsidRPr="0064253A">
        <w:rPr>
          <w:rFonts w:ascii="Times New Roman" w:hAnsi="Times New Roman"/>
          <w:color w:val="000000"/>
          <w:sz w:val="28"/>
          <w:szCs w:val="28"/>
        </w:rPr>
        <w:t>льству денежных средств только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в порядке кредитования. Обычн</w:t>
      </w:r>
      <w:r w:rsidR="00FF3176" w:rsidRPr="0064253A">
        <w:rPr>
          <w:rFonts w:ascii="Times New Roman" w:hAnsi="Times New Roman"/>
          <w:color w:val="000000"/>
          <w:sz w:val="28"/>
          <w:szCs w:val="28"/>
        </w:rPr>
        <w:t>о в законодательстве стран с ры</w:t>
      </w:r>
      <w:r w:rsidRPr="0064253A">
        <w:rPr>
          <w:rFonts w:ascii="Times New Roman" w:hAnsi="Times New Roman"/>
          <w:color w:val="000000"/>
          <w:sz w:val="28"/>
          <w:szCs w:val="28"/>
        </w:rPr>
        <w:t>ночной экономикой имеется положение о том, что центральны</w:t>
      </w:r>
      <w:r w:rsidR="00FF3176" w:rsidRPr="0064253A">
        <w:rPr>
          <w:rFonts w:ascii="Times New Roman" w:hAnsi="Times New Roman"/>
          <w:color w:val="000000"/>
          <w:sz w:val="28"/>
          <w:szCs w:val="28"/>
        </w:rPr>
        <w:t>й</w:t>
      </w:r>
      <w:r w:rsidR="0064253A" w:rsidRPr="0064253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банк должен не финансировать правительство, а предоставлять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ему средства только в порядке кредитования под определенное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обеспечение (недвижимость, товарно-материальные ценности,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принадлежащие государству), государственные ценные бумаги, принадлежащие государству. Применение данного принципа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позволяет не вкладывать деньги в постоянное финансирование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дефицита федеральных и местных бюджетов и не стимулировать тем самым развитие и</w:t>
      </w:r>
      <w:r w:rsidR="00FF3176" w:rsidRPr="0064253A">
        <w:rPr>
          <w:rFonts w:ascii="Times New Roman" w:hAnsi="Times New Roman"/>
          <w:color w:val="000000"/>
          <w:sz w:val="28"/>
          <w:szCs w:val="28"/>
        </w:rPr>
        <w:t>нфляционного процесса. Кроме того</w:t>
      </w:r>
      <w:r w:rsidRPr="0064253A">
        <w:rPr>
          <w:rFonts w:ascii="Times New Roman" w:hAnsi="Times New Roman"/>
          <w:color w:val="000000"/>
          <w:sz w:val="28"/>
          <w:szCs w:val="28"/>
        </w:rPr>
        <w:t>,</w:t>
      </w:r>
      <w:r w:rsidR="00FF3176" w:rsidRPr="0064253A">
        <w:rPr>
          <w:rFonts w:ascii="Times New Roman" w:hAnsi="Times New Roman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использование данного принципа заставляет правительство изыскивать другие источники поступлений средств в бюджет для покрытия федеральных и местных расходов;</w:t>
      </w:r>
    </w:p>
    <w:p w:rsidR="004B2A55" w:rsidRPr="0064253A" w:rsidRDefault="004B2A55" w:rsidP="0064253A">
      <w:pPr>
        <w:numPr>
          <w:ilvl w:val="0"/>
          <w:numId w:val="8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комплексное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инструментов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денежно-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кредитного регулирования. Сущность принципа заключается в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том, что центральный банк должен не ограничиваться каким-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либо одним инструментом денежно-кредитного регулирования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для поддержания устойчивости денежного оборота, а должен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использовать комплекс этих инструментов, иначе должного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эффекта достигнуть не удается.</w:t>
      </w:r>
    </w:p>
    <w:p w:rsidR="004B2A55" w:rsidRPr="0064253A" w:rsidRDefault="004B2A55" w:rsidP="0064253A">
      <w:pPr>
        <w:numPr>
          <w:ilvl w:val="0"/>
          <w:numId w:val="8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 xml:space="preserve">надзор и </w:t>
      </w:r>
      <w:r w:rsidR="00FF3176" w:rsidRPr="0064253A">
        <w:rPr>
          <w:rFonts w:ascii="Times New Roman" w:hAnsi="Times New Roman"/>
          <w:color w:val="000000"/>
          <w:sz w:val="28"/>
          <w:szCs w:val="28"/>
        </w:rPr>
        <w:t>контроль за денежным оборотом. Г</w:t>
      </w:r>
      <w:r w:rsidRPr="0064253A">
        <w:rPr>
          <w:rFonts w:ascii="Times New Roman" w:hAnsi="Times New Roman"/>
          <w:color w:val="000000"/>
          <w:sz w:val="28"/>
          <w:szCs w:val="28"/>
        </w:rPr>
        <w:t>осударство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через банковскую, финансовую систему, налоговые органы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должно обеспечивать постоянный контроль как за всем денежным оборотом в целом, так и за отдельным денежными потоками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в экономике. Кроме того, объектом контроля является и соблюдение субъектами денежных отношений основных принципов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организации как наличного, так и безналичного оборота.</w:t>
      </w:r>
    </w:p>
    <w:p w:rsidR="004B2A55" w:rsidRPr="0064253A" w:rsidRDefault="004B2A55" w:rsidP="0064253A">
      <w:pPr>
        <w:numPr>
          <w:ilvl w:val="0"/>
          <w:numId w:val="8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253A">
        <w:rPr>
          <w:rFonts w:ascii="Times New Roman" w:hAnsi="Times New Roman"/>
          <w:color w:val="000000"/>
          <w:sz w:val="28"/>
          <w:szCs w:val="28"/>
        </w:rPr>
        <w:t>функционирование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исключительно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64253A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 xml:space="preserve">валюты на территории страны. Законодательство страны предусматривает платежи за товары и услуги внутри страны исключительно в национальной валюте. </w:t>
      </w:r>
      <w:r w:rsidR="00FF3176" w:rsidRPr="0064253A">
        <w:rPr>
          <w:rFonts w:ascii="Times New Roman" w:hAnsi="Times New Roman"/>
          <w:color w:val="000000"/>
          <w:sz w:val="28"/>
          <w:szCs w:val="28"/>
        </w:rPr>
        <w:t xml:space="preserve">Это не </w:t>
      </w:r>
      <w:r w:rsidRPr="0064253A">
        <w:rPr>
          <w:rFonts w:ascii="Times New Roman" w:hAnsi="Times New Roman"/>
          <w:color w:val="000000"/>
          <w:sz w:val="28"/>
          <w:szCs w:val="28"/>
        </w:rPr>
        <w:t>означае</w:t>
      </w:r>
      <w:r w:rsidR="00FF3176" w:rsidRPr="0064253A">
        <w:rPr>
          <w:rFonts w:ascii="Times New Roman" w:hAnsi="Times New Roman"/>
          <w:color w:val="000000"/>
          <w:sz w:val="28"/>
          <w:szCs w:val="28"/>
        </w:rPr>
        <w:t xml:space="preserve">т, </w:t>
      </w:r>
      <w:r w:rsidRPr="0064253A">
        <w:rPr>
          <w:rFonts w:ascii="Times New Roman" w:hAnsi="Times New Roman"/>
          <w:color w:val="000000"/>
          <w:sz w:val="28"/>
          <w:szCs w:val="28"/>
        </w:rPr>
        <w:t>конечно,</w:t>
      </w:r>
      <w:r w:rsidR="00FF3176" w:rsidRPr="0064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53A">
        <w:rPr>
          <w:rFonts w:ascii="Times New Roman" w:hAnsi="Times New Roman"/>
          <w:color w:val="000000"/>
          <w:sz w:val="28"/>
          <w:szCs w:val="28"/>
        </w:rPr>
        <w:t>что население не может на территории страны свободно обменивать национальную валюту на валюты других стран, но использовать такую валюту, полученную при обмене, разрешается только для платежей за рубежом.</w:t>
      </w:r>
      <w:r w:rsidR="00905FAE" w:rsidRPr="0064253A">
        <w:rPr>
          <w:rFonts w:ascii="Times New Roman" w:hAnsi="Times New Roman"/>
          <w:color w:val="000000"/>
          <w:sz w:val="28"/>
          <w:szCs w:val="28"/>
        </w:rPr>
        <w:t>(см 1. Стр. 133-137)</w:t>
      </w:r>
    </w:p>
    <w:p w:rsidR="005A2223" w:rsidRPr="0064253A" w:rsidRDefault="005A2223" w:rsidP="0064253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5D7" w:rsidRPr="0064253A" w:rsidRDefault="004A1848" w:rsidP="006425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br w:type="page"/>
      </w:r>
      <w:r w:rsidRPr="0064253A">
        <w:rPr>
          <w:rFonts w:ascii="Times New Roman" w:hAnsi="Times New Roman"/>
          <w:b/>
          <w:sz w:val="28"/>
          <w:szCs w:val="28"/>
        </w:rPr>
        <w:t>Библиография</w:t>
      </w:r>
    </w:p>
    <w:p w:rsidR="004A1848" w:rsidRPr="0064253A" w:rsidRDefault="004A1848" w:rsidP="0064253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5D7" w:rsidRPr="0064253A" w:rsidRDefault="00EB75D7" w:rsidP="00A92B6D">
      <w:pPr>
        <w:pStyle w:val="a5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 xml:space="preserve">Белотелова Н.П., Белотелов Ж.С. Деньги. Кредит. Банки.: Учебник. – </w:t>
      </w:r>
      <w:r w:rsidR="0064253A" w:rsidRPr="0064253A">
        <w:rPr>
          <w:rFonts w:ascii="Times New Roman" w:hAnsi="Times New Roman"/>
          <w:sz w:val="28"/>
          <w:szCs w:val="28"/>
        </w:rPr>
        <w:t>"</w:t>
      </w:r>
      <w:r w:rsidRPr="0064253A">
        <w:rPr>
          <w:rFonts w:ascii="Times New Roman" w:hAnsi="Times New Roman"/>
          <w:sz w:val="28"/>
          <w:szCs w:val="28"/>
        </w:rPr>
        <w:t>Дашков и к˚</w:t>
      </w:r>
      <w:r w:rsidR="0064253A" w:rsidRPr="0064253A">
        <w:rPr>
          <w:rFonts w:ascii="Times New Roman" w:hAnsi="Times New Roman"/>
          <w:sz w:val="28"/>
          <w:szCs w:val="28"/>
        </w:rPr>
        <w:t>"</w:t>
      </w:r>
      <w:r w:rsidRPr="0064253A">
        <w:rPr>
          <w:rFonts w:ascii="Times New Roman" w:hAnsi="Times New Roman"/>
          <w:sz w:val="28"/>
          <w:szCs w:val="28"/>
        </w:rPr>
        <w:t>, 2008. – 484 с.</w:t>
      </w:r>
    </w:p>
    <w:p w:rsidR="00905FAE" w:rsidRPr="0064253A" w:rsidRDefault="00EB75D7" w:rsidP="00A92B6D">
      <w:pPr>
        <w:pStyle w:val="a5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Деньги. Кредит. Банки.: учебник / кол. авторов; под. ред. засл. деят. науки РФ</w:t>
      </w:r>
      <w:r w:rsidR="00905FAE" w:rsidRPr="0064253A">
        <w:rPr>
          <w:rFonts w:ascii="Times New Roman" w:hAnsi="Times New Roman"/>
          <w:sz w:val="28"/>
          <w:szCs w:val="28"/>
        </w:rPr>
        <w:t>. Д-ра экон. Наук, проф. О.И.</w:t>
      </w:r>
      <w:r w:rsidR="0064253A" w:rsidRPr="0064253A">
        <w:rPr>
          <w:rFonts w:ascii="Times New Roman" w:hAnsi="Times New Roman"/>
          <w:sz w:val="28"/>
          <w:szCs w:val="28"/>
        </w:rPr>
        <w:t xml:space="preserve"> </w:t>
      </w:r>
      <w:r w:rsidR="00905FAE" w:rsidRPr="0064253A">
        <w:rPr>
          <w:rFonts w:ascii="Times New Roman" w:hAnsi="Times New Roman"/>
          <w:sz w:val="28"/>
          <w:szCs w:val="28"/>
        </w:rPr>
        <w:t>Лаврушина . – 7-е изд., стер. – М.: КНОРУС, 2008. – 500 с.</w:t>
      </w:r>
    </w:p>
    <w:p w:rsidR="00EB75D7" w:rsidRPr="0064253A" w:rsidRDefault="00EB75D7" w:rsidP="00A92B6D">
      <w:pPr>
        <w:pStyle w:val="a5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Жуков Е.Ф., Зеленкова Н.М. Деньги. Кредит. Банки. – 3-е изд., перераб. И доп. – М.: ЮНИТИ – ДАНА, 2005. – 705 с.</w:t>
      </w:r>
    </w:p>
    <w:p w:rsidR="00905FAE" w:rsidRPr="0064253A" w:rsidRDefault="00905FAE" w:rsidP="00A92B6D">
      <w:pPr>
        <w:pStyle w:val="a5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Лучшие рефераты. Финансы, денежное обращение, кредит /сост. Г.И.</w:t>
      </w:r>
      <w:r w:rsidR="0064253A" w:rsidRPr="0064253A">
        <w:rPr>
          <w:rFonts w:ascii="Times New Roman" w:hAnsi="Times New Roman"/>
          <w:sz w:val="28"/>
          <w:szCs w:val="28"/>
        </w:rPr>
        <w:t xml:space="preserve"> </w:t>
      </w:r>
      <w:r w:rsidRPr="0064253A">
        <w:rPr>
          <w:rFonts w:ascii="Times New Roman" w:hAnsi="Times New Roman"/>
          <w:sz w:val="28"/>
          <w:szCs w:val="28"/>
        </w:rPr>
        <w:t>Иванов. –М.: Феникс, 2002. – 320 с.</w:t>
      </w:r>
    </w:p>
    <w:p w:rsidR="00BC4AB6" w:rsidRPr="0064253A" w:rsidRDefault="0064253A" w:rsidP="00A92B6D">
      <w:pPr>
        <w:numPr>
          <w:ilvl w:val="0"/>
          <w:numId w:val="9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Корчагин Ю.</w:t>
      </w:r>
      <w:r w:rsidR="00BC4AB6" w:rsidRPr="0064253A">
        <w:rPr>
          <w:rFonts w:ascii="Times New Roman" w:hAnsi="Times New Roman"/>
          <w:sz w:val="28"/>
          <w:szCs w:val="28"/>
        </w:rPr>
        <w:t>А. День</w:t>
      </w:r>
      <w:r w:rsidRPr="0064253A">
        <w:rPr>
          <w:rFonts w:ascii="Times New Roman" w:hAnsi="Times New Roman"/>
          <w:sz w:val="28"/>
          <w:szCs w:val="28"/>
        </w:rPr>
        <w:t>ги, кредит, банки / под ред. Ю.</w:t>
      </w:r>
      <w:r w:rsidR="00BC4AB6" w:rsidRPr="0064253A">
        <w:rPr>
          <w:rFonts w:ascii="Times New Roman" w:hAnsi="Times New Roman"/>
          <w:sz w:val="28"/>
          <w:szCs w:val="28"/>
        </w:rPr>
        <w:t>А. Корчагин. – Ростов-на-Дону : Феникс, 2006. – 348 с.</w:t>
      </w:r>
    </w:p>
    <w:p w:rsidR="00EB75D7" w:rsidRPr="0064253A" w:rsidRDefault="0064253A" w:rsidP="00A92B6D">
      <w:pPr>
        <w:numPr>
          <w:ilvl w:val="0"/>
          <w:numId w:val="9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4253A">
        <w:rPr>
          <w:rFonts w:ascii="Times New Roman" w:hAnsi="Times New Roman"/>
          <w:sz w:val="28"/>
          <w:szCs w:val="28"/>
        </w:rPr>
        <w:t>Кузнецова Е.</w:t>
      </w:r>
      <w:r w:rsidR="00BC4AB6" w:rsidRPr="0064253A">
        <w:rPr>
          <w:rFonts w:ascii="Times New Roman" w:hAnsi="Times New Roman"/>
          <w:sz w:val="28"/>
          <w:szCs w:val="28"/>
        </w:rPr>
        <w:t>И. Деньги, кредит, банки : учебное пособие / Е.</w:t>
      </w:r>
      <w:r w:rsidRPr="0064253A">
        <w:rPr>
          <w:rFonts w:ascii="Times New Roman" w:hAnsi="Times New Roman"/>
          <w:sz w:val="28"/>
          <w:szCs w:val="28"/>
        </w:rPr>
        <w:t>И. Кузнецова ; под ред. Н.</w:t>
      </w:r>
      <w:r w:rsidR="00BC4AB6" w:rsidRPr="0064253A">
        <w:rPr>
          <w:rFonts w:ascii="Times New Roman" w:hAnsi="Times New Roman"/>
          <w:sz w:val="28"/>
          <w:szCs w:val="28"/>
        </w:rPr>
        <w:t>Д.</w:t>
      </w:r>
      <w:r w:rsidRPr="0064253A">
        <w:rPr>
          <w:rFonts w:ascii="Times New Roman" w:hAnsi="Times New Roman"/>
          <w:sz w:val="28"/>
          <w:szCs w:val="28"/>
        </w:rPr>
        <w:t xml:space="preserve"> </w:t>
      </w:r>
      <w:r w:rsidR="00BC4AB6" w:rsidRPr="0064253A">
        <w:rPr>
          <w:rFonts w:ascii="Times New Roman" w:hAnsi="Times New Roman"/>
          <w:sz w:val="28"/>
          <w:szCs w:val="28"/>
        </w:rPr>
        <w:t>Эриашвили. — М. : ЮНИТИ, 2007. — 527 с.</w:t>
      </w:r>
      <w:bookmarkStart w:id="0" w:name="_GoBack"/>
      <w:bookmarkEnd w:id="0"/>
    </w:p>
    <w:sectPr w:rsidR="00EB75D7" w:rsidRPr="0064253A" w:rsidSect="006425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B39" w:rsidRDefault="00501B39" w:rsidP="00FE24D8">
      <w:pPr>
        <w:spacing w:after="0" w:line="240" w:lineRule="auto"/>
      </w:pPr>
      <w:r>
        <w:separator/>
      </w:r>
    </w:p>
  </w:endnote>
  <w:endnote w:type="continuationSeparator" w:id="0">
    <w:p w:rsidR="00501B39" w:rsidRDefault="00501B39" w:rsidP="00FE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B39" w:rsidRDefault="00501B39" w:rsidP="00FE24D8">
      <w:pPr>
        <w:spacing w:after="0" w:line="240" w:lineRule="auto"/>
      </w:pPr>
      <w:r>
        <w:separator/>
      </w:r>
    </w:p>
  </w:footnote>
  <w:footnote w:type="continuationSeparator" w:id="0">
    <w:p w:rsidR="00501B39" w:rsidRDefault="00501B39" w:rsidP="00FE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3A7B0E"/>
    <w:lvl w:ilvl="0">
      <w:numFmt w:val="bullet"/>
      <w:lvlText w:val="*"/>
      <w:lvlJc w:val="left"/>
    </w:lvl>
  </w:abstractNum>
  <w:abstractNum w:abstractNumId="1">
    <w:nsid w:val="01CC19FA"/>
    <w:multiLevelType w:val="multilevel"/>
    <w:tmpl w:val="9F6206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2">
    <w:nsid w:val="14AD5BB1"/>
    <w:multiLevelType w:val="hybridMultilevel"/>
    <w:tmpl w:val="C42A22C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A5129F9"/>
    <w:multiLevelType w:val="multilevel"/>
    <w:tmpl w:val="E1B67EF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4">
    <w:nsid w:val="37C95F76"/>
    <w:multiLevelType w:val="hybridMultilevel"/>
    <w:tmpl w:val="F7D8A62C"/>
    <w:lvl w:ilvl="0" w:tplc="44FAAB8E">
      <w:start w:val="1"/>
      <w:numFmt w:val="decimal"/>
      <w:suff w:val="space"/>
      <w:lvlText w:val="%1."/>
      <w:lvlJc w:val="left"/>
      <w:pPr>
        <w:ind w:firstLine="454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">
    <w:nsid w:val="38CA5A21"/>
    <w:multiLevelType w:val="hybridMultilevel"/>
    <w:tmpl w:val="0F348BF4"/>
    <w:lvl w:ilvl="0" w:tplc="84A2A32A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6">
    <w:nsid w:val="4E0B53CA"/>
    <w:multiLevelType w:val="hybridMultilevel"/>
    <w:tmpl w:val="45484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DD1D26"/>
    <w:multiLevelType w:val="multilevel"/>
    <w:tmpl w:val="FCDAC0B8"/>
    <w:lvl w:ilvl="0">
      <w:start w:val="1"/>
      <w:numFmt w:val="decimal"/>
      <w:suff w:val="space"/>
      <w:lvlText w:val="%1."/>
      <w:lvlJc w:val="left"/>
      <w:pPr>
        <w:ind w:left="681" w:firstLine="454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cs="Times New Roman" w:hint="default"/>
      </w:rPr>
    </w:lvl>
  </w:abstractNum>
  <w:abstractNum w:abstractNumId="8">
    <w:nsid w:val="76765A13"/>
    <w:multiLevelType w:val="hybridMultilevel"/>
    <w:tmpl w:val="77266C56"/>
    <w:lvl w:ilvl="0" w:tplc="2FCE4A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3A3"/>
    <w:rsid w:val="00013DE5"/>
    <w:rsid w:val="00016A3A"/>
    <w:rsid w:val="00077D66"/>
    <w:rsid w:val="00094A79"/>
    <w:rsid w:val="000F10B0"/>
    <w:rsid w:val="000F7868"/>
    <w:rsid w:val="00181793"/>
    <w:rsid w:val="00193D99"/>
    <w:rsid w:val="002801E3"/>
    <w:rsid w:val="003B53DF"/>
    <w:rsid w:val="00452D43"/>
    <w:rsid w:val="004773B3"/>
    <w:rsid w:val="004A1848"/>
    <w:rsid w:val="004B2A55"/>
    <w:rsid w:val="004C271F"/>
    <w:rsid w:val="00501B39"/>
    <w:rsid w:val="005A2223"/>
    <w:rsid w:val="005C1FCC"/>
    <w:rsid w:val="0064253A"/>
    <w:rsid w:val="007D0D0A"/>
    <w:rsid w:val="008B613E"/>
    <w:rsid w:val="00905FAE"/>
    <w:rsid w:val="009D778E"/>
    <w:rsid w:val="009F11B1"/>
    <w:rsid w:val="00A703A3"/>
    <w:rsid w:val="00A92B6D"/>
    <w:rsid w:val="00BC4AB6"/>
    <w:rsid w:val="00BD10B5"/>
    <w:rsid w:val="00C36F12"/>
    <w:rsid w:val="00D33A5B"/>
    <w:rsid w:val="00D4178E"/>
    <w:rsid w:val="00E12716"/>
    <w:rsid w:val="00EB75D7"/>
    <w:rsid w:val="00EC66C7"/>
    <w:rsid w:val="00FE24D8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3E141BE-84CB-425B-B133-71F6F128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C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703A3"/>
    <w:pPr>
      <w:spacing w:after="0" w:line="312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ий текст Знак"/>
    <w:link w:val="a3"/>
    <w:uiPriority w:val="99"/>
    <w:locked/>
    <w:rsid w:val="00A703A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70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link w:val="a6"/>
    <w:uiPriority w:val="99"/>
    <w:locked/>
    <w:rsid w:val="00FE24D8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FE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link w:val="a8"/>
    <w:uiPriority w:val="99"/>
    <w:semiHidden/>
    <w:locked/>
    <w:rsid w:val="00FE24D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B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8B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Irina</cp:lastModifiedBy>
  <cp:revision>2</cp:revision>
  <cp:lastPrinted>2009-10-28T16:58:00Z</cp:lastPrinted>
  <dcterms:created xsi:type="dcterms:W3CDTF">2014-08-10T08:33:00Z</dcterms:created>
  <dcterms:modified xsi:type="dcterms:W3CDTF">2014-08-10T08:33:00Z</dcterms:modified>
</cp:coreProperties>
</file>