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8A5" w:rsidRPr="00B90A0A" w:rsidRDefault="007678A5" w:rsidP="00B90A0A">
      <w:pPr>
        <w:spacing w:before="0" w:line="360" w:lineRule="auto"/>
        <w:ind w:firstLine="709"/>
        <w:rPr>
          <w:rFonts w:eastAsia="Times New Roman"/>
          <w:b/>
          <w:bCs/>
          <w:sz w:val="28"/>
          <w:szCs w:val="28"/>
          <w:lang w:eastAsia="ar-SA"/>
        </w:rPr>
      </w:pPr>
      <w:r w:rsidRPr="00B90A0A">
        <w:rPr>
          <w:rFonts w:eastAsia="Times New Roman"/>
          <w:b/>
          <w:bCs/>
          <w:sz w:val="28"/>
          <w:szCs w:val="28"/>
          <w:lang w:eastAsia="ar-SA"/>
        </w:rPr>
        <w:t>Содержание</w:t>
      </w:r>
    </w:p>
    <w:p w:rsidR="007678A5" w:rsidRPr="00B90A0A" w:rsidRDefault="007678A5" w:rsidP="00B90A0A">
      <w:pPr>
        <w:spacing w:before="0" w:line="360" w:lineRule="auto"/>
        <w:ind w:firstLine="709"/>
        <w:rPr>
          <w:rFonts w:eastAsia="Times New Roman"/>
          <w:sz w:val="28"/>
          <w:szCs w:val="28"/>
          <w:lang w:eastAsia="ar-SA"/>
        </w:rPr>
      </w:pP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1. Понятие денежно-кредитного регулирования</w:t>
      </w: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2. Цели и границы денежно-кредитного регулирования</w:t>
      </w: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3. Противоречивость денежно-кредитного регулирования</w:t>
      </w: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4. Непреодолимые противоречия денежно-кредитного регулирования</w:t>
      </w: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Заключение</w:t>
      </w:r>
    </w:p>
    <w:p w:rsidR="007678A5" w:rsidRPr="00B90A0A" w:rsidRDefault="007678A5" w:rsidP="00B90A0A">
      <w:pPr>
        <w:tabs>
          <w:tab w:val="right" w:leader="dot" w:pos="9360"/>
        </w:tabs>
        <w:spacing w:before="0" w:line="360" w:lineRule="auto"/>
        <w:ind w:firstLine="0"/>
        <w:rPr>
          <w:rFonts w:eastAsia="Times New Roman"/>
          <w:sz w:val="28"/>
          <w:szCs w:val="28"/>
          <w:lang w:eastAsia="ar-SA"/>
        </w:rPr>
      </w:pPr>
      <w:r w:rsidRPr="00B90A0A">
        <w:rPr>
          <w:rFonts w:eastAsia="Times New Roman"/>
          <w:sz w:val="28"/>
          <w:szCs w:val="28"/>
          <w:lang w:eastAsia="ar-SA"/>
        </w:rPr>
        <w:t>Спи</w:t>
      </w:r>
      <w:r w:rsidR="00784E5F" w:rsidRPr="00B90A0A">
        <w:rPr>
          <w:rFonts w:eastAsia="Times New Roman"/>
          <w:sz w:val="28"/>
          <w:szCs w:val="28"/>
          <w:lang w:eastAsia="ar-SA"/>
        </w:rPr>
        <w:t>сок использованной литературы</w:t>
      </w:r>
    </w:p>
    <w:p w:rsidR="00F03AB8" w:rsidRPr="00B90A0A" w:rsidRDefault="00F03AB8" w:rsidP="00B90A0A">
      <w:pPr>
        <w:spacing w:before="0" w:line="360" w:lineRule="auto"/>
        <w:ind w:firstLine="709"/>
        <w:rPr>
          <w:rFonts w:eastAsia="Times New Roman"/>
          <w:sz w:val="28"/>
          <w:szCs w:val="28"/>
          <w:lang w:eastAsia="en-US"/>
        </w:rPr>
      </w:pPr>
    </w:p>
    <w:p w:rsidR="002B1E67" w:rsidRPr="00B90A0A" w:rsidRDefault="00B90A0A" w:rsidP="00B90A0A">
      <w:pPr>
        <w:spacing w:before="0" w:line="360" w:lineRule="auto"/>
        <w:ind w:firstLine="709"/>
        <w:rPr>
          <w:rFonts w:eastAsia="Times New Roman"/>
          <w:b/>
          <w:bCs/>
          <w:color w:val="000000"/>
          <w:sz w:val="28"/>
          <w:szCs w:val="28"/>
          <w:lang w:val="en-US" w:eastAsia="en-US"/>
        </w:rPr>
      </w:pPr>
      <w:r>
        <w:rPr>
          <w:rFonts w:eastAsia="Times New Roman"/>
          <w:b/>
          <w:bCs/>
          <w:i/>
          <w:iCs/>
          <w:sz w:val="22"/>
          <w:szCs w:val="22"/>
          <w:lang w:eastAsia="en-US"/>
        </w:rPr>
        <w:br w:type="page"/>
      </w:r>
      <w:r w:rsidRPr="00B90A0A">
        <w:rPr>
          <w:rFonts w:eastAsia="Times New Roman"/>
          <w:b/>
          <w:bCs/>
          <w:color w:val="000000"/>
          <w:sz w:val="28"/>
          <w:szCs w:val="28"/>
          <w:lang w:eastAsia="en-US"/>
        </w:rPr>
        <w:t xml:space="preserve">1. </w:t>
      </w:r>
      <w:r w:rsidR="002B1E67" w:rsidRPr="00B90A0A">
        <w:rPr>
          <w:rFonts w:eastAsia="Times New Roman"/>
          <w:b/>
          <w:bCs/>
          <w:color w:val="000000"/>
          <w:sz w:val="28"/>
          <w:szCs w:val="28"/>
          <w:lang w:eastAsia="en-US"/>
        </w:rPr>
        <w:t>По</w:t>
      </w:r>
      <w:r w:rsidR="005C4724" w:rsidRPr="00B90A0A">
        <w:rPr>
          <w:rFonts w:eastAsia="Times New Roman"/>
          <w:b/>
          <w:bCs/>
          <w:color w:val="000000"/>
          <w:sz w:val="28"/>
          <w:szCs w:val="28"/>
          <w:lang w:eastAsia="en-US"/>
        </w:rPr>
        <w:t>нятие денежно-кредитного регулирования</w:t>
      </w:r>
    </w:p>
    <w:p w:rsidR="00B90A0A" w:rsidRPr="00B90A0A" w:rsidRDefault="00B90A0A" w:rsidP="00B90A0A">
      <w:pPr>
        <w:spacing w:before="0" w:line="360" w:lineRule="auto"/>
        <w:ind w:firstLine="709"/>
        <w:rPr>
          <w:rFonts w:eastAsia="Times New Roman"/>
          <w:color w:val="000000"/>
          <w:sz w:val="28"/>
          <w:szCs w:val="28"/>
          <w:lang w:eastAsia="en-US"/>
        </w:rPr>
      </w:pPr>
      <w:bookmarkStart w:id="0" w:name="srch1"/>
      <w:bookmarkStart w:id="1" w:name="srch0"/>
    </w:p>
    <w:p w:rsidR="002B1E67" w:rsidRPr="00B90A0A" w:rsidRDefault="002B1E67" w:rsidP="00B90A0A">
      <w:pPr>
        <w:spacing w:before="0" w:line="360" w:lineRule="auto"/>
        <w:ind w:firstLine="709"/>
        <w:rPr>
          <w:rFonts w:eastAsia="Times New Roman"/>
          <w:color w:val="000000"/>
          <w:sz w:val="28"/>
          <w:szCs w:val="28"/>
          <w:lang w:eastAsia="en-US"/>
        </w:rPr>
      </w:pPr>
      <w:r w:rsidRPr="00B90A0A">
        <w:rPr>
          <w:rFonts w:eastAsia="Times New Roman"/>
          <w:color w:val="000000"/>
          <w:sz w:val="28"/>
          <w:szCs w:val="28"/>
          <w:lang w:eastAsia="en-US"/>
        </w:rPr>
        <w:t>Теории спроса и предложения денег, равновесие на денежном рынке являются научной основой для проведения государством обоснованной, взвешенной кредитно-денежной политики, направленной на стабилизацию экономического развития.</w:t>
      </w:r>
    </w:p>
    <w:p w:rsidR="002B1E67" w:rsidRPr="00B90A0A" w:rsidRDefault="002B1E67" w:rsidP="00B90A0A">
      <w:pPr>
        <w:spacing w:before="0" w:line="360" w:lineRule="auto"/>
        <w:ind w:firstLine="709"/>
        <w:rPr>
          <w:rFonts w:eastAsia="Times New Roman"/>
          <w:color w:val="000000"/>
          <w:sz w:val="28"/>
          <w:szCs w:val="28"/>
          <w:lang w:eastAsia="en-US"/>
        </w:rPr>
      </w:pPr>
      <w:r w:rsidRPr="00B90A0A">
        <w:rPr>
          <w:rFonts w:eastAsia="Times New Roman"/>
          <w:color w:val="000000"/>
          <w:sz w:val="28"/>
          <w:szCs w:val="28"/>
          <w:lang w:eastAsia="en-US"/>
        </w:rPr>
        <w:t>Совокупность государственных мероприятий в области денежного обращения и кредита называется денежно-кредитной политикой.</w:t>
      </w:r>
    </w:p>
    <w:p w:rsidR="002B1E67" w:rsidRPr="00B90A0A" w:rsidRDefault="002B1E67" w:rsidP="00B90A0A">
      <w:pPr>
        <w:pStyle w:val="21"/>
        <w:widowControl w:val="0"/>
        <w:shd w:val="clear" w:color="auto" w:fill="FFFFFF"/>
        <w:spacing w:before="0" w:after="0" w:line="360" w:lineRule="auto"/>
        <w:ind w:firstLine="709"/>
        <w:jc w:val="both"/>
        <w:rPr>
          <w:rFonts w:ascii="Times New Roman" w:hAnsi="Times New Roman" w:cs="Times New Roman"/>
          <w:sz w:val="28"/>
          <w:szCs w:val="28"/>
        </w:rPr>
      </w:pPr>
      <w:r w:rsidRPr="00B90A0A">
        <w:rPr>
          <w:rFonts w:ascii="Times New Roman" w:hAnsi="Times New Roman" w:cs="Times New Roman"/>
          <w:sz w:val="28"/>
          <w:szCs w:val="28"/>
        </w:rPr>
        <w:t>Денежно</w:t>
      </w:r>
      <w:bookmarkEnd w:id="0"/>
      <w:r w:rsidRPr="00B90A0A">
        <w:rPr>
          <w:rFonts w:ascii="Times New Roman" w:hAnsi="Times New Roman" w:cs="Times New Roman"/>
          <w:sz w:val="28"/>
          <w:szCs w:val="28"/>
        </w:rPr>
        <w:t>-</w:t>
      </w:r>
      <w:bookmarkStart w:id="2" w:name="srch2"/>
      <w:r w:rsidRPr="00B90A0A">
        <w:rPr>
          <w:rFonts w:ascii="Times New Roman" w:hAnsi="Times New Roman" w:cs="Times New Roman"/>
          <w:sz w:val="28"/>
          <w:szCs w:val="28"/>
        </w:rPr>
        <w:t>кредитная</w:t>
      </w:r>
      <w:bookmarkEnd w:id="2"/>
      <w:r w:rsidRPr="00B90A0A">
        <w:rPr>
          <w:rFonts w:ascii="Times New Roman" w:hAnsi="Times New Roman" w:cs="Times New Roman"/>
          <w:sz w:val="28"/>
          <w:szCs w:val="28"/>
        </w:rPr>
        <w:t xml:space="preserve"> политика</w:t>
      </w:r>
      <w:bookmarkEnd w:id="1"/>
      <w:r w:rsidRPr="00B90A0A">
        <w:rPr>
          <w:rFonts w:ascii="Times New Roman" w:hAnsi="Times New Roman" w:cs="Times New Roman"/>
          <w:sz w:val="28"/>
          <w:szCs w:val="28"/>
        </w:rPr>
        <w:t xml:space="preserve"> представляет собой комплекс мероприятий в области </w:t>
      </w:r>
      <w:bookmarkStart w:id="3" w:name="srch3"/>
      <w:r w:rsidRPr="00B90A0A">
        <w:rPr>
          <w:rFonts w:ascii="Times New Roman" w:hAnsi="Times New Roman" w:cs="Times New Roman"/>
          <w:sz w:val="28"/>
          <w:szCs w:val="28"/>
        </w:rPr>
        <w:t>денежного</w:t>
      </w:r>
      <w:bookmarkEnd w:id="3"/>
      <w:r w:rsidRPr="00B90A0A">
        <w:rPr>
          <w:rFonts w:ascii="Times New Roman" w:hAnsi="Times New Roman" w:cs="Times New Roman"/>
          <w:sz w:val="28"/>
          <w:szCs w:val="28"/>
        </w:rPr>
        <w:t xml:space="preserve"> обращения и кредита</w:t>
      </w:r>
      <w:r w:rsidRPr="00B90A0A">
        <w:rPr>
          <w:rFonts w:ascii="Times New Roman" w:hAnsi="Times New Roman" w:cs="Times New Roman"/>
          <w:color w:val="000000"/>
          <w:sz w:val="28"/>
          <w:szCs w:val="28"/>
        </w:rPr>
        <w:t xml:space="preserve">, </w:t>
      </w:r>
      <w:r w:rsidRPr="00B90A0A">
        <w:rPr>
          <w:rFonts w:ascii="Times New Roman" w:hAnsi="Times New Roman" w:cs="Times New Roman"/>
          <w:sz w:val="28"/>
          <w:szCs w:val="28"/>
        </w:rPr>
        <w:t>направленных на регулирование экономического роста, сдерживание инфляции, обеспечение занятости и выравнивание платежного баланса. Денежно-кредитная политика служит одним из важнейших методов вмешательства государства в процесс воспроизводства.</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Современные экономические словари и глоссарии дают следующее определение понятия денежно-кредитной политики:</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Денежно-кредитная политика - это «проводимый государством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 Основными составляющими такой политики являются операции на открытом рынке, учетная политика, наличие обязательных минимальных резервов. К наиболее широко используемым методам денежно-кредитной политики относятся: изменение ставки учетного процента, операции на открытом рынке, изменение норм обязательных резервов, а также выборочные методы регулирования отдельных видов кредита».</w:t>
      </w:r>
    </w:p>
    <w:p w:rsidR="002B1E67" w:rsidRPr="00B90A0A" w:rsidRDefault="002B1E67" w:rsidP="00B90A0A">
      <w:pPr>
        <w:spacing w:before="0" w:line="360" w:lineRule="auto"/>
        <w:ind w:firstLine="709"/>
        <w:rPr>
          <w:rFonts w:eastAsia="Times New Roman"/>
          <w:sz w:val="28"/>
          <w:szCs w:val="28"/>
          <w:lang w:eastAsia="en-US"/>
        </w:rPr>
      </w:pPr>
      <w:r w:rsidRPr="00B90A0A">
        <w:rPr>
          <w:rFonts w:eastAsia="Times New Roman"/>
          <w:sz w:val="28"/>
          <w:szCs w:val="28"/>
          <w:lang w:eastAsia="en-US"/>
        </w:rPr>
        <w:t>Денежно-кредитная политика – это «совокупность мероприятий центрального банка и правительства, направленных на изменение денежной массы в обращении, объёма кредитов, процентных ставок и других показателей денежного обращения с целью снижения уровня инфляции, устойчивого роста денежной массы и создания предпосылок для стабильного экономического роста».</w:t>
      </w:r>
    </w:p>
    <w:p w:rsidR="002B1E67" w:rsidRPr="00B90A0A" w:rsidRDefault="002B1E67" w:rsidP="00B90A0A">
      <w:pPr>
        <w:spacing w:before="0" w:line="360" w:lineRule="auto"/>
        <w:ind w:firstLine="709"/>
        <w:rPr>
          <w:color w:val="000000"/>
          <w:sz w:val="28"/>
          <w:szCs w:val="28"/>
        </w:rPr>
      </w:pPr>
      <w:r w:rsidRPr="00B90A0A">
        <w:rPr>
          <w:color w:val="000000"/>
          <w:sz w:val="28"/>
          <w:szCs w:val="28"/>
        </w:rPr>
        <w:t>«Денежно-кредитная политика представляет собой одну из важнейших подсистем экономической политики государства. Это совокупность мероприятий в области денежного обращения и кредита, направленных на регулирование экономического роста, сдерживание инфляции, обеспечение занятости и выравнивание платежного баланса. Денежно-кредитная политика осуществляется центральными банками в тесном контакте с Министерством финансов совместно с другими органами государства»</w:t>
      </w:r>
    </w:p>
    <w:p w:rsidR="005C4724" w:rsidRPr="00B90A0A" w:rsidRDefault="005C4724" w:rsidP="00B90A0A">
      <w:pPr>
        <w:spacing w:before="0" w:line="360" w:lineRule="auto"/>
        <w:ind w:firstLine="709"/>
        <w:rPr>
          <w:color w:val="000000"/>
          <w:sz w:val="28"/>
          <w:szCs w:val="28"/>
        </w:rPr>
      </w:pPr>
    </w:p>
    <w:p w:rsidR="005C4724" w:rsidRPr="00B90A0A" w:rsidRDefault="00B90A0A" w:rsidP="00B90A0A">
      <w:pPr>
        <w:spacing w:before="0" w:line="360" w:lineRule="auto"/>
        <w:ind w:firstLine="709"/>
        <w:rPr>
          <w:rFonts w:eastAsia="Times New Roman"/>
          <w:b/>
          <w:bCs/>
          <w:sz w:val="28"/>
          <w:szCs w:val="28"/>
          <w:lang w:eastAsia="en-US"/>
        </w:rPr>
      </w:pPr>
      <w:r w:rsidRPr="00B90A0A">
        <w:rPr>
          <w:rFonts w:eastAsia="Times New Roman"/>
          <w:b/>
          <w:bCs/>
          <w:sz w:val="28"/>
          <w:szCs w:val="28"/>
          <w:lang w:eastAsia="en-US"/>
        </w:rPr>
        <w:t xml:space="preserve">2. </w:t>
      </w:r>
      <w:r w:rsidR="005C4724" w:rsidRPr="00B90A0A">
        <w:rPr>
          <w:rFonts w:eastAsia="Times New Roman"/>
          <w:b/>
          <w:bCs/>
          <w:sz w:val="28"/>
          <w:szCs w:val="28"/>
          <w:lang w:eastAsia="en-US"/>
        </w:rPr>
        <w:t>Цели и границы денежного – кредитного регулирования</w:t>
      </w:r>
    </w:p>
    <w:p w:rsidR="00B90A0A" w:rsidRDefault="00B90A0A" w:rsidP="00B90A0A">
      <w:pPr>
        <w:spacing w:before="0" w:line="360" w:lineRule="auto"/>
        <w:ind w:firstLine="709"/>
        <w:rPr>
          <w:rFonts w:eastAsia="Times New Roman"/>
          <w:sz w:val="28"/>
          <w:szCs w:val="28"/>
          <w:lang w:val="en-US" w:eastAsia="en-US"/>
        </w:rPr>
      </w:pPr>
    </w:p>
    <w:p w:rsidR="002B1E67" w:rsidRPr="00B90A0A" w:rsidRDefault="002B1E67" w:rsidP="00B90A0A">
      <w:pPr>
        <w:spacing w:before="0" w:line="360" w:lineRule="auto"/>
        <w:ind w:firstLine="709"/>
        <w:rPr>
          <w:rFonts w:eastAsia="Times New Roman"/>
          <w:sz w:val="28"/>
          <w:szCs w:val="28"/>
          <w:lang w:eastAsia="en-US"/>
        </w:rPr>
      </w:pPr>
      <w:r w:rsidRPr="00B90A0A">
        <w:rPr>
          <w:rFonts w:eastAsia="Times New Roman"/>
          <w:sz w:val="28"/>
          <w:szCs w:val="28"/>
          <w:lang w:eastAsia="en-US"/>
        </w:rPr>
        <w:t>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 Кредитно-денежная политика состоит в изменении денежного предложения с целью стабилизации совокупного объема производства, занятости и уровня цен. Центральный банк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экспортеров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Основополагающей целью кредитно-денежной политики</w:t>
      </w:r>
      <w:r w:rsidR="00B90A0A" w:rsidRPr="00B90A0A">
        <w:rPr>
          <w:sz w:val="28"/>
          <w:szCs w:val="28"/>
        </w:rPr>
        <w:t xml:space="preserve"> </w:t>
      </w:r>
      <w:r w:rsidRPr="00B90A0A">
        <w:rPr>
          <w:sz w:val="28"/>
          <w:szCs w:val="28"/>
        </w:rPr>
        <w:t>является помощь экономике в достижении общего уровня</w:t>
      </w:r>
      <w:r w:rsidR="00B90A0A" w:rsidRPr="00B90A0A">
        <w:rPr>
          <w:sz w:val="28"/>
          <w:szCs w:val="28"/>
        </w:rPr>
        <w:t xml:space="preserve"> </w:t>
      </w:r>
      <w:r w:rsidRPr="00B90A0A">
        <w:rPr>
          <w:sz w:val="28"/>
          <w:szCs w:val="28"/>
        </w:rPr>
        <w:t>производства, характеризующейся полной занятостью и</w:t>
      </w:r>
      <w:r w:rsidR="00B90A0A" w:rsidRPr="00B90A0A">
        <w:rPr>
          <w:sz w:val="28"/>
          <w:szCs w:val="28"/>
        </w:rPr>
        <w:t xml:space="preserve"> </w:t>
      </w:r>
      <w:r w:rsidRPr="00B90A0A">
        <w:rPr>
          <w:sz w:val="28"/>
          <w:szCs w:val="28"/>
        </w:rPr>
        <w:t>отсутствием инфляции. Кредитно-денежная политика состоит в</w:t>
      </w:r>
      <w:r w:rsidR="00B90A0A" w:rsidRPr="00B90A0A">
        <w:rPr>
          <w:sz w:val="28"/>
          <w:szCs w:val="28"/>
        </w:rPr>
        <w:t xml:space="preserve"> </w:t>
      </w:r>
      <w:r w:rsidRPr="00B90A0A">
        <w:rPr>
          <w:sz w:val="28"/>
          <w:szCs w:val="28"/>
        </w:rPr>
        <w:t>изменении денежного предложения с целью стабилизации</w:t>
      </w:r>
      <w:r w:rsidR="00B90A0A" w:rsidRPr="00B90A0A">
        <w:rPr>
          <w:sz w:val="28"/>
          <w:szCs w:val="28"/>
        </w:rPr>
        <w:t xml:space="preserve"> </w:t>
      </w:r>
      <w:r w:rsidRPr="00B90A0A">
        <w:rPr>
          <w:sz w:val="28"/>
          <w:szCs w:val="28"/>
        </w:rPr>
        <w:t>совокупного объема производства занятости и уровня цен.</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Центральный банк главный, но не единственный орган регулирования. Существует целый комплекс регулирующих органов.</w:t>
      </w:r>
    </w:p>
    <w:p w:rsidR="005C4724"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Нужно отметить, что с помощью кредитного регулирования государство стремится смягчить экономические кризисы, сдержать рост инфляции, в целях поддержания коньюктуры государство использует кредит для стимулирования капиталовложений в различные отрасли народного хозяйства.</w:t>
      </w:r>
      <w:r w:rsidR="00B90A0A" w:rsidRPr="00B90A0A">
        <w:rPr>
          <w:sz w:val="28"/>
          <w:szCs w:val="28"/>
        </w:rPr>
        <w:t xml:space="preserve"> </w:t>
      </w:r>
      <w:r w:rsidR="005C4724" w:rsidRPr="00B90A0A">
        <w:rPr>
          <w:sz w:val="28"/>
          <w:szCs w:val="28"/>
        </w:rPr>
        <w:t>Нужно отметить, что</w:t>
      </w:r>
      <w:r w:rsidR="00B90A0A">
        <w:rPr>
          <w:sz w:val="28"/>
          <w:szCs w:val="28"/>
        </w:rPr>
        <w:t xml:space="preserve"> </w:t>
      </w:r>
      <w:r w:rsidR="005C4724" w:rsidRPr="00B90A0A">
        <w:rPr>
          <w:sz w:val="28"/>
          <w:szCs w:val="28"/>
        </w:rPr>
        <w:t>кредитная поли</w:t>
      </w:r>
      <w:r w:rsidRPr="00B90A0A">
        <w:rPr>
          <w:sz w:val="28"/>
          <w:szCs w:val="28"/>
        </w:rPr>
        <w:t>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r w:rsidR="005C4724" w:rsidRPr="00B90A0A">
        <w:rPr>
          <w:sz w:val="28"/>
          <w:szCs w:val="28"/>
        </w:rPr>
        <w:t>.</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rFonts w:eastAsia="Times New Roman"/>
          <w:sz w:val="28"/>
          <w:szCs w:val="28"/>
        </w:rPr>
        <w:t>С помощью 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народного хозяйства.</w:t>
      </w:r>
    </w:p>
    <w:p w:rsidR="002B1E67" w:rsidRPr="00B90A0A" w:rsidRDefault="002B1E67" w:rsidP="00B90A0A">
      <w:pPr>
        <w:spacing w:before="0" w:line="360" w:lineRule="auto"/>
        <w:ind w:firstLine="709"/>
        <w:rPr>
          <w:rFonts w:eastAsia="Times New Roman"/>
          <w:sz w:val="28"/>
          <w:szCs w:val="28"/>
          <w:lang w:eastAsia="en-US"/>
        </w:rPr>
      </w:pPr>
      <w:r w:rsidRPr="00B90A0A">
        <w:rPr>
          <w:rFonts w:eastAsia="Times New Roman"/>
          <w:sz w:val="28"/>
          <w:szCs w:val="28"/>
          <w:lang w:eastAsia="en-US"/>
        </w:rPr>
        <w:t>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2B1E67" w:rsidRPr="00B90A0A" w:rsidRDefault="002B1E67" w:rsidP="00B90A0A">
      <w:pPr>
        <w:spacing w:before="0" w:line="360" w:lineRule="auto"/>
        <w:ind w:firstLine="709"/>
        <w:outlineLvl w:val="0"/>
        <w:rPr>
          <w:rFonts w:eastAsia="Times New Roman"/>
          <w:color w:val="000000"/>
          <w:sz w:val="28"/>
          <w:szCs w:val="28"/>
          <w:lang w:eastAsia="en-US"/>
        </w:rPr>
      </w:pPr>
      <w:r w:rsidRPr="00B90A0A">
        <w:rPr>
          <w:rFonts w:eastAsia="Times New Roman"/>
          <w:color w:val="000000"/>
          <w:sz w:val="28"/>
          <w:szCs w:val="28"/>
          <w:lang w:eastAsia="en-US"/>
        </w:rPr>
        <w:t>В условиях высокоразвитой рыночной экономики в основе денежно-кредитной политики лежит принцип "компенсационного регулирования". Принцип компенсационного регулирования включает сочетание двух комплексов мероприятий:</w:t>
      </w:r>
    </w:p>
    <w:p w:rsidR="002B1E67" w:rsidRPr="00B90A0A" w:rsidRDefault="002B1E67" w:rsidP="00B90A0A">
      <w:pPr>
        <w:numPr>
          <w:ilvl w:val="0"/>
          <w:numId w:val="2"/>
        </w:numPr>
        <w:tabs>
          <w:tab w:val="clear" w:pos="360"/>
        </w:tabs>
        <w:spacing w:before="0" w:line="360" w:lineRule="auto"/>
        <w:ind w:left="0" w:firstLine="709"/>
        <w:rPr>
          <w:rFonts w:eastAsia="Times New Roman"/>
          <w:color w:val="000000"/>
          <w:sz w:val="28"/>
          <w:szCs w:val="28"/>
          <w:lang w:eastAsia="en-US"/>
        </w:rPr>
      </w:pPr>
      <w:r w:rsidRPr="00B90A0A">
        <w:rPr>
          <w:rFonts w:eastAsia="Times New Roman"/>
          <w:color w:val="000000"/>
          <w:sz w:val="28"/>
          <w:szCs w:val="28"/>
          <w:lang w:eastAsia="en-US"/>
        </w:rPr>
        <w:t>политики денежно-кредитной рестрикции (ограничения кредитных операций, повышения уровня процентных ставок, торможения темпов роста денежной массы в обращении;</w:t>
      </w:r>
    </w:p>
    <w:p w:rsidR="002B1E67" w:rsidRPr="00B90A0A" w:rsidRDefault="002B1E67" w:rsidP="00B90A0A">
      <w:pPr>
        <w:numPr>
          <w:ilvl w:val="0"/>
          <w:numId w:val="2"/>
        </w:numPr>
        <w:spacing w:before="0" w:line="360" w:lineRule="auto"/>
        <w:ind w:left="0" w:firstLine="709"/>
        <w:rPr>
          <w:rFonts w:eastAsia="Times New Roman"/>
          <w:color w:val="000000"/>
          <w:sz w:val="28"/>
          <w:szCs w:val="28"/>
          <w:lang w:eastAsia="en-US"/>
        </w:rPr>
      </w:pPr>
      <w:r w:rsidRPr="00B90A0A">
        <w:rPr>
          <w:rFonts w:eastAsia="Times New Roman"/>
          <w:color w:val="000000"/>
          <w:sz w:val="28"/>
          <w:szCs w:val="28"/>
          <w:lang w:eastAsia="en-US"/>
        </w:rPr>
        <w:t>политики денежно-кредитной экспансии (стимулирование кредитных операций через снижение нормы процента и увеличение денежной массы в обращении. Политика денежно-кредитной рестрикции (политика "дорогих денег") применяется в условиях циклического оживления хозяйственной конъюнктуры. Политика денежно-кредитной экспансии (политика "дешевых денег") применяется в кризисной фазе цикла, в условиях падения производства и увеличения безработицы. Она заключается в стимулировании кредитных операций банков, введении более льготных условий кредитования в целях хозяйственного оживления.</w:t>
      </w:r>
    </w:p>
    <w:p w:rsidR="002B1E67" w:rsidRPr="00B90A0A" w:rsidRDefault="005C4724" w:rsidP="00B90A0A">
      <w:pPr>
        <w:spacing w:before="0" w:line="360" w:lineRule="auto"/>
        <w:ind w:firstLine="709"/>
        <w:rPr>
          <w:rFonts w:eastAsia="Times New Roman"/>
          <w:sz w:val="28"/>
          <w:szCs w:val="28"/>
          <w:lang w:eastAsia="en-US"/>
        </w:rPr>
      </w:pPr>
      <w:r w:rsidRPr="00B90A0A">
        <w:rPr>
          <w:rFonts w:eastAsia="Times New Roman"/>
          <w:sz w:val="28"/>
          <w:szCs w:val="28"/>
          <w:lang w:eastAsia="en-US"/>
        </w:rPr>
        <w:t>О</w:t>
      </w:r>
      <w:r w:rsidR="002B1E67" w:rsidRPr="00B90A0A">
        <w:rPr>
          <w:rFonts w:eastAsia="Times New Roman"/>
          <w:sz w:val="28"/>
          <w:szCs w:val="28"/>
          <w:lang w:eastAsia="en-US"/>
        </w:rPr>
        <w:t>сновные цели денежно - кредитной политики государства меняются в зависимости от уровня социально-экономического развития, на котором находится это государство.</w:t>
      </w:r>
    </w:p>
    <w:p w:rsidR="002B1E67" w:rsidRPr="00B90A0A" w:rsidRDefault="002B1E67" w:rsidP="00B90A0A">
      <w:pPr>
        <w:spacing w:before="0" w:line="360" w:lineRule="auto"/>
        <w:ind w:firstLine="709"/>
        <w:rPr>
          <w:rFonts w:eastAsia="Times New Roman"/>
          <w:color w:val="000000"/>
          <w:sz w:val="28"/>
          <w:szCs w:val="28"/>
          <w:lang w:eastAsia="en-US"/>
        </w:rPr>
      </w:pPr>
      <w:r w:rsidRPr="00B90A0A">
        <w:rPr>
          <w:rFonts w:eastAsia="Times New Roman"/>
          <w:sz w:val="28"/>
          <w:szCs w:val="28"/>
          <w:lang w:eastAsia="en-US"/>
        </w:rPr>
        <w:t>Приоритет целей денежно-кредитной политики определяется состоянием</w:t>
      </w:r>
      <w:r w:rsidR="00B90A0A" w:rsidRPr="00B90A0A">
        <w:rPr>
          <w:rFonts w:eastAsia="Times New Roman"/>
          <w:sz w:val="28"/>
          <w:szCs w:val="28"/>
          <w:lang w:eastAsia="en-US"/>
        </w:rPr>
        <w:t xml:space="preserve"> </w:t>
      </w:r>
      <w:r w:rsidRPr="00B90A0A">
        <w:rPr>
          <w:rFonts w:eastAsia="Times New Roman"/>
          <w:sz w:val="28"/>
          <w:szCs w:val="28"/>
          <w:lang w:eastAsia="en-US"/>
        </w:rPr>
        <w:t>государственных финансов, стабильностью экономики государства или ее отсутствием, наличием сбалансированности доходов и расходов государственного бюджета или его дисбалансом.</w:t>
      </w:r>
    </w:p>
    <w:p w:rsidR="002B1E67" w:rsidRPr="00B90A0A" w:rsidRDefault="002B1E67" w:rsidP="00B90A0A">
      <w:pPr>
        <w:spacing w:before="0" w:line="360" w:lineRule="auto"/>
        <w:ind w:firstLine="709"/>
        <w:rPr>
          <w:rFonts w:eastAsia="Times New Roman"/>
          <w:color w:val="000000"/>
          <w:sz w:val="28"/>
          <w:szCs w:val="28"/>
          <w:lang w:eastAsia="en-US"/>
        </w:rPr>
      </w:pPr>
      <w:r w:rsidRPr="00B90A0A">
        <w:rPr>
          <w:rFonts w:eastAsia="Times New Roman"/>
          <w:color w:val="000000"/>
          <w:sz w:val="28"/>
          <w:szCs w:val="28"/>
          <w:lang w:eastAsia="en-US"/>
        </w:rPr>
        <w:t xml:space="preserve">В связи с этим, представляется нецелесообразным пытаться описать подробно цели денежно-кредитной политики без их привязки к характеристике </w:t>
      </w:r>
      <w:r w:rsidRPr="00B90A0A">
        <w:rPr>
          <w:rFonts w:eastAsia="Times New Roman"/>
          <w:sz w:val="28"/>
          <w:szCs w:val="28"/>
          <w:lang w:eastAsia="en-US"/>
        </w:rPr>
        <w:t xml:space="preserve">социально-экономического уровня развития </w:t>
      </w:r>
      <w:r w:rsidRPr="00B90A0A">
        <w:rPr>
          <w:rFonts w:eastAsia="Times New Roman"/>
          <w:color w:val="000000"/>
          <w:sz w:val="28"/>
          <w:szCs w:val="28"/>
          <w:lang w:eastAsia="en-US"/>
        </w:rPr>
        <w:t>государства. В общем случае, основными целями денежно-кредитной политики государства являются:</w:t>
      </w:r>
    </w:p>
    <w:p w:rsidR="002B1E67" w:rsidRPr="00B90A0A" w:rsidRDefault="002B1E67" w:rsidP="00B90A0A">
      <w:pPr>
        <w:numPr>
          <w:ilvl w:val="0"/>
          <w:numId w:val="1"/>
        </w:numPr>
        <w:spacing w:before="0" w:line="360" w:lineRule="auto"/>
        <w:ind w:left="0" w:firstLine="709"/>
        <w:rPr>
          <w:rFonts w:eastAsia="Times New Roman"/>
          <w:sz w:val="28"/>
          <w:szCs w:val="28"/>
          <w:lang w:eastAsia="en-US"/>
        </w:rPr>
      </w:pPr>
      <w:r w:rsidRPr="00B90A0A">
        <w:rPr>
          <w:rFonts w:eastAsia="Times New Roman"/>
          <w:sz w:val="28"/>
          <w:szCs w:val="28"/>
          <w:lang w:eastAsia="en-US"/>
        </w:rPr>
        <w:t>регулирование экономической активности агентов экономических отношений;</w:t>
      </w:r>
    </w:p>
    <w:p w:rsidR="002B1E67" w:rsidRPr="00B90A0A" w:rsidRDefault="002B1E67" w:rsidP="00B90A0A">
      <w:pPr>
        <w:numPr>
          <w:ilvl w:val="0"/>
          <w:numId w:val="1"/>
        </w:numPr>
        <w:spacing w:before="0" w:line="360" w:lineRule="auto"/>
        <w:ind w:left="0" w:firstLine="709"/>
        <w:rPr>
          <w:rFonts w:eastAsia="Times New Roman"/>
          <w:sz w:val="28"/>
          <w:szCs w:val="28"/>
          <w:lang w:eastAsia="en-US"/>
        </w:rPr>
      </w:pPr>
      <w:r w:rsidRPr="00B90A0A">
        <w:rPr>
          <w:rFonts w:eastAsia="Times New Roman"/>
          <w:sz w:val="28"/>
          <w:szCs w:val="28"/>
          <w:lang w:eastAsia="en-US"/>
        </w:rPr>
        <w:t>достижение уровня производства, характеризующегося минимальной безработицей;</w:t>
      </w:r>
    </w:p>
    <w:p w:rsidR="002B1E67" w:rsidRPr="00B90A0A" w:rsidRDefault="002B1E67" w:rsidP="00B90A0A">
      <w:pPr>
        <w:numPr>
          <w:ilvl w:val="0"/>
          <w:numId w:val="1"/>
        </w:numPr>
        <w:spacing w:before="0" w:line="360" w:lineRule="auto"/>
        <w:ind w:left="0" w:firstLine="709"/>
        <w:rPr>
          <w:rFonts w:eastAsia="Times New Roman"/>
          <w:color w:val="1E5A64"/>
          <w:sz w:val="28"/>
          <w:szCs w:val="28"/>
          <w:lang w:eastAsia="en-US"/>
        </w:rPr>
      </w:pPr>
      <w:r w:rsidRPr="00B90A0A">
        <w:rPr>
          <w:rFonts w:eastAsia="Times New Roman"/>
          <w:sz w:val="28"/>
          <w:szCs w:val="28"/>
          <w:lang w:eastAsia="en-US"/>
        </w:rPr>
        <w:t>создание безинфляционной экономики</w:t>
      </w:r>
      <w:r w:rsidRPr="00B90A0A">
        <w:rPr>
          <w:rFonts w:eastAsia="Times New Roman"/>
          <w:color w:val="1E5A64"/>
          <w:sz w:val="28"/>
          <w:szCs w:val="28"/>
          <w:lang w:eastAsia="en-US"/>
        </w:rPr>
        <w:t>.</w:t>
      </w:r>
    </w:p>
    <w:p w:rsidR="002B1E67" w:rsidRPr="00B90A0A" w:rsidRDefault="002B1E67" w:rsidP="00B90A0A">
      <w:pPr>
        <w:spacing w:before="0" w:line="360" w:lineRule="auto"/>
        <w:ind w:firstLine="709"/>
        <w:rPr>
          <w:sz w:val="28"/>
          <w:szCs w:val="28"/>
        </w:rPr>
      </w:pPr>
      <w:r w:rsidRPr="00B90A0A">
        <w:rPr>
          <w:sz w:val="28"/>
          <w:szCs w:val="28"/>
        </w:rPr>
        <w:t>Денежно-кредитная политика в настоящее время — одна из форм косвенного воздействия государства на экономику. Она основывается на теоретических представлениях ученых-экономистов о роли денег в экономике и их влиянии на основные макроэкономические параметры: экономический рост, занятость, цены, платежный баланс. В современных теориях деньги все чаще рассматриваются как активный фактор воспроизводственного процесса, а сама теория денег стала важнейшей частью макроанализа.</w:t>
      </w:r>
    </w:p>
    <w:p w:rsidR="002B1E67" w:rsidRPr="00B90A0A" w:rsidRDefault="002B1E67" w:rsidP="00B90A0A">
      <w:pPr>
        <w:spacing w:before="0" w:line="360" w:lineRule="auto"/>
        <w:ind w:firstLine="709"/>
        <w:rPr>
          <w:sz w:val="28"/>
          <w:szCs w:val="28"/>
        </w:rPr>
      </w:pPr>
      <w:r w:rsidRPr="00B90A0A">
        <w:rPr>
          <w:sz w:val="28"/>
          <w:szCs w:val="28"/>
        </w:rPr>
        <w:t>Не менее важной и сложной проблемой для большинства стран, осуществляющих переход к новой экономической системе, имеет определение целей денежно-кредитной политики и правильный выбор инструментов денежно-кредитного регулирования.</w:t>
      </w:r>
    </w:p>
    <w:p w:rsidR="00B90A0A" w:rsidRPr="00B90A0A" w:rsidRDefault="00B90A0A" w:rsidP="00B90A0A">
      <w:pPr>
        <w:spacing w:before="0" w:line="360" w:lineRule="auto"/>
        <w:ind w:firstLine="709"/>
        <w:rPr>
          <w:sz w:val="28"/>
          <w:szCs w:val="28"/>
        </w:rPr>
      </w:pPr>
    </w:p>
    <w:p w:rsidR="00F03AB8" w:rsidRPr="00B90A0A" w:rsidRDefault="00B90A0A" w:rsidP="00B90A0A">
      <w:pPr>
        <w:spacing w:before="0" w:line="360" w:lineRule="auto"/>
        <w:ind w:firstLine="709"/>
        <w:rPr>
          <w:b/>
          <w:bCs/>
          <w:sz w:val="28"/>
          <w:szCs w:val="28"/>
        </w:rPr>
      </w:pPr>
      <w:r w:rsidRPr="00B90A0A">
        <w:rPr>
          <w:sz w:val="28"/>
          <w:szCs w:val="28"/>
        </w:rPr>
        <w:br w:type="page"/>
      </w:r>
      <w:r w:rsidRPr="00B90A0A">
        <w:rPr>
          <w:b/>
          <w:bCs/>
          <w:sz w:val="28"/>
          <w:szCs w:val="28"/>
        </w:rPr>
        <w:t xml:space="preserve">3. </w:t>
      </w:r>
      <w:r w:rsidR="00F03AB8" w:rsidRPr="00B90A0A">
        <w:rPr>
          <w:b/>
          <w:bCs/>
          <w:sz w:val="28"/>
          <w:szCs w:val="28"/>
        </w:rPr>
        <w:t>Противоречивость денежно-кредитного регулирования</w:t>
      </w:r>
    </w:p>
    <w:p w:rsidR="00F03AB8" w:rsidRPr="00B90A0A" w:rsidRDefault="00F03AB8" w:rsidP="00B90A0A">
      <w:pPr>
        <w:spacing w:before="0" w:line="360" w:lineRule="auto"/>
        <w:ind w:firstLine="709"/>
        <w:rPr>
          <w:b/>
          <w:bCs/>
          <w:sz w:val="28"/>
          <w:szCs w:val="28"/>
        </w:rPr>
      </w:pPr>
    </w:p>
    <w:p w:rsidR="00F03AB8" w:rsidRPr="00B90A0A" w:rsidRDefault="00F03AB8" w:rsidP="00B90A0A">
      <w:pPr>
        <w:spacing w:before="0" w:line="360" w:lineRule="auto"/>
        <w:ind w:firstLine="709"/>
        <w:rPr>
          <w:sz w:val="28"/>
          <w:szCs w:val="28"/>
        </w:rPr>
      </w:pPr>
      <w:r w:rsidRPr="00B90A0A">
        <w:rPr>
          <w:sz w:val="28"/>
          <w:szCs w:val="28"/>
        </w:rPr>
        <w:t>Опыт проведения денежно-кредитной политики в различных странах в течение нескольких десятилетий позволяет выявить ее сильные и слабые стороны, определить факторы, оказывающие влияние на ее эффективность. С одной стороны, согласованная с правительством в рамках общих направлений регулирования экономики и проводимая Центральным банком денежно-кредитная политика отличается гибкостью.</w:t>
      </w:r>
    </w:p>
    <w:p w:rsidR="00F03AB8" w:rsidRPr="00B90A0A" w:rsidRDefault="00F03AB8" w:rsidP="00B90A0A">
      <w:pPr>
        <w:spacing w:before="0" w:line="360" w:lineRule="auto"/>
        <w:ind w:firstLine="709"/>
        <w:rPr>
          <w:sz w:val="28"/>
          <w:szCs w:val="28"/>
        </w:rPr>
      </w:pPr>
      <w:r w:rsidRPr="00B90A0A">
        <w:rPr>
          <w:sz w:val="28"/>
          <w:szCs w:val="28"/>
        </w:rPr>
        <w:t>Во всех странах с развитой рыночной структурой центральные банки обладают известной независимостью от правительства и могут оперативно принимать решения по корректировке денежно-кредитной политики в зависимости от меняющейся экономической ситуации.</w:t>
      </w:r>
    </w:p>
    <w:p w:rsidR="00F03AB8" w:rsidRPr="00B90A0A" w:rsidRDefault="00F03AB8" w:rsidP="00B90A0A">
      <w:pPr>
        <w:spacing w:before="0" w:line="360" w:lineRule="auto"/>
        <w:ind w:firstLine="709"/>
        <w:rPr>
          <w:sz w:val="28"/>
          <w:szCs w:val="28"/>
        </w:rPr>
      </w:pPr>
      <w:r w:rsidRPr="00B90A0A">
        <w:rPr>
          <w:sz w:val="28"/>
          <w:szCs w:val="28"/>
        </w:rPr>
        <w:t>Проведение центральными банками текущих мероприятий в денежно-кредитной сфере не связано с продолжительными процедурами согласовании и принятием специальных распоряжений органами государственной власти. Самостоятельность центральных банков в проведении денежно-кредитной политики позволяет также успешно противостоять давлению со стороны политиков, когда краткосрочные политические цели правительства вступают в противоречие с основной стратегической линией макроэкономического регулирования. Подобное часто наблюдается в условиях приближающихся выборов, растущего дефицита государственного бюджета и т. д. Все это делает денежно-кредитную политику чрезвычайно привлекательным инструментом государственного регулирования экономики.</w:t>
      </w:r>
    </w:p>
    <w:p w:rsidR="00F03AB8" w:rsidRPr="00B90A0A" w:rsidRDefault="00F03AB8" w:rsidP="00B90A0A">
      <w:pPr>
        <w:spacing w:before="0" w:line="360" w:lineRule="auto"/>
        <w:ind w:firstLine="709"/>
        <w:rPr>
          <w:sz w:val="28"/>
          <w:szCs w:val="28"/>
        </w:rPr>
      </w:pPr>
      <w:r w:rsidRPr="00B90A0A">
        <w:rPr>
          <w:sz w:val="28"/>
          <w:szCs w:val="28"/>
        </w:rPr>
        <w:t>С другой стороны, в проведении денежно-кредитной политики возникают серьезные ограничения, которые таят в себе опасность ухудшения экономической ситуации.</w:t>
      </w:r>
    </w:p>
    <w:p w:rsidR="00F03AB8" w:rsidRPr="00B90A0A" w:rsidRDefault="00F03AB8" w:rsidP="00B90A0A">
      <w:pPr>
        <w:spacing w:before="0" w:line="360" w:lineRule="auto"/>
        <w:ind w:firstLine="709"/>
        <w:rPr>
          <w:sz w:val="28"/>
          <w:szCs w:val="28"/>
        </w:rPr>
      </w:pPr>
      <w:r w:rsidRPr="00B90A0A">
        <w:rPr>
          <w:sz w:val="28"/>
          <w:szCs w:val="28"/>
        </w:rPr>
        <w:t>Во-первых, это обусловлено общими особенностями использования косвенных методов регулирования, когда одни и те же мероприятия, проводимые государственными органами, обеспечивая положительный эффект на одних рынках, могут вызвать отрицательные последствия на других рынках. Например, политика дорогих денег снижает темпы инфляции, обеспечивая стабилизацию на финансовых рынках. В то же время она способна понизить объем кредитов, ухудшить условия инвестирования, вызвать падение темпов экономического роста и усилить безработицу. В связи с этим при проведении денежно-кредитной политики важно уметь предвидеть возможные негативные последствия и принять меры для их нейтрализации.</w:t>
      </w:r>
    </w:p>
    <w:p w:rsidR="00F03AB8" w:rsidRPr="00B90A0A" w:rsidRDefault="00F03AB8" w:rsidP="00B90A0A">
      <w:pPr>
        <w:spacing w:before="0" w:line="360" w:lineRule="auto"/>
        <w:ind w:firstLine="709"/>
        <w:rPr>
          <w:sz w:val="28"/>
          <w:szCs w:val="28"/>
        </w:rPr>
      </w:pPr>
      <w:r w:rsidRPr="00B90A0A">
        <w:rPr>
          <w:sz w:val="28"/>
          <w:szCs w:val="28"/>
        </w:rPr>
        <w:t>Однако здесь возникают свои трудности. Даже если предположить, что экономисты способны составить точный прогноз развития экономической ситуации, существуют так называемые временные лаги, или временные задержки, между изменениями денежной массы, находящейся в обращении, и реакцией на них других экономических переменных.</w:t>
      </w:r>
    </w:p>
    <w:p w:rsidR="00F03AB8" w:rsidRPr="00B90A0A" w:rsidRDefault="00F03AB8" w:rsidP="00B90A0A">
      <w:pPr>
        <w:spacing w:before="0" w:line="360" w:lineRule="auto"/>
        <w:ind w:firstLine="709"/>
        <w:rPr>
          <w:sz w:val="28"/>
          <w:szCs w:val="28"/>
        </w:rPr>
      </w:pPr>
      <w:r w:rsidRPr="00B90A0A">
        <w:rPr>
          <w:sz w:val="28"/>
          <w:szCs w:val="28"/>
        </w:rPr>
        <w:t>В эти периоды ряд привходящих обстоятельств может нарушить ход экономических процессов. Возникнет необходимость корректировки денежно-кредитной политики, что, в свою очередь, может привести к противоречию между ее долго- и краткосрочными целями. Подобное явление известно как проблема временных несоответствий. Наличие таких несоответствий, по мнению основоположников неоклассической теории рациональных ожиданий, способно свести на нет все усилия монетарных властей, направленные на обеспечение экономической стабильности.</w:t>
      </w:r>
    </w:p>
    <w:p w:rsidR="00F03AB8" w:rsidRPr="00B90A0A" w:rsidRDefault="00F03AB8" w:rsidP="00B90A0A">
      <w:pPr>
        <w:spacing w:before="0" w:line="360" w:lineRule="auto"/>
        <w:ind w:firstLine="709"/>
        <w:rPr>
          <w:sz w:val="28"/>
          <w:szCs w:val="28"/>
        </w:rPr>
      </w:pPr>
      <w:r w:rsidRPr="00B90A0A">
        <w:rPr>
          <w:sz w:val="28"/>
          <w:szCs w:val="28"/>
        </w:rPr>
        <w:t>Теория рациональных ожиданий утверждает, что экономические агенты, исходя из прошлого опыта и используя имеющуюся информацию, в состоянии самостоятельно прогнозировать экономические процессы и принимать оптимальные решения. Действия, которые предпринимают хозяйствующие субъекты, могут не вписаться в логику проводимой денежно-кредитной политики, и тогда она не достигнет целей. Практическое приложение этой теории состоит в том, что денежно-кредитная политика не должна носить характер конъюнктурной антициклической политики, поскольку это вызывает нестабильность и непредсказуемость в принятии решений экономическими агентами. Сторонники концепции рациональных ожиданий выступают за создание стабильных правил, в соответствии с которыми действовали бы правительство и экономические агенты.</w:t>
      </w:r>
    </w:p>
    <w:p w:rsidR="00F03AB8" w:rsidRPr="00B90A0A" w:rsidRDefault="00F03AB8" w:rsidP="00B90A0A">
      <w:pPr>
        <w:spacing w:before="0" w:line="360" w:lineRule="auto"/>
        <w:ind w:firstLine="709"/>
        <w:rPr>
          <w:sz w:val="28"/>
          <w:szCs w:val="28"/>
        </w:rPr>
      </w:pPr>
      <w:r w:rsidRPr="00B90A0A">
        <w:rPr>
          <w:sz w:val="28"/>
          <w:szCs w:val="28"/>
        </w:rPr>
        <w:t>Во-вторых, большое влияние на эффективность денежно-кредитной политики оказывает также правильность выбора промежуточных и тактических целей. В данном случае речь идет о так называемой технической стороне дела. Известно, что денежную массу можно представить различными денежными агрегатами, построенными по принципу убывания ликвидности. Выбирая в качестве промежуточной цели, например, темп роста денежной базы. Центральный банк должен выбрать и денежный агрегат, который он будет контролировать, более узкий или более широкий и соответственно определить тактические цели. Если выбор сделан неправильно, без учета всех происходящих процессов в денежно-кредитной сфере, предпринимаемые усилия не только не принесут желаемого конечного результата, но и могут подорвать авторитет экономических теорий, на основе которых формировалась денежно-кредитная политика. Так, например, неудачу монетарного таргетирования, проводимого Комитетом по операциям на открытом рынке ФРС в 1979—1982 гг., М. Фридмен, интеллектуальный отец современного монетаризма, связывал с тем, что была неправильно выбрана тактическая цель — незаимствованные резервы вместо денежной базы, что, на его взгляд, было бы предпочтительнее</w:t>
      </w:r>
      <w:r w:rsidRPr="00B90A0A">
        <w:rPr>
          <w:rStyle w:val="ac"/>
          <w:sz w:val="28"/>
          <w:szCs w:val="28"/>
        </w:rPr>
        <w:footnoteReference w:id="1"/>
      </w:r>
      <w:r w:rsidRPr="00B90A0A">
        <w:rPr>
          <w:sz w:val="28"/>
          <w:szCs w:val="28"/>
        </w:rPr>
        <w:t>. Неожиданно для монетарных властей повел себя и узкий денежный агрегат M1, темп роста которого был выбран в качестве промежуточной цели. Результат монетаристского эксперимента — значительное увеличение изменчивости поведения M1, а также внезапная ломка стабильного до того времени соотношения между ростом M1 и номинального ВНП и между ростом M1 и инфляцией, хотя их стабильное соотношение в известной мере составляет основу классического монетаристского подхода.</w:t>
      </w:r>
    </w:p>
    <w:p w:rsidR="00F03AB8" w:rsidRPr="00B90A0A" w:rsidRDefault="00F03AB8" w:rsidP="00B90A0A">
      <w:pPr>
        <w:spacing w:before="0" w:line="360" w:lineRule="auto"/>
        <w:ind w:firstLine="709"/>
        <w:rPr>
          <w:sz w:val="28"/>
          <w:szCs w:val="28"/>
        </w:rPr>
      </w:pPr>
      <w:r w:rsidRPr="00B90A0A">
        <w:rPr>
          <w:sz w:val="28"/>
          <w:szCs w:val="28"/>
        </w:rPr>
        <w:t>В-третьих, при проведении денежно-кредитной политики и выборе ее целей необходимо учитывать побочные эффекты, обусловленные самим механизмом изменения объема денежной массы в экономике. Центральный банк не может полностью контролировать предложение денег, поскольку в этом процессе участвуют также коммерческие банки и небанковский сектор. Например, резервы банков состоят не только из обязательных, предписываемых Центральным банком, но и избыточных резервов, величину которых банки определяют самостоятельно. Чем больше будут избыточные резервы, тем меньше кредита будет выдано. Таким образом, Центральный банк не может точно предусмотреть объем кредитов, которые будут выдавать коммерческие банки, а увеличение избыточных резервов повысит норму резервов и снизит денежный мультипликатор.</w:t>
      </w:r>
    </w:p>
    <w:p w:rsidR="00F03AB8" w:rsidRPr="00B90A0A" w:rsidRDefault="00F03AB8" w:rsidP="00B90A0A">
      <w:pPr>
        <w:spacing w:before="0" w:line="360" w:lineRule="auto"/>
        <w:ind w:firstLine="709"/>
        <w:rPr>
          <w:sz w:val="28"/>
          <w:szCs w:val="28"/>
        </w:rPr>
      </w:pPr>
      <w:r w:rsidRPr="00B90A0A">
        <w:rPr>
          <w:sz w:val="28"/>
          <w:szCs w:val="28"/>
        </w:rPr>
        <w:t>Соотношение между наличными и безналичными деньгами зависит от поведения населения, которое определяется не только действиями Центрального банка. Изменение соотношения между наличными и безналичными деньгами</w:t>
      </w:r>
      <w:r w:rsidR="00B90A0A" w:rsidRPr="00B90A0A">
        <w:rPr>
          <w:sz w:val="28"/>
          <w:szCs w:val="28"/>
        </w:rPr>
        <w:t xml:space="preserve"> </w:t>
      </w:r>
      <w:r w:rsidRPr="00B90A0A">
        <w:rPr>
          <w:sz w:val="28"/>
          <w:szCs w:val="28"/>
        </w:rPr>
        <w:t>также скажется на величине денежного мультипликатора, определяющего масштабы кредитной эмиссии, а следовательно, и предложения денег. Мероприятия Центрального банка могут не достичь цели вследствие непредсказуемого поведения коммерческих банков или населения.</w:t>
      </w:r>
    </w:p>
    <w:p w:rsidR="00F03AB8" w:rsidRPr="00B90A0A" w:rsidRDefault="00F03AB8" w:rsidP="00B90A0A">
      <w:pPr>
        <w:spacing w:before="0" w:line="360" w:lineRule="auto"/>
        <w:ind w:firstLine="709"/>
        <w:rPr>
          <w:sz w:val="28"/>
          <w:szCs w:val="28"/>
        </w:rPr>
      </w:pPr>
      <w:r w:rsidRPr="00B90A0A">
        <w:rPr>
          <w:sz w:val="28"/>
          <w:szCs w:val="28"/>
        </w:rPr>
        <w:t>Например, Центральный банк решает увеличить предложение денег и для этого расширяет денежную базу, проводя операции на открытом рынке по покупке ценных бумаг. Рост предложения денег вызовет падение процентной ставки. А дальше все будет зависеть от поведения коммерческих банков и населения в изменившихся условиях. Если банки предпочтут увеличивать свои избыточные резервы, вместо того чтобы выдавать кредиты, а население переведет часть своих средств из депозитов в наличность, уменьшится денежный мультипликатор, что нейтрализует набравший силу процесс расширения денежной массы и снизит результативность предпринятых Центральным банком действий.</w:t>
      </w:r>
    </w:p>
    <w:p w:rsidR="00F03AB8" w:rsidRPr="00B90A0A" w:rsidRDefault="00F03AB8" w:rsidP="00B90A0A">
      <w:pPr>
        <w:spacing w:before="0" w:line="360" w:lineRule="auto"/>
        <w:ind w:firstLine="709"/>
        <w:rPr>
          <w:sz w:val="28"/>
          <w:szCs w:val="28"/>
        </w:rPr>
      </w:pPr>
      <w:r w:rsidRPr="00B90A0A">
        <w:rPr>
          <w:sz w:val="28"/>
          <w:szCs w:val="28"/>
        </w:rPr>
        <w:t>Похожая ситуация наблюдалась во времена Великой депрессии в Америке, вплоть до 40-х гг., когда стали быстро нарастать избыточные резервы в коммерческих банках. Этот опыт показал, что увеличение банковских ресурсов не обязательно будет производить мультипликативное расширение банковских кредитов и депозитов. Некоторые экономисты считают, что если бы банки не накапливали избыточные резервы, то оживление экономики во второй половине 30-х гг. было бы более энергичным.</w:t>
      </w:r>
    </w:p>
    <w:p w:rsidR="00F03AB8" w:rsidRPr="00B90A0A" w:rsidRDefault="00F03AB8" w:rsidP="00B90A0A">
      <w:pPr>
        <w:spacing w:before="0" w:line="360" w:lineRule="auto"/>
        <w:ind w:firstLine="709"/>
        <w:rPr>
          <w:sz w:val="28"/>
          <w:szCs w:val="28"/>
        </w:rPr>
      </w:pPr>
      <w:r w:rsidRPr="00B90A0A">
        <w:rPr>
          <w:sz w:val="28"/>
          <w:szCs w:val="28"/>
        </w:rPr>
        <w:t>В итоге эффективность денежно-кредитной политики в целом зависит от качественной работы всех звеньев так называемого передаточного механизма.</w:t>
      </w:r>
    </w:p>
    <w:p w:rsidR="002B1E67" w:rsidRPr="00B90A0A" w:rsidRDefault="002B1E67" w:rsidP="00B90A0A">
      <w:pPr>
        <w:spacing w:before="0" w:line="360" w:lineRule="auto"/>
        <w:ind w:firstLine="709"/>
        <w:rPr>
          <w:sz w:val="28"/>
          <w:szCs w:val="28"/>
        </w:rPr>
      </w:pPr>
    </w:p>
    <w:p w:rsidR="002B1E67" w:rsidRPr="00B90A0A" w:rsidRDefault="00B90A0A" w:rsidP="00B90A0A">
      <w:pPr>
        <w:pStyle w:val="a5"/>
        <w:widowControl w:val="0"/>
        <w:spacing w:before="0" w:beforeAutospacing="0" w:after="0" w:afterAutospacing="0" w:line="360" w:lineRule="auto"/>
        <w:ind w:firstLine="709"/>
        <w:jc w:val="both"/>
        <w:rPr>
          <w:b/>
          <w:bCs/>
          <w:sz w:val="28"/>
          <w:szCs w:val="28"/>
        </w:rPr>
      </w:pPr>
      <w:r w:rsidRPr="00B90A0A">
        <w:rPr>
          <w:b/>
          <w:bCs/>
          <w:sz w:val="28"/>
          <w:szCs w:val="28"/>
        </w:rPr>
        <w:t xml:space="preserve">4. </w:t>
      </w:r>
      <w:r w:rsidR="002B1E67" w:rsidRPr="00B90A0A">
        <w:rPr>
          <w:b/>
          <w:bCs/>
          <w:sz w:val="28"/>
          <w:szCs w:val="28"/>
        </w:rPr>
        <w:t>Непреодолимые противоречия денежно-кредитного регулирования</w:t>
      </w:r>
    </w:p>
    <w:p w:rsidR="00B90A0A" w:rsidRDefault="00B90A0A" w:rsidP="00B90A0A">
      <w:pPr>
        <w:pStyle w:val="a5"/>
        <w:widowControl w:val="0"/>
        <w:spacing w:before="0" w:beforeAutospacing="0" w:after="0" w:afterAutospacing="0" w:line="360" w:lineRule="auto"/>
        <w:ind w:firstLine="709"/>
        <w:jc w:val="both"/>
        <w:rPr>
          <w:sz w:val="28"/>
          <w:szCs w:val="28"/>
          <w:lang w:val="en-US"/>
        </w:rPr>
      </w:pPr>
    </w:p>
    <w:p w:rsidR="005C4724"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Денежно-кредитная политика всегда и везде сталкивается с тремя противоречиями, которые она не в состоянии преодолеть. Эти противоречия взаимообусловлены и порождаются коммерческим интересом, являясь его родимыми пятнами.</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Во-первых. Основная проблема денежно-кредитного регулирования в том, что оно может осуществляться лишь при наличии на рынке выбора потребительских товаров. А влияет оно на производство товаров лишь постольку, поскольку в них заинтересован коммерческий капитал, поскольку он готов участвовать в инвестировании производства этих товаров. Коммерческий же капитал по своей сути живёт непрерывным поиском сиюминутной прибыли в рыночной стихии товарно-денежных отношений. Сам по себе он не способен на планирование долгосрочных капиталовложений и соответствующее кредитование и не ищет возможностей участия в инвестировании промышленного и сельскохозяйственного производства, потому что такое производство может развиваться только при долгосрочном кредитовании под низкий процент и не даёт дивиденда, который дают спекулятивные сделки. За то время, которое необходимо для инвестирования производства, капитал можно провернуть множество раз в коммерческих операциях и получить навар в сотни процентов прибыли.</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Нынешняя жизнь в России доказывает это самым наглядным образом. Коммерческие банки, как центры кредитования, не дают кредиты на срок, превышающий три-четыре месяца, потому что это не выгодно, потому что выгодны лишь текущие и краткосрочные спекулятивно-коммерческие сделки. И если коммерческий капитал не находит таких сделок внутри страны, он бежит в другие государства. Там он либо оседает в банках под высокий процент, либо ищет способы участвовать в иностранных спекулятивных операциях, показывая этим свой абсолютный космополитизм, свою абсолютную чуждость идее привязанности к стране, где он зародился, абсолютную чуждость промышленному производству, как и производству вообще.</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Поэтому денежно-кредитная политика, оказываясь главным средством влияния правительства на рыночные отношения при политическом господстве, при диктатуре коммерческого интереса, коммерческого капитализма, как это, например, сейчас имеет место в России, неизбежно ведёт к деградации производства. Ибо сложное, требующее долгосрочного или среднесрочного кредитования производство товарной продукции, а тем более производство средств производства, не может привлечь капиталовложения, кроме скудных средств из бюджета правительства, вследствие чего происходит устойчивое сокращение внутреннего производства средств производства и товарной продукции, и денежно-кредитная политика «теряет почву под ногами» из-за потери равновесия между спросом и предложением. Она начинает всё больше зависеть от внешних факторов, от импорта товаров, от внешних кредитов, от состояния внешних рынков</w:t>
      </w:r>
      <w:r w:rsidR="005C4724" w:rsidRPr="00B90A0A">
        <w:rPr>
          <w:sz w:val="28"/>
          <w:szCs w:val="28"/>
        </w:rPr>
        <w:t xml:space="preserve">. </w:t>
      </w:r>
      <w:r w:rsidRPr="00B90A0A">
        <w:rPr>
          <w:sz w:val="28"/>
          <w:szCs w:val="28"/>
        </w:rPr>
        <w:t>При таком положении дел коммерческие спекулянты постоянно повышают цены, а если их вынуждают удерживать цены правительственными постановлениями, которые принимаются под давлением низов, они уводят торгово-денежные сделки в тень, прикрывая их требованиями коммерческой тайны, или вывозят денежные накопления в другие страны. Таким образом, политическое господство коммерческого интереса, в конечном итоге, создаёт предпосылки для галопирующей инфляции и гиперинфляции, которые в свою очередь разрушают возможность денежно-кредитного управления рынком со стороны отражающего требования коммерческого капитала правительства. Этот порочный круг, в конце концов, приводит к разрушению внутреннего производства и превращению страны в сырьевой полуколониальный придаток промышленно развитых капиталистических государств, к экономической и политической нестабильности.</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Во-вторых. Бумажные денежные знаки, электронные деньги, ценные бумаги, которые в современной экономике являются основными средствами обращения на рынке, в отличие от золота и серебра сами по себе не могут выступать в качестве товара, способного быть универсальным товаром. Их появление - прямое следствие бурного развития промышленного производства, которое стало настолько капиталоёмким, выпускает такое количество продукции, что золота и серебра просто не хватит для обслуживания рыночных обменов и сделок, всевозможных кредитных операций. Бумажные дензнаки, электронные деньги, ценные бумаги выполняют функцию денег лишь потому, что государственная власть заставляет их признать таковыми и выступает гарантом, который незримо , присутствует при любых сделках, связанных с этими деньгами. Иначе говоря, эти виды денег способны выполнять свою функцию универсального товара благодаря государственной власти и тем действеннее, чем такая власть сильнее</w:t>
      </w:r>
      <w:r w:rsidR="005C4724" w:rsidRPr="00B90A0A">
        <w:rPr>
          <w:sz w:val="28"/>
          <w:szCs w:val="28"/>
        </w:rPr>
        <w:t xml:space="preserve">. </w:t>
      </w:r>
      <w:r w:rsidRPr="00B90A0A">
        <w:rPr>
          <w:sz w:val="28"/>
          <w:szCs w:val="28"/>
        </w:rPr>
        <w:t>Но это противоречит идеологическим целям либерализма в отношении государства, согласно либерализму влияние государства на рыночные отношения должно ослабевать и в идеале исчезнуть А именно либерализм идеологически обосновывает полное подчинение экономики политике денежно-кредитного регулирования</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Поэтому денежно-кредитная политика, действенность которой прямо зависит от создания таких условий, чтобы на рынке все приобрело свою реальную стоимость при минимальном вмешательстве извне, в том числе со стороны государства, подрывает способность бумажных и электронных денег, ценных бумаг выполнять свои функции в обслуживании рыночных отношений. При денежно-кредитной политике, логически доведённой до своего идеала, такие дензнаки выступают в качестве денег постольку, поскольку обеспечены золотым запасом, необходимым для обмена их на золото в любой момент, когда этого потребует обладатель денежных знаков в том или ином их виде. То есть, денежно-кредитная политика, являясь следствием требований к экономической политике со стороны коммерческого интереса, по своей сути стремится вернуть экономику каждой страны и мировую экономику в целом до такого уровня, когда можно будет восстановить роль золотых денег в качестве единственного платежного средства. К примеру, в нынешней России этого можно достичь единственным путём, а именно многократным сокращением уровня промышленного производства, - что и происходит на самом деле. Денежно-кредитная политика, превращаясь в мировую денежно-кредитную политику, как это вновь происходит на наших глазах в современном мире, в конечном итоге позволяет сохраниться каким-то производственным мощностям в нескольких самых развитых странах и только, в то время как остальные страны должны оказаться в положении сырьевых колоний и полуколоний. Говоря иначе, она неизбежно обращает ход истории вспять и вынуждает мировой рынок вернуться к состоянию, в каком он пребывал до отмены золотого стандарта, а именно, до начала 30-х годов двадцатого столетия.</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В-третьих Денежно-кредитная политика, которая обосновывается теоретической концепцией непрерывного уменьшения вмешательства правительства в рыночные отношения, при логическом развитии неотвратимо ведёт к тому, что рыночные отношения выходят из-под всякого контроля исполнительной власти. Тогда стихия спекулятивно-коммерческого интереса превращается в самодовлеющую силу, которая подрывает сами политические основания, на которых денежно-кредитная политика только и может осуществляться.</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Денежно-кредитная политика неизбежно приходит в столкновение с интересами экономических монополий, которые способны создавать свои собственные внутренние системы товарно-денежных отношений. В этих внутренних системах товарно-денежных отношений роль денег при товарообмене может быть сведена к минимуму и товар может обмениваться на товар по иной, не рыночной стоимости, так как цена обращающегося внутри монополий товара подлаживается под их сложные интересы организации максимального влияния на экономику. То есть, монополии создают мощные препятствия стихии рынка. Если прибегнуть к образным сравнениям, монополии выступают несокрушимыми волнорезами, о которые разбивается стихия спекулятивно-коммерческого интереса и коммерческого капитализма. Когда политическая власть превращается в диктатуру коммерческого интереса, в диктатуру идеологического либерализма, она получает возможность разрушать экономические монополии ради осуществления денежно-кредитной политики, ради создания условий для наибольшего сиюминутного роста коммерческих капиталов.</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Однако, разрушив, раздробив монополии, которые объединяют регионы страны в единое целое, правительство при рыночных отношениях теряет моральное право выступать с позиции общегосударственных интересов и политические способности сохранить свою последнюю монополию, монополию на печатание денег, - а ведь монополия на печатание денег и только она является главным условием осуществления денежно-кредитной политики. Чтобы избежать хаоса, регионы в таких обстоятельствах вынуждены создавать собственные денежные единицы и устанавливать собственные, региональные монополии на печатание ценных бумаг; после чего страна неизбежно политически распадётся, и образуются несколько новых стран. Если они, эти новые страны, начнут воплощать в жизнь собственную денежно-кредитную политику, как обслуживающую внутренний коммерческий капитализм, то в конечном итоге это приведёт их к дроблению на меньшие политические организмы. Процесс дробления может продолжаться до полного распада политической власти, до её исчезновения, до возвращения людей к временам варварства, когда субъектами осуществления денежно-кредитного регулирования окажутся те дельцы, у кого накопятся золото и иные драгоценности. Но при таком развитии событий олигархические кланы, которые имели капиталы в ценных бумагах, потеряют эти капиталы, и их экономическая и политическая власть исчезнет. Иначе говоря, они, как главные выразители коммерческого интереса в политике, как главные заказчики денежно-кредитной политики, требующие её проведения ради получения наибольшей сиюминутной прибыли, тем самым в долгосрочной перспективе роют могилу собственному капиталистическому и политическому могуществу.</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Либералы, которые требуют, чтобы государство превратилось лишь в ночного сторожа при владельцах частной собственности и при рыночных отношениях, и одновременно поют дифирамбы денежно-кредитной политике, тем самым в действительности призывают к разрушению современной экономики, к разложению государственных политических структур и к историческому регрессу цивилизации и человечества. И любое господство коммерческого интереса, используя либерализм для обоснования своего права на политическую власть, неизбежно, неотвратимо расшатывает основания, на которых держится рыночная экономика, провоцируя политическую нестабильность как внутри стран, где такое господство установилось, так и в мировых межгосударственных отношениях.</w:t>
      </w: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Все три приведённых противоречия денежно-кредитной политики отчётливо проявляются в современном мире, в котором идёт повсеместное наступление коммерческого интереса в экономике и в политике ради установления господства глобального коммерческого капитализма с единым мировым правительством, призванным это господство обслуживать. Последнее десятилетие на всём капиталистическом Западе и в мире в целом усиливается влияние олигархического коммерческого капитала и идеологии либерализма на массовые настроения и на политику правительств. Даже на богатом Западе производство, требующее долгосрочного и среднесрочного кредитования, переживает не лучшие времена. Во всех западных странах роль денежно-кредитных инструментов регулирования рыночных отношений усиливается, подготавливая упадок базовых отраслей экономики, требующих стратегических капиталовложений - то есть энергетики, транспортной, производственной и коммунальной инфраструктуры, инфраструктуры, обеспечивающей долгосрочную и планируемую в интересах производства подготовку кадров. Это выражается и в образе жизни большинства населения в этих развитых капиталистических странах, в их стремлении жить сегодняшним днём, не заботясь о будущем.</w:t>
      </w:r>
    </w:p>
    <w:p w:rsidR="00F03AB8" w:rsidRPr="00B90A0A" w:rsidRDefault="00F03AB8" w:rsidP="00B90A0A">
      <w:pPr>
        <w:pStyle w:val="a5"/>
        <w:widowControl w:val="0"/>
        <w:spacing w:before="0" w:beforeAutospacing="0" w:after="0" w:afterAutospacing="0" w:line="360" w:lineRule="auto"/>
        <w:ind w:firstLine="709"/>
        <w:jc w:val="both"/>
        <w:rPr>
          <w:sz w:val="28"/>
          <w:szCs w:val="28"/>
        </w:rPr>
      </w:pPr>
    </w:p>
    <w:p w:rsidR="002B1E67" w:rsidRPr="00B90A0A" w:rsidRDefault="00B90A0A" w:rsidP="00B90A0A">
      <w:pPr>
        <w:pStyle w:val="a5"/>
        <w:widowControl w:val="0"/>
        <w:spacing w:before="0" w:beforeAutospacing="0" w:after="0" w:afterAutospacing="0" w:line="360" w:lineRule="auto"/>
        <w:ind w:firstLine="709"/>
        <w:jc w:val="both"/>
        <w:rPr>
          <w:b/>
          <w:bCs/>
          <w:sz w:val="28"/>
          <w:szCs w:val="28"/>
        </w:rPr>
      </w:pPr>
      <w:r>
        <w:rPr>
          <w:b/>
          <w:bCs/>
          <w:sz w:val="28"/>
          <w:szCs w:val="28"/>
        </w:rPr>
        <w:br w:type="page"/>
      </w:r>
      <w:r w:rsidR="002B1E67" w:rsidRPr="00B90A0A">
        <w:rPr>
          <w:b/>
          <w:bCs/>
          <w:sz w:val="28"/>
          <w:szCs w:val="28"/>
        </w:rPr>
        <w:t>Заключение</w:t>
      </w:r>
    </w:p>
    <w:p w:rsidR="00B90A0A" w:rsidRDefault="00B90A0A" w:rsidP="00B90A0A">
      <w:pPr>
        <w:pStyle w:val="a5"/>
        <w:widowControl w:val="0"/>
        <w:spacing w:before="0" w:beforeAutospacing="0" w:after="0" w:afterAutospacing="0" w:line="360" w:lineRule="auto"/>
        <w:ind w:firstLine="709"/>
        <w:jc w:val="both"/>
        <w:rPr>
          <w:sz w:val="28"/>
          <w:szCs w:val="28"/>
          <w:lang w:val="en-US"/>
        </w:rPr>
      </w:pPr>
    </w:p>
    <w:p w:rsidR="002B1E67" w:rsidRPr="00B90A0A" w:rsidRDefault="002B1E67" w:rsidP="00B90A0A">
      <w:pPr>
        <w:pStyle w:val="a5"/>
        <w:widowControl w:val="0"/>
        <w:spacing w:before="0" w:beforeAutospacing="0" w:after="0" w:afterAutospacing="0" w:line="360" w:lineRule="auto"/>
        <w:ind w:firstLine="709"/>
        <w:jc w:val="both"/>
        <w:rPr>
          <w:sz w:val="28"/>
          <w:szCs w:val="28"/>
        </w:rPr>
      </w:pPr>
      <w:r w:rsidRPr="00B90A0A">
        <w:rPr>
          <w:sz w:val="28"/>
          <w:szCs w:val="28"/>
        </w:rPr>
        <w:t>В современной капиталистической, основанной на промышленном развитии экономике денежно-кредитное регулирование возможно лишь при наличии созданной годами предшествующего промышленного подъёма производственной и социальной инфраструктуры (необходимых для производства рыночно ценных товаров) и за счёт них. Оно, это денежно-кредитное регулирование, оказывается осуществляемым постольку, поскольку возможен постепенный эксплуатационный износ производственной и социальной инфраструктуры, что ведёт к их кризису, неуклонно переводящему всю экономику в депрессивное состояние, а депрессия разрушает мировую торговлю, возможность глобальных переливов капиталов, и главным образом именно коммерческих капиталов. Это общая болезнь мирового капитализма, связанная с волновой (или волнообразной) цикличностью подъёмов и спадов конъюнктуры, и как раз степень разрушения денежно-кредитным регулированием промышленной и социальной инфраструктуры, то есть производительных сил и производственных отношений, в значительной мере определяет глубину депрессивных экономических кризисов и степень упадка мировых торговых, производственных, политических отношений. Такой упадок становится причиной мировых войн, когда каждая страна стремится решить экономические проблемы и проблемы удержания внутренней социально-политической стабильности за счёт других стран с помощью военной силы.</w:t>
      </w:r>
    </w:p>
    <w:p w:rsidR="005C4724" w:rsidRPr="00B90A0A" w:rsidRDefault="005C4724" w:rsidP="00B90A0A">
      <w:pPr>
        <w:pStyle w:val="a5"/>
        <w:widowControl w:val="0"/>
        <w:spacing w:before="0" w:beforeAutospacing="0" w:after="0" w:afterAutospacing="0" w:line="360" w:lineRule="auto"/>
        <w:ind w:firstLine="709"/>
        <w:jc w:val="both"/>
        <w:rPr>
          <w:sz w:val="28"/>
          <w:szCs w:val="28"/>
        </w:rPr>
      </w:pPr>
      <w:r w:rsidRPr="00B90A0A">
        <w:rPr>
          <w:sz w:val="28"/>
          <w:szCs w:val="28"/>
        </w:rPr>
        <w:t>Необходимо отметить сильные и слабые стороны кредитно</w:t>
      </w:r>
      <w:r w:rsidR="00B90A0A" w:rsidRPr="00B90A0A">
        <w:rPr>
          <w:sz w:val="28"/>
          <w:szCs w:val="28"/>
        </w:rPr>
        <w:t xml:space="preserve"> </w:t>
      </w:r>
      <w:r w:rsidRPr="00B90A0A">
        <w:rPr>
          <w:sz w:val="28"/>
          <w:szCs w:val="28"/>
        </w:rPr>
        <w:t>денежной политики. В пользу монетарной политики можно привести</w:t>
      </w:r>
      <w:r w:rsidR="00B90A0A" w:rsidRPr="00B90A0A">
        <w:rPr>
          <w:sz w:val="28"/>
          <w:szCs w:val="28"/>
        </w:rPr>
        <w:t xml:space="preserve"> </w:t>
      </w:r>
      <w:r w:rsidRPr="00B90A0A">
        <w:rPr>
          <w:sz w:val="28"/>
          <w:szCs w:val="28"/>
        </w:rPr>
        <w:t>следующие доводы. Во-первых, быстрота и гибкость по сравнению</w:t>
      </w:r>
      <w:r w:rsidR="00B90A0A" w:rsidRPr="00B90A0A">
        <w:rPr>
          <w:sz w:val="28"/>
          <w:szCs w:val="28"/>
        </w:rPr>
        <w:t xml:space="preserve"> </w:t>
      </w:r>
      <w:r w:rsidRPr="00B90A0A">
        <w:rPr>
          <w:sz w:val="28"/>
          <w:szCs w:val="28"/>
        </w:rPr>
        <w:t>с фискальной политикой. Известно, что применение фискальной</w:t>
      </w:r>
      <w:r w:rsidR="00B90A0A" w:rsidRPr="00B90A0A">
        <w:rPr>
          <w:sz w:val="28"/>
          <w:szCs w:val="28"/>
        </w:rPr>
        <w:t xml:space="preserve"> </w:t>
      </w:r>
      <w:r w:rsidRPr="00B90A0A">
        <w:rPr>
          <w:sz w:val="28"/>
          <w:szCs w:val="28"/>
        </w:rPr>
        <w:t>политики может быть отложено на долгое время из-за обсуждения</w:t>
      </w:r>
      <w:r w:rsidR="00B90A0A" w:rsidRPr="00B90A0A">
        <w:rPr>
          <w:sz w:val="28"/>
          <w:szCs w:val="28"/>
        </w:rPr>
        <w:t xml:space="preserve"> </w:t>
      </w:r>
      <w:r w:rsidRPr="00B90A0A">
        <w:rPr>
          <w:sz w:val="28"/>
          <w:szCs w:val="28"/>
        </w:rPr>
        <w:t>в законодательных органах власти. Иначе обстоит дело с кредитно</w:t>
      </w:r>
      <w:r w:rsidR="00B90A0A" w:rsidRPr="00B90A0A">
        <w:rPr>
          <w:sz w:val="28"/>
          <w:szCs w:val="28"/>
        </w:rPr>
        <w:t xml:space="preserve"> </w:t>
      </w:r>
      <w:r w:rsidRPr="00B90A0A">
        <w:rPr>
          <w:sz w:val="28"/>
          <w:szCs w:val="28"/>
        </w:rPr>
        <w:t>- денежной политикой. Центральный банк и другие органы, регулирующие кредитно-денежную сферу, могут ежедневно</w:t>
      </w:r>
      <w:r w:rsidR="00B90A0A" w:rsidRPr="00B90A0A">
        <w:rPr>
          <w:sz w:val="28"/>
          <w:szCs w:val="28"/>
        </w:rPr>
        <w:t xml:space="preserve"> </w:t>
      </w:r>
      <w:r w:rsidRPr="00B90A0A">
        <w:rPr>
          <w:sz w:val="28"/>
          <w:szCs w:val="28"/>
        </w:rPr>
        <w:t>принимать решения о покупке и продаже ценных бумаг и тем самым</w:t>
      </w:r>
      <w:r w:rsidR="00B90A0A" w:rsidRPr="00B90A0A">
        <w:rPr>
          <w:sz w:val="28"/>
          <w:szCs w:val="28"/>
        </w:rPr>
        <w:t xml:space="preserve"> </w:t>
      </w:r>
      <w:r w:rsidRPr="00B90A0A">
        <w:rPr>
          <w:sz w:val="28"/>
          <w:szCs w:val="28"/>
        </w:rPr>
        <w:t>влиять на денежное предложение и процентную ставку. Второй</w:t>
      </w:r>
      <w:r w:rsidR="00B90A0A" w:rsidRPr="00B90A0A">
        <w:rPr>
          <w:sz w:val="28"/>
          <w:szCs w:val="28"/>
        </w:rPr>
        <w:t xml:space="preserve"> </w:t>
      </w:r>
      <w:r w:rsidRPr="00B90A0A">
        <w:rPr>
          <w:sz w:val="28"/>
          <w:szCs w:val="28"/>
        </w:rPr>
        <w:t>немаловажный аспект связан с тем, что в развитых странах</w:t>
      </w:r>
      <w:r w:rsidR="00B90A0A" w:rsidRPr="00B90A0A">
        <w:rPr>
          <w:sz w:val="28"/>
          <w:szCs w:val="28"/>
        </w:rPr>
        <w:t xml:space="preserve"> </w:t>
      </w:r>
      <w:r w:rsidRPr="00B90A0A">
        <w:rPr>
          <w:sz w:val="28"/>
          <w:szCs w:val="28"/>
        </w:rPr>
        <w:t>данная политика изолирована от политического давления; кроме того,</w:t>
      </w:r>
      <w:r w:rsidR="00B90A0A" w:rsidRPr="00B90A0A">
        <w:rPr>
          <w:sz w:val="28"/>
          <w:szCs w:val="28"/>
        </w:rPr>
        <w:t xml:space="preserve"> </w:t>
      </w:r>
      <w:r w:rsidRPr="00B90A0A">
        <w:rPr>
          <w:sz w:val="28"/>
          <w:szCs w:val="28"/>
        </w:rPr>
        <w:t>она по своей природе мягче, чем фискальная политика и</w:t>
      </w:r>
      <w:r w:rsidR="00B90A0A" w:rsidRPr="00B90A0A">
        <w:rPr>
          <w:sz w:val="28"/>
          <w:szCs w:val="28"/>
        </w:rPr>
        <w:t xml:space="preserve"> </w:t>
      </w:r>
      <w:r w:rsidRPr="00B90A0A">
        <w:rPr>
          <w:sz w:val="28"/>
          <w:szCs w:val="28"/>
        </w:rPr>
        <w:t>действует тоньше и потому представляется более приемлемой в</w:t>
      </w:r>
      <w:r w:rsidR="00B90A0A" w:rsidRPr="00B90A0A">
        <w:rPr>
          <w:sz w:val="28"/>
          <w:szCs w:val="28"/>
        </w:rPr>
        <w:t xml:space="preserve"> </w:t>
      </w:r>
      <w:r w:rsidRPr="00B90A0A">
        <w:rPr>
          <w:sz w:val="28"/>
          <w:szCs w:val="28"/>
        </w:rPr>
        <w:t>политическом отношении.</w:t>
      </w:r>
    </w:p>
    <w:p w:rsidR="005C4724" w:rsidRPr="00B90A0A" w:rsidRDefault="005C4724" w:rsidP="00B90A0A">
      <w:pPr>
        <w:pStyle w:val="a5"/>
        <w:widowControl w:val="0"/>
        <w:spacing w:before="0" w:beforeAutospacing="0" w:after="0" w:afterAutospacing="0" w:line="360" w:lineRule="auto"/>
        <w:ind w:firstLine="709"/>
        <w:jc w:val="both"/>
        <w:rPr>
          <w:sz w:val="28"/>
          <w:szCs w:val="28"/>
        </w:rPr>
      </w:pPr>
      <w:r w:rsidRPr="00B90A0A">
        <w:rPr>
          <w:sz w:val="28"/>
          <w:szCs w:val="28"/>
        </w:rPr>
        <w:t>Но существует ряд негативных моментов. Политика дорогих</w:t>
      </w:r>
      <w:r w:rsidR="00B90A0A" w:rsidRPr="00B90A0A">
        <w:rPr>
          <w:sz w:val="28"/>
          <w:szCs w:val="28"/>
        </w:rPr>
        <w:t xml:space="preserve"> </w:t>
      </w:r>
      <w:r w:rsidRPr="00B90A0A">
        <w:rPr>
          <w:sz w:val="28"/>
          <w:szCs w:val="28"/>
        </w:rPr>
        <w:t>денег, если ее проводить достаточно энергично, действительно</w:t>
      </w:r>
      <w:r w:rsidR="00B90A0A" w:rsidRPr="00B90A0A">
        <w:rPr>
          <w:sz w:val="28"/>
          <w:szCs w:val="28"/>
        </w:rPr>
        <w:t xml:space="preserve"> </w:t>
      </w:r>
      <w:r w:rsidRPr="00B90A0A">
        <w:rPr>
          <w:sz w:val="28"/>
          <w:szCs w:val="28"/>
        </w:rPr>
        <w:t>способна понизить резервы коммерческих банков до точки, в</w:t>
      </w:r>
      <w:r w:rsidR="00B90A0A" w:rsidRPr="00B90A0A">
        <w:rPr>
          <w:sz w:val="28"/>
          <w:szCs w:val="28"/>
        </w:rPr>
        <w:t xml:space="preserve"> </w:t>
      </w:r>
      <w:r w:rsidRPr="00B90A0A">
        <w:rPr>
          <w:sz w:val="28"/>
          <w:szCs w:val="28"/>
        </w:rPr>
        <w:t>которой банки вынуждены ограничить объем кредитов. А это</w:t>
      </w:r>
      <w:r w:rsidR="00B90A0A" w:rsidRPr="00B90A0A">
        <w:rPr>
          <w:sz w:val="28"/>
          <w:szCs w:val="28"/>
        </w:rPr>
        <w:t xml:space="preserve"> </w:t>
      </w:r>
      <w:r w:rsidRPr="00B90A0A">
        <w:rPr>
          <w:sz w:val="28"/>
          <w:szCs w:val="28"/>
        </w:rPr>
        <w:t>означает ограничение предложения денег. Политика дешевых денег</w:t>
      </w:r>
      <w:r w:rsidR="00B90A0A" w:rsidRPr="00B90A0A">
        <w:rPr>
          <w:sz w:val="28"/>
          <w:szCs w:val="28"/>
        </w:rPr>
        <w:t xml:space="preserve"> </w:t>
      </w:r>
      <w:r w:rsidRPr="00B90A0A">
        <w:rPr>
          <w:sz w:val="28"/>
          <w:szCs w:val="28"/>
        </w:rPr>
        <w:t>может обеспечить коммерческим банкам необходимые резервы, то</w:t>
      </w:r>
      <w:r w:rsidR="00B90A0A" w:rsidRPr="00B90A0A">
        <w:rPr>
          <w:sz w:val="28"/>
          <w:szCs w:val="28"/>
        </w:rPr>
        <w:t xml:space="preserve"> </w:t>
      </w:r>
      <w:r w:rsidRPr="00B90A0A">
        <w:rPr>
          <w:sz w:val="28"/>
          <w:szCs w:val="28"/>
        </w:rPr>
        <w:t>есть возможность предоставления ссуд, однако она не в</w:t>
      </w:r>
      <w:r w:rsidR="00B90A0A" w:rsidRPr="00B90A0A">
        <w:rPr>
          <w:sz w:val="28"/>
          <w:szCs w:val="28"/>
        </w:rPr>
        <w:t xml:space="preserve"> </w:t>
      </w:r>
      <w:r w:rsidRPr="00B90A0A">
        <w:rPr>
          <w:sz w:val="28"/>
          <w:szCs w:val="28"/>
        </w:rPr>
        <w:t>состоянии гарантировать, что банки действительно выдадут ссуду и предложение денег увеличится. При такой ситуации</w:t>
      </w:r>
      <w:r w:rsidR="00B90A0A" w:rsidRPr="00B90A0A">
        <w:rPr>
          <w:sz w:val="28"/>
          <w:szCs w:val="28"/>
        </w:rPr>
        <w:t xml:space="preserve"> </w:t>
      </w:r>
      <w:r w:rsidRPr="00B90A0A">
        <w:rPr>
          <w:sz w:val="28"/>
          <w:szCs w:val="28"/>
        </w:rPr>
        <w:t>действия данной политики окажутся малоэффективными. Данное</w:t>
      </w:r>
      <w:r w:rsidR="00B90A0A" w:rsidRPr="00B90A0A">
        <w:rPr>
          <w:sz w:val="28"/>
          <w:szCs w:val="28"/>
        </w:rPr>
        <w:t xml:space="preserve"> </w:t>
      </w:r>
      <w:r w:rsidRPr="00B90A0A">
        <w:rPr>
          <w:sz w:val="28"/>
          <w:szCs w:val="28"/>
        </w:rPr>
        <w:t>явление называется цикличной ассиметрией, причем она может</w:t>
      </w:r>
      <w:r w:rsidR="00B90A0A" w:rsidRPr="00B90A0A">
        <w:rPr>
          <w:sz w:val="28"/>
          <w:szCs w:val="28"/>
        </w:rPr>
        <w:t xml:space="preserve"> </w:t>
      </w:r>
      <w:r w:rsidRPr="00B90A0A">
        <w:rPr>
          <w:sz w:val="28"/>
          <w:szCs w:val="28"/>
        </w:rPr>
        <w:t>оказаться серьезной помехой кредитно-денежного регулирования</w:t>
      </w:r>
      <w:r w:rsidR="00B90A0A" w:rsidRPr="00B90A0A">
        <w:rPr>
          <w:sz w:val="28"/>
          <w:szCs w:val="28"/>
        </w:rPr>
        <w:t xml:space="preserve"> </w:t>
      </w:r>
      <w:r w:rsidRPr="00B90A0A">
        <w:rPr>
          <w:sz w:val="28"/>
          <w:szCs w:val="28"/>
        </w:rPr>
        <w:t>во время депрессии. В более нормальные периоды повышение</w:t>
      </w:r>
      <w:r w:rsidR="00B90A0A" w:rsidRPr="00B90A0A">
        <w:rPr>
          <w:sz w:val="28"/>
          <w:szCs w:val="28"/>
        </w:rPr>
        <w:t xml:space="preserve"> </w:t>
      </w:r>
      <w:r w:rsidRPr="00B90A0A">
        <w:rPr>
          <w:sz w:val="28"/>
          <w:szCs w:val="28"/>
        </w:rPr>
        <w:t>избыточных резервов ведет к предоставлению дополнительных</w:t>
      </w:r>
      <w:r w:rsidR="00B90A0A" w:rsidRPr="00B90A0A">
        <w:rPr>
          <w:sz w:val="28"/>
          <w:szCs w:val="28"/>
        </w:rPr>
        <w:t xml:space="preserve"> </w:t>
      </w:r>
      <w:r w:rsidRPr="00B90A0A">
        <w:rPr>
          <w:sz w:val="28"/>
          <w:szCs w:val="28"/>
        </w:rPr>
        <w:t>кредитов и,</w:t>
      </w:r>
      <w:r w:rsidR="00B90A0A" w:rsidRPr="00B90A0A">
        <w:rPr>
          <w:sz w:val="28"/>
          <w:szCs w:val="28"/>
        </w:rPr>
        <w:t xml:space="preserve"> </w:t>
      </w:r>
      <w:r w:rsidRPr="00B90A0A">
        <w:rPr>
          <w:sz w:val="28"/>
          <w:szCs w:val="28"/>
        </w:rPr>
        <w:t>тем самым,</w:t>
      </w:r>
      <w:r w:rsidR="00B90A0A" w:rsidRPr="00B90A0A">
        <w:rPr>
          <w:sz w:val="28"/>
          <w:szCs w:val="28"/>
        </w:rPr>
        <w:t xml:space="preserve"> </w:t>
      </w:r>
      <w:r w:rsidRPr="00B90A0A">
        <w:rPr>
          <w:sz w:val="28"/>
          <w:szCs w:val="28"/>
        </w:rPr>
        <w:t>к увеличению денежного предложения.</w:t>
      </w:r>
    </w:p>
    <w:p w:rsidR="005C4724" w:rsidRPr="00B90A0A" w:rsidRDefault="005C4724" w:rsidP="00B90A0A">
      <w:pPr>
        <w:pStyle w:val="a5"/>
        <w:widowControl w:val="0"/>
        <w:spacing w:before="0" w:beforeAutospacing="0" w:after="0" w:afterAutospacing="0" w:line="360" w:lineRule="auto"/>
        <w:ind w:firstLine="709"/>
        <w:jc w:val="both"/>
        <w:rPr>
          <w:sz w:val="28"/>
          <w:szCs w:val="28"/>
        </w:rPr>
      </w:pPr>
      <w:r w:rsidRPr="00B90A0A">
        <w:rPr>
          <w:sz w:val="28"/>
          <w:szCs w:val="28"/>
        </w:rPr>
        <w:t>Другой</w:t>
      </w:r>
      <w:r w:rsidR="00B90A0A" w:rsidRPr="00B90A0A">
        <w:rPr>
          <w:sz w:val="28"/>
          <w:szCs w:val="28"/>
        </w:rPr>
        <w:t xml:space="preserve"> </w:t>
      </w:r>
      <w:r w:rsidRPr="00B90A0A">
        <w:rPr>
          <w:sz w:val="28"/>
          <w:szCs w:val="28"/>
        </w:rPr>
        <w:t>негативный фактор, заключается в следующем. Скорость обращения</w:t>
      </w:r>
      <w:r w:rsidR="00B90A0A" w:rsidRPr="00B90A0A">
        <w:rPr>
          <w:sz w:val="28"/>
          <w:szCs w:val="28"/>
        </w:rPr>
        <w:t xml:space="preserve"> </w:t>
      </w:r>
      <w:r w:rsidRPr="00B90A0A">
        <w:rPr>
          <w:sz w:val="28"/>
          <w:szCs w:val="28"/>
        </w:rPr>
        <w:t>денег имеет тенденцию меняться в направленнии, противоположном</w:t>
      </w:r>
      <w:r w:rsidR="00B90A0A" w:rsidRPr="00B90A0A">
        <w:rPr>
          <w:sz w:val="28"/>
          <w:szCs w:val="28"/>
        </w:rPr>
        <w:t xml:space="preserve"> </w:t>
      </w:r>
      <w:r w:rsidRPr="00B90A0A">
        <w:rPr>
          <w:sz w:val="28"/>
          <w:szCs w:val="28"/>
        </w:rPr>
        <w:t>предложению денег, тем самым тормозя или ликвидируя изменения</w:t>
      </w:r>
      <w:r w:rsidR="00B90A0A" w:rsidRPr="00B90A0A">
        <w:rPr>
          <w:sz w:val="28"/>
          <w:szCs w:val="28"/>
        </w:rPr>
        <w:t xml:space="preserve"> </w:t>
      </w:r>
      <w:r w:rsidRPr="00B90A0A">
        <w:rPr>
          <w:sz w:val="28"/>
          <w:szCs w:val="28"/>
        </w:rPr>
        <w:t>в предложении денег, вызванные политикой, то есть когда</w:t>
      </w:r>
      <w:r w:rsidR="00B90A0A" w:rsidRPr="00B90A0A">
        <w:rPr>
          <w:sz w:val="28"/>
          <w:szCs w:val="28"/>
        </w:rPr>
        <w:t xml:space="preserve"> </w:t>
      </w:r>
      <w:r w:rsidRPr="00B90A0A">
        <w:rPr>
          <w:sz w:val="28"/>
          <w:szCs w:val="28"/>
        </w:rPr>
        <w:t>предложение денег ограничивается, скорость обращения денег</w:t>
      </w:r>
      <w:r w:rsidR="00B90A0A" w:rsidRPr="00B90A0A">
        <w:rPr>
          <w:sz w:val="28"/>
          <w:szCs w:val="28"/>
        </w:rPr>
        <w:t xml:space="preserve"> </w:t>
      </w:r>
      <w:r w:rsidRPr="00B90A0A">
        <w:rPr>
          <w:sz w:val="28"/>
          <w:szCs w:val="28"/>
        </w:rPr>
        <w:t>склонна к возрастанию. И наоборот, когда принимаются</w:t>
      </w:r>
      <w:r w:rsidR="00B90A0A" w:rsidRPr="00B90A0A">
        <w:rPr>
          <w:sz w:val="28"/>
          <w:szCs w:val="28"/>
        </w:rPr>
        <w:t xml:space="preserve"> </w:t>
      </w:r>
      <w:r w:rsidRPr="00B90A0A">
        <w:rPr>
          <w:sz w:val="28"/>
          <w:szCs w:val="28"/>
        </w:rPr>
        <w:t>политические меры для увеличения предложения денег в период</w:t>
      </w:r>
      <w:r w:rsidR="00B90A0A" w:rsidRPr="00B90A0A">
        <w:rPr>
          <w:sz w:val="28"/>
          <w:szCs w:val="28"/>
        </w:rPr>
        <w:t xml:space="preserve"> </w:t>
      </w:r>
      <w:r w:rsidRPr="00B90A0A">
        <w:rPr>
          <w:sz w:val="28"/>
          <w:szCs w:val="28"/>
        </w:rPr>
        <w:t>спада,</w:t>
      </w:r>
      <w:r w:rsidR="00B90A0A" w:rsidRPr="00B90A0A">
        <w:rPr>
          <w:sz w:val="28"/>
          <w:szCs w:val="28"/>
        </w:rPr>
        <w:t xml:space="preserve"> </w:t>
      </w:r>
      <w:r w:rsidRPr="00B90A0A">
        <w:rPr>
          <w:sz w:val="28"/>
          <w:szCs w:val="28"/>
        </w:rPr>
        <w:t>весьма вероятно падение</w:t>
      </w:r>
      <w:r w:rsidR="00B90A0A" w:rsidRPr="00B90A0A">
        <w:rPr>
          <w:sz w:val="28"/>
          <w:szCs w:val="28"/>
        </w:rPr>
        <w:t xml:space="preserve"> </w:t>
      </w:r>
      <w:r w:rsidRPr="00B90A0A">
        <w:rPr>
          <w:sz w:val="28"/>
          <w:szCs w:val="28"/>
        </w:rPr>
        <w:t>скорости</w:t>
      </w:r>
      <w:r w:rsidR="00B90A0A" w:rsidRPr="00B90A0A">
        <w:rPr>
          <w:sz w:val="28"/>
          <w:szCs w:val="28"/>
        </w:rPr>
        <w:t xml:space="preserve"> </w:t>
      </w:r>
      <w:r w:rsidRPr="00B90A0A">
        <w:rPr>
          <w:sz w:val="28"/>
          <w:szCs w:val="28"/>
        </w:rPr>
        <w:t>обращения денег. Иными</w:t>
      </w:r>
      <w:r w:rsidR="00B90A0A" w:rsidRPr="00B90A0A">
        <w:rPr>
          <w:sz w:val="28"/>
          <w:szCs w:val="28"/>
        </w:rPr>
        <w:t xml:space="preserve"> </w:t>
      </w:r>
      <w:r w:rsidRPr="00B90A0A">
        <w:rPr>
          <w:sz w:val="28"/>
          <w:szCs w:val="28"/>
        </w:rPr>
        <w:t>словами, при дешевых деньгах скорость обращения денег</w:t>
      </w:r>
      <w:r w:rsidR="00B90A0A" w:rsidRPr="00B90A0A">
        <w:rPr>
          <w:sz w:val="28"/>
          <w:szCs w:val="28"/>
        </w:rPr>
        <w:t xml:space="preserve"> </w:t>
      </w:r>
      <w:r w:rsidRPr="00B90A0A">
        <w:rPr>
          <w:sz w:val="28"/>
          <w:szCs w:val="28"/>
        </w:rPr>
        <w:t>снижается, при обратном ходе событий политика дорогих денег</w:t>
      </w:r>
      <w:r w:rsidR="00B90A0A" w:rsidRPr="00B90A0A">
        <w:rPr>
          <w:sz w:val="28"/>
          <w:szCs w:val="28"/>
        </w:rPr>
        <w:t xml:space="preserve"> </w:t>
      </w:r>
      <w:r w:rsidRPr="00B90A0A">
        <w:rPr>
          <w:sz w:val="28"/>
          <w:szCs w:val="28"/>
        </w:rPr>
        <w:t>вызывает увеличение скорости обращения. А нам известно, что</w:t>
      </w:r>
      <w:r w:rsidR="00B90A0A" w:rsidRPr="00B90A0A">
        <w:rPr>
          <w:sz w:val="28"/>
          <w:szCs w:val="28"/>
        </w:rPr>
        <w:t xml:space="preserve"> </w:t>
      </w:r>
      <w:r w:rsidRPr="00B90A0A">
        <w:rPr>
          <w:sz w:val="28"/>
          <w:szCs w:val="28"/>
        </w:rPr>
        <w:t>общие расходы могут рассматриваться как денежное предложение,</w:t>
      </w:r>
      <w:r w:rsidR="00B90A0A" w:rsidRPr="00B90A0A">
        <w:rPr>
          <w:sz w:val="28"/>
          <w:szCs w:val="28"/>
        </w:rPr>
        <w:t xml:space="preserve"> </w:t>
      </w:r>
      <w:r w:rsidRPr="00B90A0A">
        <w:rPr>
          <w:sz w:val="28"/>
          <w:szCs w:val="28"/>
        </w:rPr>
        <w:t>умноженное на скорость обращения денег. И, следовательно, при</w:t>
      </w:r>
      <w:r w:rsidR="00B90A0A" w:rsidRPr="00B90A0A">
        <w:rPr>
          <w:sz w:val="28"/>
          <w:szCs w:val="28"/>
        </w:rPr>
        <w:t xml:space="preserve"> </w:t>
      </w:r>
      <w:r w:rsidRPr="00B90A0A">
        <w:rPr>
          <w:sz w:val="28"/>
          <w:szCs w:val="28"/>
        </w:rPr>
        <w:t>политике дешевых денег, как было сказано выше, скорость</w:t>
      </w:r>
      <w:r w:rsidR="00B90A0A" w:rsidRPr="00B90A0A">
        <w:rPr>
          <w:sz w:val="28"/>
          <w:szCs w:val="28"/>
        </w:rPr>
        <w:t xml:space="preserve"> </w:t>
      </w:r>
      <w:r w:rsidRPr="00B90A0A">
        <w:rPr>
          <w:sz w:val="28"/>
          <w:szCs w:val="28"/>
        </w:rPr>
        <w:t>обращения денежной массы падает, а, значит, и общие расходы сокращаются, что противоречит целям политики. Аналогичное</w:t>
      </w:r>
      <w:r w:rsidR="00B90A0A" w:rsidRPr="00B90A0A">
        <w:rPr>
          <w:sz w:val="28"/>
          <w:szCs w:val="28"/>
        </w:rPr>
        <w:t xml:space="preserve"> </w:t>
      </w:r>
      <w:r w:rsidRPr="00B90A0A">
        <w:rPr>
          <w:sz w:val="28"/>
          <w:szCs w:val="28"/>
        </w:rPr>
        <w:t>явление происходит при политике дорогих денег.</w:t>
      </w:r>
    </w:p>
    <w:p w:rsidR="005C4724" w:rsidRPr="00B90A0A" w:rsidRDefault="005C4724" w:rsidP="00B90A0A">
      <w:pPr>
        <w:pStyle w:val="a5"/>
        <w:widowControl w:val="0"/>
        <w:spacing w:before="0" w:beforeAutospacing="0" w:after="0" w:afterAutospacing="0" w:line="360" w:lineRule="auto"/>
        <w:ind w:firstLine="709"/>
        <w:jc w:val="both"/>
        <w:rPr>
          <w:sz w:val="28"/>
          <w:szCs w:val="28"/>
        </w:rPr>
      </w:pPr>
    </w:p>
    <w:p w:rsidR="00356561" w:rsidRDefault="00B90A0A" w:rsidP="00B90A0A">
      <w:pPr>
        <w:spacing w:before="0" w:line="360" w:lineRule="auto"/>
        <w:ind w:firstLine="709"/>
        <w:rPr>
          <w:rFonts w:eastAsia="Times New Roman"/>
          <w:b/>
          <w:bCs/>
          <w:sz w:val="28"/>
          <w:szCs w:val="28"/>
          <w:lang w:val="en-US" w:eastAsia="en-US"/>
        </w:rPr>
      </w:pPr>
      <w:r>
        <w:rPr>
          <w:rFonts w:eastAsia="Times New Roman"/>
          <w:sz w:val="28"/>
          <w:szCs w:val="28"/>
          <w:lang w:eastAsia="en-US"/>
        </w:rPr>
        <w:br w:type="page"/>
      </w:r>
      <w:r w:rsidR="00356561" w:rsidRPr="00B90A0A">
        <w:rPr>
          <w:rFonts w:eastAsia="Times New Roman"/>
          <w:b/>
          <w:bCs/>
          <w:sz w:val="28"/>
          <w:szCs w:val="28"/>
          <w:lang w:eastAsia="en-US"/>
        </w:rPr>
        <w:t>Список использованной литературы</w:t>
      </w:r>
    </w:p>
    <w:p w:rsidR="00B90A0A" w:rsidRPr="00B90A0A" w:rsidRDefault="00B90A0A" w:rsidP="00B90A0A">
      <w:pPr>
        <w:spacing w:before="0" w:line="360" w:lineRule="auto"/>
        <w:ind w:firstLine="709"/>
        <w:rPr>
          <w:rFonts w:eastAsia="Times New Roman"/>
          <w:b/>
          <w:bCs/>
          <w:sz w:val="28"/>
          <w:szCs w:val="28"/>
          <w:lang w:val="en-US" w:eastAsia="en-US"/>
        </w:rPr>
      </w:pP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Абрамова М.А., Александрова Л.С. Финансы, денежное обращение и кредит. – М.: ИМПЭ, 2006. – 458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Албегова И.М., Емцов Р.Г., Холопов А.В. Государственная экономическая политика: опыт перехода к рынку. / Под ред. А.В. Сидоровича. – М.: Дело и сервис, 2008. – 264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 xml:space="preserve">Войтов А.Г. Экономика. Общий курс. – М.: Информационно-внедренч. центр «Маркетинг», </w:t>
      </w:r>
      <w:r w:rsidR="008F46D0" w:rsidRPr="00B90A0A">
        <w:rPr>
          <w:rFonts w:eastAsia="Times New Roman"/>
          <w:sz w:val="28"/>
          <w:szCs w:val="28"/>
        </w:rPr>
        <w:t>2008</w:t>
      </w:r>
      <w:r w:rsidRPr="00B90A0A">
        <w:rPr>
          <w:rFonts w:eastAsia="Times New Roman"/>
          <w:sz w:val="28"/>
          <w:szCs w:val="28"/>
        </w:rPr>
        <w:t>. – 492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Государственное регулирование рыночной экономики. / Под ред. проф. Кушлина В.И. и проф. Волгина Н.А. - М.: ОАО "НПО "Экономика", 2000. - 735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Государственное регулирование экономики: У</w:t>
      </w:r>
      <w:r w:rsidR="008F46D0" w:rsidRPr="00B90A0A">
        <w:rPr>
          <w:rFonts w:eastAsia="Times New Roman"/>
          <w:sz w:val="28"/>
          <w:szCs w:val="28"/>
        </w:rPr>
        <w:t>чебное пособие. – М.: Дело, 2008</w:t>
      </w:r>
      <w:r w:rsidRPr="00B90A0A">
        <w:rPr>
          <w:rFonts w:eastAsia="Times New Roman"/>
          <w:sz w:val="28"/>
          <w:szCs w:val="28"/>
        </w:rPr>
        <w:t>. – 280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Государственное регулирование экономики в современных условиях. – М.: ИЭ РАН, 2007. – 132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Дробозина В.Н. Финансы, денежное обращение и кредит. – М.: Финансы и статистика, 2007. – 362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Егоров Е.В. Экономика общественного сектора: Курс лекций. – М.: ТЕИС, 2008. – 334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Кейнс Дж.М. Общая теория занятости, процента и денег. М.: Прогресс, 2008.</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Лифшиц А.Ю. Экономика реформ в России и ее цена. – М.: Экономика, 200</w:t>
      </w:r>
      <w:r w:rsidR="008F46D0" w:rsidRPr="00B90A0A">
        <w:rPr>
          <w:rFonts w:eastAsia="Times New Roman"/>
          <w:sz w:val="28"/>
          <w:szCs w:val="28"/>
        </w:rPr>
        <w:t>7</w:t>
      </w:r>
      <w:r w:rsidRPr="00B90A0A">
        <w:rPr>
          <w:rFonts w:eastAsia="Times New Roman"/>
          <w:sz w:val="28"/>
          <w:szCs w:val="28"/>
        </w:rPr>
        <w:t>. – 198 с.</w:t>
      </w:r>
    </w:p>
    <w:p w:rsidR="00892D50" w:rsidRPr="00B90A0A" w:rsidRDefault="00892D50" w:rsidP="00B90A0A">
      <w:pPr>
        <w:numPr>
          <w:ilvl w:val="0"/>
          <w:numId w:val="5"/>
        </w:numPr>
        <w:spacing w:before="0" w:line="360" w:lineRule="auto"/>
        <w:ind w:left="0" w:firstLine="0"/>
        <w:rPr>
          <w:rFonts w:eastAsia="Times New Roman"/>
          <w:sz w:val="28"/>
          <w:szCs w:val="28"/>
        </w:rPr>
      </w:pPr>
      <w:r w:rsidRPr="00B90A0A">
        <w:rPr>
          <w:rFonts w:eastAsia="Times New Roman"/>
          <w:sz w:val="28"/>
          <w:szCs w:val="28"/>
        </w:rPr>
        <w:t>Иришев Б.К. Денежно-кредитная политика: концепция и механизм / - Алма-Ата: Чылым, 200</w:t>
      </w:r>
      <w:r w:rsidR="008F46D0" w:rsidRPr="00B90A0A">
        <w:rPr>
          <w:rFonts w:eastAsia="Times New Roman"/>
          <w:sz w:val="28"/>
          <w:szCs w:val="28"/>
        </w:rPr>
        <w:t>8</w:t>
      </w:r>
      <w:r w:rsidRPr="00B90A0A">
        <w:rPr>
          <w:rFonts w:eastAsia="Times New Roman"/>
          <w:sz w:val="28"/>
          <w:szCs w:val="28"/>
        </w:rPr>
        <w:t>.</w:t>
      </w:r>
      <w:bookmarkStart w:id="4" w:name="_GoBack"/>
      <w:bookmarkEnd w:id="4"/>
    </w:p>
    <w:sectPr w:rsidR="00892D50" w:rsidRPr="00B90A0A" w:rsidSect="00B90A0A">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C0F" w:rsidRDefault="009A7C0F" w:rsidP="005C4724">
      <w:pPr>
        <w:widowControl/>
        <w:spacing w:before="0" w:line="240" w:lineRule="auto"/>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9A7C0F" w:rsidRDefault="009A7C0F" w:rsidP="005C4724">
      <w:pPr>
        <w:widowControl/>
        <w:spacing w:before="0" w:line="240" w:lineRule="auto"/>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C0F" w:rsidRDefault="009A7C0F" w:rsidP="005C4724">
      <w:pPr>
        <w:widowControl/>
        <w:spacing w:before="0" w:line="240" w:lineRule="auto"/>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9A7C0F" w:rsidRDefault="009A7C0F" w:rsidP="005C4724">
      <w:pPr>
        <w:widowControl/>
        <w:spacing w:before="0" w:line="240" w:lineRule="auto"/>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 w:id="1">
    <w:p w:rsidR="009A7C0F" w:rsidRDefault="00F03AB8" w:rsidP="00F03AB8">
      <w:pPr>
        <w:pStyle w:val="aa"/>
      </w:pPr>
      <w:r>
        <w:rPr>
          <w:rStyle w:val="ac"/>
        </w:rPr>
        <w:footnoteRef/>
      </w:r>
      <w:r>
        <w:t xml:space="preserve"> </w:t>
      </w:r>
      <w:r>
        <w:rPr>
          <w:sz w:val="22"/>
          <w:szCs w:val="22"/>
        </w:rPr>
        <w:t>Государственное регулирование рыночной экономики. М., 2001. С. 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7036D"/>
    <w:multiLevelType w:val="singleLevel"/>
    <w:tmpl w:val="0419000F"/>
    <w:lvl w:ilvl="0">
      <w:start w:val="1"/>
      <w:numFmt w:val="decimal"/>
      <w:lvlText w:val="%1."/>
      <w:lvlJc w:val="left"/>
      <w:pPr>
        <w:tabs>
          <w:tab w:val="num" w:pos="360"/>
        </w:tabs>
        <w:ind w:left="360" w:hanging="360"/>
      </w:pPr>
    </w:lvl>
  </w:abstractNum>
  <w:abstractNum w:abstractNumId="1">
    <w:nsid w:val="0B4D38C1"/>
    <w:multiLevelType w:val="hybridMultilevel"/>
    <w:tmpl w:val="2F10E82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477C2260"/>
    <w:multiLevelType w:val="multilevel"/>
    <w:tmpl w:val="C51C76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609E5675"/>
    <w:multiLevelType w:val="hybridMultilevel"/>
    <w:tmpl w:val="3F9E1A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E406311"/>
    <w:multiLevelType w:val="hybridMultilevel"/>
    <w:tmpl w:val="35D2464E"/>
    <w:lvl w:ilvl="0" w:tplc="99503B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67"/>
    <w:rsid w:val="000010B9"/>
    <w:rsid w:val="00003835"/>
    <w:rsid w:val="000074F9"/>
    <w:rsid w:val="0001043E"/>
    <w:rsid w:val="0002578A"/>
    <w:rsid w:val="00034670"/>
    <w:rsid w:val="000539B0"/>
    <w:rsid w:val="00055126"/>
    <w:rsid w:val="00074EC6"/>
    <w:rsid w:val="0007609A"/>
    <w:rsid w:val="00076196"/>
    <w:rsid w:val="00081BEE"/>
    <w:rsid w:val="000847C1"/>
    <w:rsid w:val="0009349B"/>
    <w:rsid w:val="000937F4"/>
    <w:rsid w:val="00097615"/>
    <w:rsid w:val="000A2A86"/>
    <w:rsid w:val="000B2497"/>
    <w:rsid w:val="000B6F55"/>
    <w:rsid w:val="000C5FA4"/>
    <w:rsid w:val="000D043D"/>
    <w:rsid w:val="000D3945"/>
    <w:rsid w:val="000D3ED1"/>
    <w:rsid w:val="000D5199"/>
    <w:rsid w:val="000D636A"/>
    <w:rsid w:val="000E6988"/>
    <w:rsid w:val="000F0244"/>
    <w:rsid w:val="000F0C48"/>
    <w:rsid w:val="000F5861"/>
    <w:rsid w:val="000F623B"/>
    <w:rsid w:val="00104A3F"/>
    <w:rsid w:val="00104EBE"/>
    <w:rsid w:val="001061DE"/>
    <w:rsid w:val="00115ACD"/>
    <w:rsid w:val="00115F48"/>
    <w:rsid w:val="001168DE"/>
    <w:rsid w:val="00117E02"/>
    <w:rsid w:val="0013577E"/>
    <w:rsid w:val="00144428"/>
    <w:rsid w:val="001534A9"/>
    <w:rsid w:val="001538FC"/>
    <w:rsid w:val="00161A2C"/>
    <w:rsid w:val="00165D5F"/>
    <w:rsid w:val="00167E2D"/>
    <w:rsid w:val="001752F7"/>
    <w:rsid w:val="00176E70"/>
    <w:rsid w:val="00182A13"/>
    <w:rsid w:val="00185EB9"/>
    <w:rsid w:val="00192AE3"/>
    <w:rsid w:val="00197059"/>
    <w:rsid w:val="001A069E"/>
    <w:rsid w:val="001A09E5"/>
    <w:rsid w:val="001A394B"/>
    <w:rsid w:val="001A6616"/>
    <w:rsid w:val="001B0D3D"/>
    <w:rsid w:val="001B214C"/>
    <w:rsid w:val="001B24A7"/>
    <w:rsid w:val="001B2D41"/>
    <w:rsid w:val="001B39A6"/>
    <w:rsid w:val="001B7A4B"/>
    <w:rsid w:val="001C0C1C"/>
    <w:rsid w:val="001C4057"/>
    <w:rsid w:val="001C559C"/>
    <w:rsid w:val="001C5C1D"/>
    <w:rsid w:val="001C6FF8"/>
    <w:rsid w:val="001E1C18"/>
    <w:rsid w:val="001E20B2"/>
    <w:rsid w:val="001E34B8"/>
    <w:rsid w:val="00200076"/>
    <w:rsid w:val="00201EF1"/>
    <w:rsid w:val="00217273"/>
    <w:rsid w:val="00220D94"/>
    <w:rsid w:val="00223B9F"/>
    <w:rsid w:val="00224CC4"/>
    <w:rsid w:val="00244F5F"/>
    <w:rsid w:val="00250977"/>
    <w:rsid w:val="0025356F"/>
    <w:rsid w:val="00257893"/>
    <w:rsid w:val="00262180"/>
    <w:rsid w:val="00266ACA"/>
    <w:rsid w:val="00280423"/>
    <w:rsid w:val="002843D8"/>
    <w:rsid w:val="00290181"/>
    <w:rsid w:val="00291197"/>
    <w:rsid w:val="00297305"/>
    <w:rsid w:val="002A2F65"/>
    <w:rsid w:val="002A7B01"/>
    <w:rsid w:val="002A7ECC"/>
    <w:rsid w:val="002B0D45"/>
    <w:rsid w:val="002B1E67"/>
    <w:rsid w:val="002B36DB"/>
    <w:rsid w:val="002C1150"/>
    <w:rsid w:val="002C1514"/>
    <w:rsid w:val="002C3A06"/>
    <w:rsid w:val="002D0ECB"/>
    <w:rsid w:val="002D1251"/>
    <w:rsid w:val="002D1A0E"/>
    <w:rsid w:val="002D4230"/>
    <w:rsid w:val="002E1027"/>
    <w:rsid w:val="002F3ABE"/>
    <w:rsid w:val="00300E4D"/>
    <w:rsid w:val="00302D40"/>
    <w:rsid w:val="00303B57"/>
    <w:rsid w:val="00310DD7"/>
    <w:rsid w:val="00312C08"/>
    <w:rsid w:val="0031604D"/>
    <w:rsid w:val="00321F21"/>
    <w:rsid w:val="0032205C"/>
    <w:rsid w:val="00324818"/>
    <w:rsid w:val="00325591"/>
    <w:rsid w:val="003273E6"/>
    <w:rsid w:val="00330695"/>
    <w:rsid w:val="0033514B"/>
    <w:rsid w:val="00335B78"/>
    <w:rsid w:val="00337A3C"/>
    <w:rsid w:val="0034197D"/>
    <w:rsid w:val="00344270"/>
    <w:rsid w:val="003457F5"/>
    <w:rsid w:val="003465AF"/>
    <w:rsid w:val="00352E2D"/>
    <w:rsid w:val="00356561"/>
    <w:rsid w:val="0036328A"/>
    <w:rsid w:val="00367C96"/>
    <w:rsid w:val="00371E87"/>
    <w:rsid w:val="003753C6"/>
    <w:rsid w:val="00381D3F"/>
    <w:rsid w:val="00384F8B"/>
    <w:rsid w:val="003863DE"/>
    <w:rsid w:val="003A013B"/>
    <w:rsid w:val="003A2104"/>
    <w:rsid w:val="003A5526"/>
    <w:rsid w:val="003B1999"/>
    <w:rsid w:val="003D2384"/>
    <w:rsid w:val="003D6E9C"/>
    <w:rsid w:val="003E0734"/>
    <w:rsid w:val="003E3B97"/>
    <w:rsid w:val="003E7E48"/>
    <w:rsid w:val="003F14D2"/>
    <w:rsid w:val="003F29D8"/>
    <w:rsid w:val="003F71D1"/>
    <w:rsid w:val="00400A04"/>
    <w:rsid w:val="00404D37"/>
    <w:rsid w:val="004061C8"/>
    <w:rsid w:val="004071D5"/>
    <w:rsid w:val="00407EE7"/>
    <w:rsid w:val="004120E6"/>
    <w:rsid w:val="00414DE0"/>
    <w:rsid w:val="004232FD"/>
    <w:rsid w:val="00430395"/>
    <w:rsid w:val="00431211"/>
    <w:rsid w:val="004360B3"/>
    <w:rsid w:val="0044172B"/>
    <w:rsid w:val="00445B0B"/>
    <w:rsid w:val="00452525"/>
    <w:rsid w:val="00465C22"/>
    <w:rsid w:val="00471098"/>
    <w:rsid w:val="00481579"/>
    <w:rsid w:val="0048534F"/>
    <w:rsid w:val="004856D1"/>
    <w:rsid w:val="00494A56"/>
    <w:rsid w:val="004A31B2"/>
    <w:rsid w:val="004A4CB8"/>
    <w:rsid w:val="004B0880"/>
    <w:rsid w:val="004C4F5A"/>
    <w:rsid w:val="004D4026"/>
    <w:rsid w:val="004D6285"/>
    <w:rsid w:val="004E5299"/>
    <w:rsid w:val="00507C87"/>
    <w:rsid w:val="00511F93"/>
    <w:rsid w:val="005158CB"/>
    <w:rsid w:val="00520F30"/>
    <w:rsid w:val="0052181F"/>
    <w:rsid w:val="00526722"/>
    <w:rsid w:val="005308F6"/>
    <w:rsid w:val="00530E46"/>
    <w:rsid w:val="00536E4D"/>
    <w:rsid w:val="00543AA3"/>
    <w:rsid w:val="00546C68"/>
    <w:rsid w:val="005516FE"/>
    <w:rsid w:val="0055228D"/>
    <w:rsid w:val="00552652"/>
    <w:rsid w:val="0055632C"/>
    <w:rsid w:val="00557377"/>
    <w:rsid w:val="005632FC"/>
    <w:rsid w:val="00576DAF"/>
    <w:rsid w:val="00577AB8"/>
    <w:rsid w:val="005869E1"/>
    <w:rsid w:val="00590299"/>
    <w:rsid w:val="00591086"/>
    <w:rsid w:val="005925C8"/>
    <w:rsid w:val="005A6AD3"/>
    <w:rsid w:val="005B2372"/>
    <w:rsid w:val="005B5753"/>
    <w:rsid w:val="005B61DD"/>
    <w:rsid w:val="005C3182"/>
    <w:rsid w:val="005C4724"/>
    <w:rsid w:val="005C75E7"/>
    <w:rsid w:val="005D00B8"/>
    <w:rsid w:val="005F1E38"/>
    <w:rsid w:val="006000F6"/>
    <w:rsid w:val="006003E3"/>
    <w:rsid w:val="00611DC7"/>
    <w:rsid w:val="00612892"/>
    <w:rsid w:val="00613C22"/>
    <w:rsid w:val="00654AB7"/>
    <w:rsid w:val="00655387"/>
    <w:rsid w:val="00655B62"/>
    <w:rsid w:val="0065649C"/>
    <w:rsid w:val="00662054"/>
    <w:rsid w:val="006705E2"/>
    <w:rsid w:val="00681421"/>
    <w:rsid w:val="0069256D"/>
    <w:rsid w:val="00697092"/>
    <w:rsid w:val="006B2704"/>
    <w:rsid w:val="006B33F2"/>
    <w:rsid w:val="006B4302"/>
    <w:rsid w:val="006E1AE7"/>
    <w:rsid w:val="006E3603"/>
    <w:rsid w:val="006F59BA"/>
    <w:rsid w:val="00700AB0"/>
    <w:rsid w:val="00703D76"/>
    <w:rsid w:val="007146BF"/>
    <w:rsid w:val="00716493"/>
    <w:rsid w:val="00721505"/>
    <w:rsid w:val="00737045"/>
    <w:rsid w:val="007425CE"/>
    <w:rsid w:val="0076185C"/>
    <w:rsid w:val="007678A5"/>
    <w:rsid w:val="00773351"/>
    <w:rsid w:val="00777BF0"/>
    <w:rsid w:val="00780440"/>
    <w:rsid w:val="00784218"/>
    <w:rsid w:val="00784E5F"/>
    <w:rsid w:val="0078674B"/>
    <w:rsid w:val="00786A65"/>
    <w:rsid w:val="0079038E"/>
    <w:rsid w:val="007955D2"/>
    <w:rsid w:val="00796FB7"/>
    <w:rsid w:val="007A40A1"/>
    <w:rsid w:val="007A40F6"/>
    <w:rsid w:val="007B15E0"/>
    <w:rsid w:val="007C59CE"/>
    <w:rsid w:val="007E45B1"/>
    <w:rsid w:val="00800252"/>
    <w:rsid w:val="00802454"/>
    <w:rsid w:val="00802CED"/>
    <w:rsid w:val="0080420B"/>
    <w:rsid w:val="00815355"/>
    <w:rsid w:val="00826CD1"/>
    <w:rsid w:val="0083749E"/>
    <w:rsid w:val="00840DDB"/>
    <w:rsid w:val="0085454E"/>
    <w:rsid w:val="00854CD4"/>
    <w:rsid w:val="008675AF"/>
    <w:rsid w:val="00871231"/>
    <w:rsid w:val="00876E0C"/>
    <w:rsid w:val="00880AC8"/>
    <w:rsid w:val="008877E1"/>
    <w:rsid w:val="00892202"/>
    <w:rsid w:val="00892D50"/>
    <w:rsid w:val="008B55BE"/>
    <w:rsid w:val="008F46D0"/>
    <w:rsid w:val="00900ADE"/>
    <w:rsid w:val="0090698A"/>
    <w:rsid w:val="00911EC1"/>
    <w:rsid w:val="00923F0A"/>
    <w:rsid w:val="0093205F"/>
    <w:rsid w:val="009352E3"/>
    <w:rsid w:val="0093645D"/>
    <w:rsid w:val="00951C51"/>
    <w:rsid w:val="00953008"/>
    <w:rsid w:val="00953C42"/>
    <w:rsid w:val="00966C9D"/>
    <w:rsid w:val="009704AD"/>
    <w:rsid w:val="00972B38"/>
    <w:rsid w:val="009756C3"/>
    <w:rsid w:val="00990226"/>
    <w:rsid w:val="009907B2"/>
    <w:rsid w:val="00992A7E"/>
    <w:rsid w:val="00995D5C"/>
    <w:rsid w:val="009A2138"/>
    <w:rsid w:val="009A5D29"/>
    <w:rsid w:val="009A7451"/>
    <w:rsid w:val="009A7C0F"/>
    <w:rsid w:val="009B1D1C"/>
    <w:rsid w:val="009B229E"/>
    <w:rsid w:val="009B334A"/>
    <w:rsid w:val="009C18D1"/>
    <w:rsid w:val="009D1EF8"/>
    <w:rsid w:val="009D2181"/>
    <w:rsid w:val="009E0405"/>
    <w:rsid w:val="009F0FAB"/>
    <w:rsid w:val="009F408B"/>
    <w:rsid w:val="00A025A7"/>
    <w:rsid w:val="00A05C6D"/>
    <w:rsid w:val="00A07700"/>
    <w:rsid w:val="00A13327"/>
    <w:rsid w:val="00A1464A"/>
    <w:rsid w:val="00A208BF"/>
    <w:rsid w:val="00A2417E"/>
    <w:rsid w:val="00A36540"/>
    <w:rsid w:val="00A42513"/>
    <w:rsid w:val="00A4379A"/>
    <w:rsid w:val="00A4572C"/>
    <w:rsid w:val="00A47D90"/>
    <w:rsid w:val="00A5058E"/>
    <w:rsid w:val="00A5670F"/>
    <w:rsid w:val="00A67D28"/>
    <w:rsid w:val="00A71A84"/>
    <w:rsid w:val="00A755A1"/>
    <w:rsid w:val="00A77ED3"/>
    <w:rsid w:val="00A80480"/>
    <w:rsid w:val="00A82DC4"/>
    <w:rsid w:val="00A8370B"/>
    <w:rsid w:val="00A86AC5"/>
    <w:rsid w:val="00A97853"/>
    <w:rsid w:val="00A97A58"/>
    <w:rsid w:val="00AA29E1"/>
    <w:rsid w:val="00AB04F5"/>
    <w:rsid w:val="00AB2DA1"/>
    <w:rsid w:val="00AB3593"/>
    <w:rsid w:val="00AC0815"/>
    <w:rsid w:val="00AC56CF"/>
    <w:rsid w:val="00AD2D74"/>
    <w:rsid w:val="00AD7736"/>
    <w:rsid w:val="00AE650C"/>
    <w:rsid w:val="00AF0946"/>
    <w:rsid w:val="00AF51B0"/>
    <w:rsid w:val="00B04B33"/>
    <w:rsid w:val="00B148C0"/>
    <w:rsid w:val="00B21D81"/>
    <w:rsid w:val="00B33333"/>
    <w:rsid w:val="00B3653C"/>
    <w:rsid w:val="00B40DAD"/>
    <w:rsid w:val="00B44E1A"/>
    <w:rsid w:val="00B44F1A"/>
    <w:rsid w:val="00B456F3"/>
    <w:rsid w:val="00B570D3"/>
    <w:rsid w:val="00B61704"/>
    <w:rsid w:val="00B65F58"/>
    <w:rsid w:val="00B7166A"/>
    <w:rsid w:val="00B853BC"/>
    <w:rsid w:val="00B85602"/>
    <w:rsid w:val="00B90A0A"/>
    <w:rsid w:val="00B90DB8"/>
    <w:rsid w:val="00B93C45"/>
    <w:rsid w:val="00B95130"/>
    <w:rsid w:val="00BB3A47"/>
    <w:rsid w:val="00BC45C8"/>
    <w:rsid w:val="00BC54F0"/>
    <w:rsid w:val="00BC7A75"/>
    <w:rsid w:val="00BD1FB8"/>
    <w:rsid w:val="00BF0E4E"/>
    <w:rsid w:val="00C0003B"/>
    <w:rsid w:val="00C1377D"/>
    <w:rsid w:val="00C15ABA"/>
    <w:rsid w:val="00C17D4C"/>
    <w:rsid w:val="00C210A9"/>
    <w:rsid w:val="00C228D8"/>
    <w:rsid w:val="00C30627"/>
    <w:rsid w:val="00C33CE0"/>
    <w:rsid w:val="00C35C89"/>
    <w:rsid w:val="00C36DD2"/>
    <w:rsid w:val="00C41C1C"/>
    <w:rsid w:val="00C443C6"/>
    <w:rsid w:val="00C81D7C"/>
    <w:rsid w:val="00C87AD8"/>
    <w:rsid w:val="00C955E2"/>
    <w:rsid w:val="00C961B6"/>
    <w:rsid w:val="00CA1270"/>
    <w:rsid w:val="00CA36B4"/>
    <w:rsid w:val="00CC390A"/>
    <w:rsid w:val="00CE4F82"/>
    <w:rsid w:val="00CE5709"/>
    <w:rsid w:val="00CF3958"/>
    <w:rsid w:val="00D04E9C"/>
    <w:rsid w:val="00D17F2C"/>
    <w:rsid w:val="00D372E9"/>
    <w:rsid w:val="00D42689"/>
    <w:rsid w:val="00D43770"/>
    <w:rsid w:val="00D47BD6"/>
    <w:rsid w:val="00D60A0C"/>
    <w:rsid w:val="00D7633C"/>
    <w:rsid w:val="00D86C93"/>
    <w:rsid w:val="00D93064"/>
    <w:rsid w:val="00D96366"/>
    <w:rsid w:val="00D96689"/>
    <w:rsid w:val="00D9674E"/>
    <w:rsid w:val="00DA01E1"/>
    <w:rsid w:val="00DA1380"/>
    <w:rsid w:val="00DA31C8"/>
    <w:rsid w:val="00DA644D"/>
    <w:rsid w:val="00DB3F0F"/>
    <w:rsid w:val="00DC1365"/>
    <w:rsid w:val="00DC154A"/>
    <w:rsid w:val="00DC67B4"/>
    <w:rsid w:val="00DD2120"/>
    <w:rsid w:val="00DE0A21"/>
    <w:rsid w:val="00DE470E"/>
    <w:rsid w:val="00DE638F"/>
    <w:rsid w:val="00DE7DCD"/>
    <w:rsid w:val="00DF42D6"/>
    <w:rsid w:val="00E01AA2"/>
    <w:rsid w:val="00E07995"/>
    <w:rsid w:val="00E10A1F"/>
    <w:rsid w:val="00E15201"/>
    <w:rsid w:val="00E170FD"/>
    <w:rsid w:val="00E2017D"/>
    <w:rsid w:val="00E2675B"/>
    <w:rsid w:val="00E31755"/>
    <w:rsid w:val="00E33C98"/>
    <w:rsid w:val="00E3449E"/>
    <w:rsid w:val="00E3533E"/>
    <w:rsid w:val="00E41C06"/>
    <w:rsid w:val="00E41CC8"/>
    <w:rsid w:val="00E4325D"/>
    <w:rsid w:val="00E47152"/>
    <w:rsid w:val="00E5390E"/>
    <w:rsid w:val="00E65824"/>
    <w:rsid w:val="00E705A6"/>
    <w:rsid w:val="00E74CF1"/>
    <w:rsid w:val="00E763B4"/>
    <w:rsid w:val="00E82FD0"/>
    <w:rsid w:val="00E8338B"/>
    <w:rsid w:val="00E92157"/>
    <w:rsid w:val="00E948C9"/>
    <w:rsid w:val="00EA176A"/>
    <w:rsid w:val="00EA70C5"/>
    <w:rsid w:val="00EC1531"/>
    <w:rsid w:val="00EC19C0"/>
    <w:rsid w:val="00EC2A07"/>
    <w:rsid w:val="00EC2D9F"/>
    <w:rsid w:val="00EC5409"/>
    <w:rsid w:val="00EC5653"/>
    <w:rsid w:val="00ED12DC"/>
    <w:rsid w:val="00EE12D1"/>
    <w:rsid w:val="00EE35AD"/>
    <w:rsid w:val="00F013DF"/>
    <w:rsid w:val="00F03AB8"/>
    <w:rsid w:val="00F06232"/>
    <w:rsid w:val="00F071F2"/>
    <w:rsid w:val="00F1661D"/>
    <w:rsid w:val="00F2223E"/>
    <w:rsid w:val="00F263FA"/>
    <w:rsid w:val="00F31293"/>
    <w:rsid w:val="00F35F2C"/>
    <w:rsid w:val="00F37F4F"/>
    <w:rsid w:val="00F413BD"/>
    <w:rsid w:val="00F41B5C"/>
    <w:rsid w:val="00F43FC2"/>
    <w:rsid w:val="00F47A77"/>
    <w:rsid w:val="00F51BB1"/>
    <w:rsid w:val="00F525DA"/>
    <w:rsid w:val="00F57EFF"/>
    <w:rsid w:val="00F60B59"/>
    <w:rsid w:val="00F62A24"/>
    <w:rsid w:val="00F65872"/>
    <w:rsid w:val="00F758A2"/>
    <w:rsid w:val="00FA0740"/>
    <w:rsid w:val="00FA0D1E"/>
    <w:rsid w:val="00FA569F"/>
    <w:rsid w:val="00FA5876"/>
    <w:rsid w:val="00FC4B47"/>
    <w:rsid w:val="00FD140A"/>
    <w:rsid w:val="00FD3B7C"/>
    <w:rsid w:val="00FD3EE7"/>
    <w:rsid w:val="00FE0D1F"/>
    <w:rsid w:val="00FE1BCC"/>
    <w:rsid w:val="00FF0A47"/>
    <w:rsid w:val="00FF0F5C"/>
    <w:rsid w:val="00FF4744"/>
    <w:rsid w:val="00FF6D87"/>
    <w:rsid w:val="00FF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EE8D1-442D-4D9D-914F-B5E2E787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B1E67"/>
    <w:pPr>
      <w:widowControl w:val="0"/>
      <w:spacing w:before="340" w:line="280" w:lineRule="auto"/>
      <w:ind w:firstLine="260"/>
      <w:jc w:val="both"/>
    </w:pPr>
    <w:rPr>
      <w:rFonts w:ascii="Times New Roman" w:hAnsi="Times New Roman"/>
    </w:rPr>
  </w:style>
  <w:style w:type="paragraph" w:styleId="2">
    <w:name w:val="heading 2"/>
    <w:basedOn w:val="a"/>
    <w:next w:val="a"/>
    <w:link w:val="20"/>
    <w:uiPriority w:val="99"/>
    <w:qFormat/>
    <w:rsid w:val="002B1E67"/>
    <w:pPr>
      <w:keepNext/>
      <w:widowControl/>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2B1E67"/>
    <w:pPr>
      <w:widowControl/>
      <w:spacing w:before="0" w:line="240" w:lineRule="auto"/>
      <w:ind w:firstLine="708"/>
    </w:pPr>
    <w:rPr>
      <w:rFonts w:ascii="Arial" w:hAnsi="Arial" w:cs="Arial"/>
      <w:color w:val="000000"/>
      <w:sz w:val="24"/>
      <w:szCs w:val="24"/>
    </w:rPr>
  </w:style>
  <w:style w:type="paragraph" w:styleId="a5">
    <w:name w:val="Normal (Web)"/>
    <w:basedOn w:val="a"/>
    <w:uiPriority w:val="99"/>
    <w:rsid w:val="002B1E67"/>
    <w:pPr>
      <w:widowControl/>
      <w:spacing w:before="100" w:beforeAutospacing="1" w:after="100" w:afterAutospacing="1" w:line="240" w:lineRule="auto"/>
      <w:ind w:firstLine="0"/>
      <w:jc w:val="left"/>
    </w:pPr>
    <w:rPr>
      <w:sz w:val="24"/>
      <w:szCs w:val="24"/>
    </w:rPr>
  </w:style>
  <w:style w:type="character" w:customStyle="1" w:styleId="20">
    <w:name w:val="Заголовок 2 Знак"/>
    <w:link w:val="2"/>
    <w:uiPriority w:val="99"/>
    <w:locked/>
    <w:rsid w:val="002B1E67"/>
    <w:rPr>
      <w:rFonts w:ascii="Arial" w:eastAsia="Times New Roman" w:hAnsi="Arial" w:cs="Arial"/>
      <w:b/>
      <w:bCs/>
      <w:i/>
      <w:iCs/>
      <w:sz w:val="28"/>
      <w:szCs w:val="28"/>
      <w:lang w:val="x-none" w:eastAsia="ru-RU"/>
    </w:rPr>
  </w:style>
  <w:style w:type="paragraph" w:customStyle="1" w:styleId="21">
    <w:name w:val="Обычный (веб)2"/>
    <w:basedOn w:val="a"/>
    <w:uiPriority w:val="99"/>
    <w:rsid w:val="002B1E67"/>
    <w:pPr>
      <w:widowControl/>
      <w:spacing w:before="120" w:after="15" w:line="240" w:lineRule="auto"/>
      <w:ind w:firstLine="0"/>
      <w:jc w:val="left"/>
    </w:pPr>
    <w:rPr>
      <w:rFonts w:ascii="Verdana" w:hAnsi="Verdana" w:cs="Verdana"/>
    </w:rPr>
  </w:style>
  <w:style w:type="character" w:customStyle="1" w:styleId="a4">
    <w:name w:val="Основний текст з відступом Знак"/>
    <w:link w:val="a3"/>
    <w:uiPriority w:val="99"/>
    <w:semiHidden/>
    <w:locked/>
    <w:rsid w:val="002B1E67"/>
    <w:rPr>
      <w:rFonts w:ascii="Arial" w:eastAsia="Times New Roman" w:hAnsi="Arial" w:cs="Arial"/>
      <w:color w:val="000000"/>
      <w:sz w:val="23"/>
      <w:szCs w:val="23"/>
      <w:lang w:val="x-none" w:eastAsia="ru-RU"/>
    </w:rPr>
  </w:style>
  <w:style w:type="paragraph" w:styleId="a6">
    <w:name w:val="header"/>
    <w:basedOn w:val="a"/>
    <w:link w:val="a7"/>
    <w:uiPriority w:val="99"/>
    <w:rsid w:val="005C4724"/>
    <w:pPr>
      <w:widowControl/>
      <w:tabs>
        <w:tab w:val="center" w:pos="4677"/>
        <w:tab w:val="right" w:pos="9355"/>
      </w:tabs>
      <w:spacing w:before="0" w:line="240" w:lineRule="auto"/>
      <w:ind w:firstLine="0"/>
      <w:jc w:val="left"/>
    </w:pPr>
    <w:rPr>
      <w:rFonts w:ascii="Calibri" w:eastAsia="Times New Roman" w:hAnsi="Calibri" w:cs="Calibri"/>
      <w:sz w:val="22"/>
      <w:szCs w:val="22"/>
      <w:lang w:eastAsia="en-US"/>
    </w:rPr>
  </w:style>
  <w:style w:type="paragraph" w:styleId="a8">
    <w:name w:val="footer"/>
    <w:basedOn w:val="a"/>
    <w:link w:val="a9"/>
    <w:uiPriority w:val="99"/>
    <w:rsid w:val="005C4724"/>
    <w:pPr>
      <w:widowControl/>
      <w:tabs>
        <w:tab w:val="center" w:pos="4677"/>
        <w:tab w:val="right" w:pos="9355"/>
      </w:tabs>
      <w:spacing w:before="0" w:line="240" w:lineRule="auto"/>
      <w:ind w:firstLine="0"/>
      <w:jc w:val="left"/>
    </w:pPr>
    <w:rPr>
      <w:rFonts w:ascii="Calibri" w:eastAsia="Times New Roman" w:hAnsi="Calibri" w:cs="Calibri"/>
      <w:sz w:val="22"/>
      <w:szCs w:val="22"/>
      <w:lang w:eastAsia="en-US"/>
    </w:rPr>
  </w:style>
  <w:style w:type="character" w:customStyle="1" w:styleId="a7">
    <w:name w:val="Верхній колонтитул Знак"/>
    <w:link w:val="a6"/>
    <w:uiPriority w:val="99"/>
    <w:locked/>
    <w:rsid w:val="005C4724"/>
  </w:style>
  <w:style w:type="paragraph" w:styleId="aa">
    <w:name w:val="footnote text"/>
    <w:basedOn w:val="a"/>
    <w:link w:val="ab"/>
    <w:uiPriority w:val="99"/>
    <w:semiHidden/>
    <w:rsid w:val="00F03AB8"/>
    <w:pPr>
      <w:widowControl/>
      <w:spacing w:before="0" w:line="240" w:lineRule="auto"/>
      <w:ind w:firstLine="0"/>
      <w:jc w:val="left"/>
    </w:pPr>
  </w:style>
  <w:style w:type="character" w:customStyle="1" w:styleId="a9">
    <w:name w:val="Нижній колонтитул Знак"/>
    <w:link w:val="a8"/>
    <w:uiPriority w:val="99"/>
    <w:locked/>
    <w:rsid w:val="005C4724"/>
  </w:style>
  <w:style w:type="character" w:styleId="ac">
    <w:name w:val="footnote reference"/>
    <w:uiPriority w:val="99"/>
    <w:semiHidden/>
    <w:rsid w:val="00F03AB8"/>
    <w:rPr>
      <w:vertAlign w:val="superscript"/>
    </w:rPr>
  </w:style>
  <w:style w:type="character" w:customStyle="1" w:styleId="ab">
    <w:name w:val="Текст виноски Знак"/>
    <w:link w:val="aa"/>
    <w:uiPriority w:val="99"/>
    <w:semiHidden/>
    <w:locked/>
    <w:rsid w:val="00F03AB8"/>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2008-10-09T19:19:00Z</cp:lastPrinted>
  <dcterms:created xsi:type="dcterms:W3CDTF">2014-08-10T08:37:00Z</dcterms:created>
  <dcterms:modified xsi:type="dcterms:W3CDTF">2014-08-10T08:37:00Z</dcterms:modified>
</cp:coreProperties>
</file>