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8E" w:rsidRPr="00CA158E" w:rsidRDefault="006A148E" w:rsidP="005E7EE5">
      <w:pPr>
        <w:pStyle w:val="a7"/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Министерство образования и науки Украины</w:t>
      </w:r>
    </w:p>
    <w:p w:rsidR="006A148E" w:rsidRPr="00CA158E" w:rsidRDefault="006A148E" w:rsidP="005E7EE5">
      <w:pPr>
        <w:pStyle w:val="a7"/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Донбасская государственная машиностроительная академия</w:t>
      </w:r>
    </w:p>
    <w:p w:rsidR="006A148E" w:rsidRPr="00CA158E" w:rsidRDefault="006A148E" w:rsidP="005E7EE5">
      <w:pPr>
        <w:pStyle w:val="a7"/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Кафедра: Учет и аудит.</w:t>
      </w: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CA158E" w:rsidRDefault="00CA15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КОНТРОЛЬНАЯ РАБОТА</w:t>
      </w: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по дисциплине: Банковские операции.</w:t>
      </w: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Зачетная книжка № 3137</w:t>
      </w: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  <w:r w:rsidRPr="00CA158E">
        <w:rPr>
          <w:szCs w:val="28"/>
        </w:rPr>
        <w:t xml:space="preserve"> </w:t>
      </w: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4B3D6C" w:rsidRPr="00781A5D" w:rsidRDefault="004B3D6C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CA158E" w:rsidRDefault="006A148E" w:rsidP="005E7EE5">
      <w:pPr>
        <w:pStyle w:val="a7"/>
        <w:tabs>
          <w:tab w:val="left" w:pos="5954"/>
        </w:tabs>
        <w:spacing w:line="360" w:lineRule="auto"/>
        <w:ind w:firstLine="709"/>
        <w:rPr>
          <w:szCs w:val="28"/>
        </w:rPr>
      </w:pPr>
    </w:p>
    <w:p w:rsidR="006A148E" w:rsidRPr="00781A5D" w:rsidRDefault="006A148E" w:rsidP="005E7EE5">
      <w:pPr>
        <w:pStyle w:val="a7"/>
        <w:tabs>
          <w:tab w:val="left" w:pos="5954"/>
        </w:tabs>
        <w:spacing w:line="360" w:lineRule="auto"/>
        <w:ind w:firstLine="709"/>
        <w:jc w:val="center"/>
        <w:rPr>
          <w:szCs w:val="28"/>
        </w:rPr>
      </w:pPr>
      <w:r w:rsidRPr="00CA158E">
        <w:rPr>
          <w:szCs w:val="28"/>
        </w:rPr>
        <w:t>200</w:t>
      </w:r>
      <w:r w:rsidR="007D7146" w:rsidRPr="00781A5D">
        <w:rPr>
          <w:szCs w:val="28"/>
        </w:rPr>
        <w:t>6</w:t>
      </w:r>
    </w:p>
    <w:p w:rsidR="009717F6" w:rsidRPr="00CA158E" w:rsidRDefault="006A148E" w:rsidP="005E7E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158E">
        <w:rPr>
          <w:i/>
          <w:iCs/>
          <w:sz w:val="28"/>
          <w:szCs w:val="28"/>
        </w:rPr>
        <w:br w:type="page"/>
      </w:r>
      <w:r w:rsidRPr="00CA158E">
        <w:rPr>
          <w:b/>
          <w:i/>
          <w:iCs/>
          <w:sz w:val="28"/>
          <w:szCs w:val="28"/>
        </w:rPr>
        <w:t>11</w:t>
      </w:r>
      <w:r w:rsidR="00B2345D" w:rsidRPr="00CA158E">
        <w:rPr>
          <w:b/>
          <w:sz w:val="28"/>
          <w:szCs w:val="28"/>
        </w:rPr>
        <w:t>.</w:t>
      </w:r>
      <w:r w:rsidR="009717F6" w:rsidRPr="00CA158E">
        <w:rPr>
          <w:b/>
          <w:sz w:val="28"/>
          <w:szCs w:val="28"/>
        </w:rPr>
        <w:t xml:space="preserve"> </w:t>
      </w:r>
      <w:r w:rsidRPr="00CA158E">
        <w:rPr>
          <w:b/>
          <w:sz w:val="28"/>
          <w:szCs w:val="28"/>
        </w:rPr>
        <w:t>Д</w:t>
      </w:r>
      <w:r w:rsidR="00B2345D" w:rsidRPr="00CA158E">
        <w:rPr>
          <w:b/>
          <w:sz w:val="28"/>
          <w:szCs w:val="28"/>
        </w:rPr>
        <w:t>епозитны</w:t>
      </w:r>
      <w:r w:rsidRPr="00CA158E">
        <w:rPr>
          <w:b/>
          <w:sz w:val="28"/>
          <w:szCs w:val="28"/>
        </w:rPr>
        <w:t>е</w:t>
      </w:r>
      <w:r w:rsidR="009717F6" w:rsidRPr="00CA158E">
        <w:rPr>
          <w:b/>
          <w:sz w:val="28"/>
          <w:szCs w:val="28"/>
        </w:rPr>
        <w:t xml:space="preserve"> </w:t>
      </w:r>
      <w:r w:rsidR="00B2345D" w:rsidRPr="00CA158E">
        <w:rPr>
          <w:b/>
          <w:sz w:val="28"/>
          <w:szCs w:val="28"/>
        </w:rPr>
        <w:t>операци</w:t>
      </w:r>
      <w:r w:rsidRPr="00CA158E">
        <w:rPr>
          <w:b/>
          <w:sz w:val="28"/>
          <w:szCs w:val="28"/>
        </w:rPr>
        <w:t>и</w:t>
      </w:r>
      <w:r w:rsidR="009717F6" w:rsidRPr="00CA158E">
        <w:rPr>
          <w:b/>
          <w:sz w:val="28"/>
          <w:szCs w:val="28"/>
        </w:rPr>
        <w:t xml:space="preserve"> </w:t>
      </w:r>
      <w:r w:rsidR="00B2345D" w:rsidRPr="00CA158E">
        <w:rPr>
          <w:b/>
          <w:sz w:val="28"/>
          <w:szCs w:val="28"/>
        </w:rPr>
        <w:t>коммерческого</w:t>
      </w:r>
      <w:r w:rsidR="009717F6" w:rsidRPr="00CA158E">
        <w:rPr>
          <w:b/>
          <w:sz w:val="28"/>
          <w:szCs w:val="28"/>
        </w:rPr>
        <w:t xml:space="preserve"> </w:t>
      </w:r>
      <w:r w:rsidR="00B2345D" w:rsidRPr="00CA158E">
        <w:rPr>
          <w:b/>
          <w:sz w:val="28"/>
          <w:szCs w:val="28"/>
        </w:rPr>
        <w:t>банка</w:t>
      </w:r>
    </w:p>
    <w:p w:rsidR="009717F6" w:rsidRPr="00CA158E" w:rsidRDefault="009717F6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9717F6" w:rsidRPr="00CA158E" w:rsidRDefault="00CA158E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Депозитные операции - это операции из привлечение денежных средств на депозитные счета.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 xml:space="preserve">Во время осуществления депозитной операции выполняются такие операции: открытия и регистрация депозитного счета, привлечения денежных средств на депозит, изъятия средств из депозита, начисления процентов </w:t>
      </w:r>
      <w:r w:rsidR="0091521D" w:rsidRPr="00CA158E">
        <w:rPr>
          <w:sz w:val="28"/>
          <w:szCs w:val="28"/>
        </w:rPr>
        <w:t>по</w:t>
      </w:r>
      <w:r w:rsidR="00B2345D" w:rsidRPr="00CA158E">
        <w:rPr>
          <w:sz w:val="28"/>
          <w:szCs w:val="28"/>
        </w:rPr>
        <w:t xml:space="preserve"> депозит</w:t>
      </w:r>
      <w:r w:rsidR="0091521D" w:rsidRPr="00CA158E">
        <w:rPr>
          <w:sz w:val="28"/>
          <w:szCs w:val="28"/>
        </w:rPr>
        <w:t>у</w:t>
      </w:r>
      <w:r w:rsidR="00B2345D" w:rsidRPr="00CA158E">
        <w:rPr>
          <w:sz w:val="28"/>
          <w:szCs w:val="28"/>
        </w:rPr>
        <w:t xml:space="preserve"> и их уплата клиент</w:t>
      </w:r>
      <w:r w:rsidR="0091521D" w:rsidRPr="00CA158E">
        <w:rPr>
          <w:sz w:val="28"/>
          <w:szCs w:val="28"/>
        </w:rPr>
        <w:t>о</w:t>
      </w:r>
      <w:r w:rsidR="00B2345D" w:rsidRPr="00CA158E">
        <w:rPr>
          <w:sz w:val="28"/>
          <w:szCs w:val="28"/>
        </w:rPr>
        <w:t xml:space="preserve">м, возвращения средств </w:t>
      </w:r>
      <w:r w:rsidR="0091521D" w:rsidRPr="00CA158E">
        <w:rPr>
          <w:sz w:val="28"/>
          <w:szCs w:val="28"/>
        </w:rPr>
        <w:t>по</w:t>
      </w:r>
      <w:r w:rsidR="00B2345D" w:rsidRPr="00CA158E">
        <w:rPr>
          <w:sz w:val="28"/>
          <w:szCs w:val="28"/>
        </w:rPr>
        <w:t xml:space="preserve"> депозит</w:t>
      </w:r>
      <w:r w:rsidR="0091521D" w:rsidRPr="00CA158E">
        <w:rPr>
          <w:sz w:val="28"/>
          <w:szCs w:val="28"/>
        </w:rPr>
        <w:t>у</w:t>
      </w:r>
      <w:r w:rsidR="00B2345D" w:rsidRPr="00CA158E">
        <w:rPr>
          <w:sz w:val="28"/>
          <w:szCs w:val="28"/>
        </w:rPr>
        <w:t xml:space="preserve"> и закрытие депозитного счета.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Коммерческий банк открывает клиенту срочный или сберегательный депозитный счет на основании таких документов:</w:t>
      </w:r>
    </w:p>
    <w:p w:rsidR="009717F6" w:rsidRPr="00CA158E" w:rsidRDefault="00B2345D" w:rsidP="005E7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A158E">
        <w:rPr>
          <w:sz w:val="28"/>
          <w:szCs w:val="28"/>
        </w:rPr>
        <w:t>депозитного соглашения;</w:t>
      </w:r>
    </w:p>
    <w:p w:rsidR="009717F6" w:rsidRPr="00CA158E" w:rsidRDefault="00B2345D" w:rsidP="005E7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A158E">
        <w:rPr>
          <w:sz w:val="28"/>
          <w:szCs w:val="28"/>
        </w:rPr>
        <w:t>карточки с образцами подписей и отражением печати (для юридических лиц);</w:t>
      </w:r>
    </w:p>
    <w:p w:rsidR="009717F6" w:rsidRPr="00CA158E" w:rsidRDefault="00B2345D" w:rsidP="005E7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CA158E">
        <w:rPr>
          <w:sz w:val="28"/>
          <w:szCs w:val="28"/>
        </w:rPr>
        <w:t>паспорта или документа, который его заменяет, и образца подписи (для физических лиц).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Депозитное соглашение </w:t>
      </w:r>
      <w:r w:rsidR="0091521D" w:rsidRPr="00CA158E">
        <w:rPr>
          <w:sz w:val="28"/>
          <w:szCs w:val="28"/>
        </w:rPr>
        <w:t xml:space="preserve">заключается </w:t>
      </w:r>
      <w:r w:rsidRPr="00CA158E">
        <w:rPr>
          <w:sz w:val="28"/>
          <w:szCs w:val="28"/>
        </w:rPr>
        <w:t>между банком и юридическ</w:t>
      </w:r>
      <w:r w:rsidR="0091521D" w:rsidRPr="00CA158E">
        <w:rPr>
          <w:sz w:val="28"/>
          <w:szCs w:val="28"/>
        </w:rPr>
        <w:t>им</w:t>
      </w:r>
      <w:r w:rsidRPr="00CA158E">
        <w:rPr>
          <w:sz w:val="28"/>
          <w:szCs w:val="28"/>
        </w:rPr>
        <w:t xml:space="preserve"> (физическ</w:t>
      </w:r>
      <w:r w:rsidR="0091521D" w:rsidRPr="00CA158E">
        <w:rPr>
          <w:sz w:val="28"/>
          <w:szCs w:val="28"/>
        </w:rPr>
        <w:t>им</w:t>
      </w:r>
      <w:r w:rsidRPr="00CA158E">
        <w:rPr>
          <w:sz w:val="28"/>
          <w:szCs w:val="28"/>
        </w:rPr>
        <w:t>) лицом в двух экземплярах, один из которых сохраняется  в банк</w:t>
      </w:r>
      <w:r w:rsidR="0091521D" w:rsidRPr="00CA158E">
        <w:rPr>
          <w:sz w:val="28"/>
          <w:szCs w:val="28"/>
        </w:rPr>
        <w:t>е</w:t>
      </w:r>
      <w:r w:rsidRPr="00CA158E">
        <w:rPr>
          <w:sz w:val="28"/>
          <w:szCs w:val="28"/>
        </w:rPr>
        <w:t>, а другой у клиента.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Заключенное соглашение удостоверяет право коммерческого банка руководить на свое усмотрение привлеченным</w:t>
      </w:r>
      <w:r w:rsidR="0091521D" w:rsidRPr="00CA158E">
        <w:rPr>
          <w:sz w:val="28"/>
          <w:szCs w:val="28"/>
        </w:rPr>
        <w:t>и</w:t>
      </w:r>
      <w:r w:rsidRPr="00CA158E">
        <w:rPr>
          <w:sz w:val="28"/>
          <w:szCs w:val="28"/>
        </w:rPr>
        <w:t xml:space="preserve"> денежным</w:t>
      </w:r>
      <w:r w:rsidR="0091521D" w:rsidRPr="00CA158E">
        <w:rPr>
          <w:sz w:val="28"/>
          <w:szCs w:val="28"/>
        </w:rPr>
        <w:t>и</w:t>
      </w:r>
      <w:r w:rsidRPr="00CA158E">
        <w:rPr>
          <w:sz w:val="28"/>
          <w:szCs w:val="28"/>
        </w:rPr>
        <w:t xml:space="preserve"> средств</w:t>
      </w:r>
      <w:r w:rsidR="0091521D" w:rsidRPr="00CA158E">
        <w:rPr>
          <w:sz w:val="28"/>
          <w:szCs w:val="28"/>
        </w:rPr>
        <w:t>а</w:t>
      </w:r>
      <w:r w:rsidRPr="00CA158E">
        <w:rPr>
          <w:sz w:val="28"/>
          <w:szCs w:val="28"/>
        </w:rPr>
        <w:t>м</w:t>
      </w:r>
      <w:r w:rsidR="0091521D" w:rsidRPr="00CA158E">
        <w:rPr>
          <w:sz w:val="28"/>
          <w:szCs w:val="28"/>
        </w:rPr>
        <w:t>и</w:t>
      </w:r>
      <w:r w:rsidRPr="00CA158E">
        <w:rPr>
          <w:sz w:val="28"/>
          <w:szCs w:val="28"/>
        </w:rPr>
        <w:t xml:space="preserve"> и право вкладчиков получать в установленный срок сумму депозита и процентов за его пользование.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 депозитном соглашении предполагается: дата внесения депозита, сумма депозита, форма зачисления средств на депозитный счет, процентная ставка за пользование депозитом, периодичность уплаты процентов, порядок возвращения депозита и процентов после окончания срока сохранения средства, права, обязательства и ответственность сторон и т.п..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 соглашении проставляется номер открытого личного депозитного счета.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 номер счета вносят параметры, которые характеризуют вид, тип вклада, срок действия, срок окончания соглашения, тип контрагента, процентную ставку и прочие.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Подписанное депозитное соглашение передается в бухгалтерию банка.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Все лицевые счета вкладчиков подлежат регистрации как в бухгалтерии, так и в депозитном отделе</w:t>
      </w:r>
      <w:r w:rsidR="0091521D" w:rsidRPr="00CA158E">
        <w:rPr>
          <w:sz w:val="28"/>
          <w:szCs w:val="28"/>
        </w:rPr>
        <w:t>нии</w:t>
      </w:r>
      <w:r w:rsidRPr="00CA158E">
        <w:rPr>
          <w:sz w:val="28"/>
          <w:szCs w:val="28"/>
        </w:rPr>
        <w:t xml:space="preserve"> банка.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Датой открытия депозитного счета есть дата поступления денег на депозитный счет.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Форма поступления денег обуславливается соглашением.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Юридические лица имеют право </w:t>
      </w:r>
      <w:r w:rsidR="0091521D" w:rsidRPr="00CA158E">
        <w:rPr>
          <w:sz w:val="28"/>
          <w:szCs w:val="28"/>
        </w:rPr>
        <w:t xml:space="preserve">перечислять средства </w:t>
      </w:r>
      <w:r w:rsidRPr="00CA158E">
        <w:rPr>
          <w:sz w:val="28"/>
          <w:szCs w:val="28"/>
        </w:rPr>
        <w:t xml:space="preserve">на депозитный счет только </w:t>
      </w:r>
      <w:r w:rsidR="0091521D" w:rsidRPr="00CA158E">
        <w:rPr>
          <w:sz w:val="28"/>
          <w:szCs w:val="28"/>
        </w:rPr>
        <w:t>с</w:t>
      </w:r>
      <w:r w:rsidRPr="00CA158E">
        <w:rPr>
          <w:sz w:val="28"/>
          <w:szCs w:val="28"/>
        </w:rPr>
        <w:t xml:space="preserve"> текущего счета, а физические лица могут вносить средства денежной наличностью или перечи</w:t>
      </w:r>
      <w:r w:rsidR="0091521D" w:rsidRPr="00CA158E">
        <w:rPr>
          <w:sz w:val="28"/>
          <w:szCs w:val="28"/>
        </w:rPr>
        <w:t>сля</w:t>
      </w:r>
      <w:r w:rsidRPr="00CA158E">
        <w:rPr>
          <w:sz w:val="28"/>
          <w:szCs w:val="28"/>
        </w:rPr>
        <w:t>ть</w:t>
      </w:r>
      <w:r w:rsidR="0091521D" w:rsidRPr="00CA158E">
        <w:rPr>
          <w:sz w:val="28"/>
          <w:szCs w:val="28"/>
        </w:rPr>
        <w:t xml:space="preserve"> с</w:t>
      </w:r>
      <w:r w:rsidRPr="00CA158E">
        <w:rPr>
          <w:sz w:val="28"/>
          <w:szCs w:val="28"/>
        </w:rPr>
        <w:t xml:space="preserve"> текущего счета.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В соответствии с депозитным соглашением могут быть предусмотрены дополнительные поступления денег на депозитные счета.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Срочные депозиты не используются для осуществления текущих платежей.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Если вкладчик желает изменить сумму вклада - увеличить или уменьшить, то он может расторгнуть депозитное соглашение и переоформить свой срочный вклад на новых условиях.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Частичное изъятие средств </w:t>
      </w:r>
      <w:r w:rsidR="0091521D" w:rsidRPr="00CA158E">
        <w:rPr>
          <w:sz w:val="28"/>
          <w:szCs w:val="28"/>
        </w:rPr>
        <w:t>с</w:t>
      </w:r>
      <w:r w:rsidRPr="00CA158E">
        <w:rPr>
          <w:sz w:val="28"/>
          <w:szCs w:val="28"/>
        </w:rPr>
        <w:t xml:space="preserve"> депозита предусмотрен</w:t>
      </w:r>
      <w:r w:rsidR="0091521D" w:rsidRPr="00CA158E">
        <w:rPr>
          <w:sz w:val="28"/>
          <w:szCs w:val="28"/>
        </w:rPr>
        <w:t>о</w:t>
      </w:r>
      <w:r w:rsidRPr="00CA158E">
        <w:rPr>
          <w:sz w:val="28"/>
          <w:szCs w:val="28"/>
        </w:rPr>
        <w:t xml:space="preserve"> только для отдельных типов сберегательных вкладов (пенсионных, для зачисления заработной платы и прочие.).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После окончания депозитного соглашения  закрытия депозита осуществляется на основе оформления мемориального ордер</w:t>
      </w:r>
      <w:r w:rsidR="0010337F" w:rsidRPr="00CA158E">
        <w:rPr>
          <w:sz w:val="28"/>
          <w:szCs w:val="28"/>
        </w:rPr>
        <w:t>а</w:t>
      </w:r>
      <w:r w:rsidRPr="00CA158E">
        <w:rPr>
          <w:sz w:val="28"/>
          <w:szCs w:val="28"/>
        </w:rPr>
        <w:t>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Возвращения депозита и уплата процентного дохода юридическим лицам осуществляется только через перечисление средств на текущий счет, а физическим лицам - путем выплаты денежной наличности или перечисления средств на текущий счет.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Досрочное закрытие депозитного счета возможное на основании заявления или ходатайства вкладчика.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За пользование привлеченным средством коммерческие банки платят вкладчикам процентный доход, который может выплачиваться авансом, периодически (ежемесячно, раз в квартал, по итогам года) и после окончания срока действия депозита.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Действующими правилами предусмотрен</w:t>
      </w:r>
      <w:r w:rsidR="0010337F" w:rsidRPr="00CA158E">
        <w:rPr>
          <w:sz w:val="28"/>
          <w:szCs w:val="28"/>
        </w:rPr>
        <w:t>о</w:t>
      </w:r>
      <w:r w:rsidRPr="00CA158E">
        <w:rPr>
          <w:sz w:val="28"/>
          <w:szCs w:val="28"/>
        </w:rPr>
        <w:t xml:space="preserve"> ежемесячное начисление процентов независимо от даты их фактической выплаты согласно заключенному соглашению.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Проценты подлежат начислению ежемесячно, не позднее, чем в последний рабочий день месяца.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Начисленные, но не уплаченные проценты относят к начисленным затратам.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Начисленные </w:t>
      </w:r>
      <w:r w:rsidR="0010337F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депозитам проценты отображаются в балансе на первое число следующего месяца как обязательства банка, а в отчете о прибылях и убытках - как понесенные затраты.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В банковской практике используется три метода определения количества дней для расчета процентов: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1.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Метод «факт/факт» - при расчете суммы процентов берется фактическое количество дней в месяце и году;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2.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Метод «факт/360» - при расчете суммы процентов берется фактическое количество дней в месяце, но условно в году - 360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>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3.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Метод «30/360» - при расчете суммы процентов берется условное количество дней в месяце - 30 и в году - 360.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Независимо от метода расчета процентов при определении количества дней учитывается первый день и не учитывается последний день соглашения.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Так, если срок </w:t>
      </w:r>
      <w:r w:rsidR="0010337F" w:rsidRPr="00CA158E">
        <w:rPr>
          <w:sz w:val="28"/>
          <w:szCs w:val="28"/>
        </w:rPr>
        <w:t xml:space="preserve">по </w:t>
      </w:r>
      <w:r w:rsidRPr="00CA158E">
        <w:rPr>
          <w:sz w:val="28"/>
          <w:szCs w:val="28"/>
        </w:rPr>
        <w:t xml:space="preserve">депозитному договору установлен с 14 мая до 10 августа, то при определении количества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 xml:space="preserve"> для расчета процентов учитывается 14 мая и не учитывается 10 августа.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При начислении процентов за отчетный месяц последний день месяца может включаться в расчет, кроме случаев, когда отчетная дата есть датой окончания операции.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Применени</w:t>
      </w:r>
      <w:r w:rsidR="0010337F" w:rsidRPr="00CA158E">
        <w:rPr>
          <w:sz w:val="28"/>
          <w:szCs w:val="28"/>
        </w:rPr>
        <w:t>е</w:t>
      </w:r>
      <w:r w:rsidRPr="00CA158E">
        <w:rPr>
          <w:sz w:val="28"/>
          <w:szCs w:val="28"/>
        </w:rPr>
        <w:t xml:space="preserve"> разных методов определения количества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 xml:space="preserve"> для расчета процентов рассмотрим на примере.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Условия относительно начисления процентов определяются депозитн</w:t>
      </w:r>
      <w:r w:rsidR="0010337F" w:rsidRPr="00CA158E">
        <w:rPr>
          <w:sz w:val="28"/>
          <w:szCs w:val="28"/>
        </w:rPr>
        <w:t>ым</w:t>
      </w:r>
      <w:r w:rsidRPr="00CA158E">
        <w:rPr>
          <w:sz w:val="28"/>
          <w:szCs w:val="28"/>
        </w:rPr>
        <w:t xml:space="preserve"> (кредитн</w:t>
      </w:r>
      <w:r w:rsidR="0010337F" w:rsidRPr="00CA158E">
        <w:rPr>
          <w:sz w:val="28"/>
          <w:szCs w:val="28"/>
        </w:rPr>
        <w:t>ым</w:t>
      </w:r>
      <w:r w:rsidRPr="00CA158E">
        <w:rPr>
          <w:sz w:val="28"/>
          <w:szCs w:val="28"/>
        </w:rPr>
        <w:t>) соглашением.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Результаты расчетов показывают, что для вкладчика выгодный метод «факт/360», а для заемщика - метод «30/360».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Коммерческие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банки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могут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осуществлять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начисления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процентов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вкладчикам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как</w:t>
      </w:r>
      <w:r w:rsidR="009717F6" w:rsidRPr="00CA158E">
        <w:rPr>
          <w:sz w:val="28"/>
          <w:szCs w:val="28"/>
        </w:rPr>
        <w:t xml:space="preserve"> </w:t>
      </w:r>
      <w:r w:rsidR="00F7228D" w:rsidRPr="00CA158E">
        <w:rPr>
          <w:sz w:val="28"/>
          <w:szCs w:val="28"/>
        </w:rPr>
        <w:t>по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простым</w:t>
      </w:r>
      <w:r w:rsidR="009717F6" w:rsidRPr="00CA158E">
        <w:rPr>
          <w:sz w:val="28"/>
          <w:szCs w:val="28"/>
        </w:rPr>
        <w:t xml:space="preserve">, </w:t>
      </w:r>
      <w:r w:rsidRPr="00CA158E">
        <w:rPr>
          <w:sz w:val="28"/>
          <w:szCs w:val="28"/>
        </w:rPr>
        <w:t>так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и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сложным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процентам</w:t>
      </w:r>
      <w:r w:rsidR="009717F6" w:rsidRPr="00CA158E">
        <w:rPr>
          <w:sz w:val="28"/>
          <w:szCs w:val="28"/>
        </w:rPr>
        <w:t xml:space="preserve">. </w:t>
      </w:r>
      <w:r w:rsidRPr="00CA158E">
        <w:rPr>
          <w:sz w:val="28"/>
          <w:szCs w:val="28"/>
        </w:rPr>
        <w:t>Простые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проценты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являются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традиционным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видом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начисления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процентного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дохода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и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исчисляются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формуле</w:t>
      </w:r>
      <w:r w:rsidR="009717F6" w:rsidRPr="00CA158E">
        <w:rPr>
          <w:sz w:val="28"/>
          <w:szCs w:val="28"/>
        </w:rPr>
        <w:t>:</w:t>
      </w:r>
    </w:p>
    <w:p w:rsidR="009717F6" w:rsidRDefault="001A23FD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>
            <v:imagedata r:id="rId5" o:title=""/>
          </v:shape>
        </w:pict>
      </w:r>
    </w:p>
    <w:p w:rsidR="00781A5D" w:rsidRPr="00CA158E" w:rsidRDefault="00781A5D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где</w:t>
      </w:r>
      <w:r w:rsidR="009717F6" w:rsidRPr="00CA158E">
        <w:rPr>
          <w:sz w:val="28"/>
          <w:szCs w:val="28"/>
        </w:rPr>
        <w:t xml:space="preserve">: </w:t>
      </w:r>
      <w:r w:rsidR="009717F6" w:rsidRPr="00CA158E">
        <w:rPr>
          <w:sz w:val="28"/>
          <w:szCs w:val="28"/>
        </w:rPr>
        <w:tab/>
        <w:t xml:space="preserve">V - </w:t>
      </w:r>
      <w:r w:rsidRPr="00CA158E">
        <w:rPr>
          <w:sz w:val="28"/>
          <w:szCs w:val="28"/>
        </w:rPr>
        <w:t>сумма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процентов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за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период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</w:t>
      </w:r>
      <w:r w:rsidR="009717F6" w:rsidRPr="00CA158E">
        <w:rPr>
          <w:sz w:val="28"/>
          <w:szCs w:val="28"/>
        </w:rPr>
        <w:t xml:space="preserve"> n </w:t>
      </w:r>
      <w:r w:rsidR="0010337F" w:rsidRPr="00CA158E">
        <w:rPr>
          <w:sz w:val="28"/>
          <w:szCs w:val="28"/>
        </w:rPr>
        <w:t>дней</w:t>
      </w:r>
      <w:r w:rsidR="009717F6" w:rsidRPr="00CA158E">
        <w:rPr>
          <w:sz w:val="28"/>
          <w:szCs w:val="28"/>
        </w:rPr>
        <w:t>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P - сумма номинала депозита;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k - годовая процентная ставка;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n - количество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 xml:space="preserve"> расчетного периода;</w:t>
      </w:r>
    </w:p>
    <w:p w:rsidR="009717F6" w:rsidRPr="00CA158E" w:rsidRDefault="009717F6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T - </w:t>
      </w:r>
      <w:r w:rsidR="00B2345D" w:rsidRPr="00CA158E">
        <w:rPr>
          <w:sz w:val="28"/>
          <w:szCs w:val="28"/>
        </w:rPr>
        <w:t>максимальное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количество</w:t>
      </w:r>
      <w:r w:rsidRPr="00CA158E">
        <w:rPr>
          <w:sz w:val="28"/>
          <w:szCs w:val="28"/>
        </w:rPr>
        <w:t xml:space="preserve">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в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году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условиям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договора</w:t>
      </w:r>
      <w:r w:rsidRPr="00CA158E">
        <w:rPr>
          <w:sz w:val="28"/>
          <w:szCs w:val="28"/>
        </w:rPr>
        <w:t>.</w:t>
      </w:r>
    </w:p>
    <w:p w:rsidR="009717F6" w:rsidRDefault="00CA158E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Наращенная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сумма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депозита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рассчитывается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таким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образом</w:t>
      </w:r>
      <w:r w:rsidR="009717F6" w:rsidRPr="00CA158E">
        <w:rPr>
          <w:sz w:val="28"/>
          <w:szCs w:val="28"/>
        </w:rPr>
        <w:t>:</w:t>
      </w:r>
    </w:p>
    <w:p w:rsidR="00781A5D" w:rsidRPr="00CA158E" w:rsidRDefault="00781A5D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8E7B9E" w:rsidRDefault="001A23FD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07.25pt;height:36.75pt">
            <v:imagedata r:id="rId6" o:title=""/>
          </v:shape>
        </w:pict>
      </w:r>
    </w:p>
    <w:p w:rsidR="00781A5D" w:rsidRPr="00CA158E" w:rsidRDefault="00781A5D" w:rsidP="005E7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где</w:t>
      </w:r>
      <w:r w:rsidR="009717F6" w:rsidRPr="00CA158E">
        <w:rPr>
          <w:sz w:val="28"/>
          <w:szCs w:val="28"/>
        </w:rPr>
        <w:t xml:space="preserve">: </w:t>
      </w:r>
      <w:r w:rsidR="009717F6" w:rsidRPr="00CA158E">
        <w:rPr>
          <w:sz w:val="28"/>
          <w:szCs w:val="28"/>
        </w:rPr>
        <w:tab/>
        <w:t xml:space="preserve">S - </w:t>
      </w:r>
      <w:r w:rsidRPr="00CA158E">
        <w:rPr>
          <w:sz w:val="28"/>
          <w:szCs w:val="28"/>
        </w:rPr>
        <w:t>наращенная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сумма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 конце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расчетного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периода</w:t>
      </w:r>
      <w:r w:rsidR="009717F6" w:rsidRPr="00CA158E">
        <w:rPr>
          <w:sz w:val="28"/>
          <w:szCs w:val="28"/>
        </w:rPr>
        <w:t xml:space="preserve"> n, </w:t>
      </w:r>
      <w:r w:rsidRPr="00CA158E">
        <w:rPr>
          <w:sz w:val="28"/>
          <w:szCs w:val="28"/>
        </w:rPr>
        <w:t>то есть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номинал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плюс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проценты</w:t>
      </w:r>
      <w:r w:rsidR="009717F6" w:rsidRPr="00CA158E">
        <w:rPr>
          <w:sz w:val="28"/>
          <w:szCs w:val="28"/>
        </w:rPr>
        <w:t>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P - сумма номинала депозита;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k - годовая процентная ставка;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n - количество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 xml:space="preserve"> расчетного периода;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T - максимальное количество </w:t>
      </w:r>
      <w:r w:rsidR="0010337F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>о в году по условиям договора.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Процентный доход </w:t>
      </w:r>
      <w:r w:rsidR="0010337F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сложным процентам (капитализация процентов) определяется таким </w:t>
      </w:r>
      <w:r w:rsidR="0010337F" w:rsidRPr="00CA158E">
        <w:rPr>
          <w:sz w:val="28"/>
          <w:szCs w:val="28"/>
        </w:rPr>
        <w:t>образо</w:t>
      </w:r>
      <w:r w:rsidRPr="00CA158E">
        <w:rPr>
          <w:sz w:val="28"/>
          <w:szCs w:val="28"/>
        </w:rPr>
        <w:t>м: после окончания расчетного периода на сумму вклада начисляется процент и полученная величина причитается к сумм</w:t>
      </w:r>
      <w:r w:rsidR="0010337F" w:rsidRPr="00CA158E">
        <w:rPr>
          <w:sz w:val="28"/>
          <w:szCs w:val="28"/>
        </w:rPr>
        <w:t>е</w:t>
      </w:r>
      <w:r w:rsidRPr="00CA158E">
        <w:rPr>
          <w:sz w:val="28"/>
          <w:szCs w:val="28"/>
        </w:rPr>
        <w:t xml:space="preserve"> вклада; в следующем расчетном периоде процентная ставка применяется к новой уже увеличенной сумм</w:t>
      </w:r>
      <w:r w:rsidR="0010337F" w:rsidRPr="00CA158E">
        <w:rPr>
          <w:sz w:val="28"/>
          <w:szCs w:val="28"/>
        </w:rPr>
        <w:t>е</w:t>
      </w:r>
      <w:r w:rsidRPr="00CA158E">
        <w:rPr>
          <w:sz w:val="28"/>
          <w:szCs w:val="28"/>
        </w:rPr>
        <w:t>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Сложные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проценты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целесообразно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применять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том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случае</w:t>
      </w:r>
      <w:r w:rsidR="009717F6" w:rsidRPr="00CA158E">
        <w:rPr>
          <w:sz w:val="28"/>
          <w:szCs w:val="28"/>
        </w:rPr>
        <w:t xml:space="preserve">, </w:t>
      </w:r>
      <w:r w:rsidRPr="00CA158E">
        <w:rPr>
          <w:sz w:val="28"/>
          <w:szCs w:val="28"/>
        </w:rPr>
        <w:t>когда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выплата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процентного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дохода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осуществляется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окончании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срока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действия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депозитного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соглашения</w:t>
      </w:r>
      <w:r w:rsidR="009717F6" w:rsidRPr="00CA158E">
        <w:rPr>
          <w:sz w:val="28"/>
          <w:szCs w:val="28"/>
        </w:rPr>
        <w:t>.</w:t>
      </w:r>
    </w:p>
    <w:p w:rsidR="009717F6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Определить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наращенную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сумму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при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применении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сложных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процентов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за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период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больше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одного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года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можно, </w:t>
      </w:r>
      <w:r w:rsidR="0010337F" w:rsidRPr="00CA158E">
        <w:rPr>
          <w:sz w:val="28"/>
          <w:szCs w:val="28"/>
        </w:rPr>
        <w:t>по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формул</w:t>
      </w:r>
      <w:r w:rsidR="0010337F" w:rsidRPr="00CA158E">
        <w:rPr>
          <w:sz w:val="28"/>
          <w:szCs w:val="28"/>
        </w:rPr>
        <w:t>е</w:t>
      </w:r>
      <w:r w:rsidR="009717F6" w:rsidRPr="00CA158E">
        <w:rPr>
          <w:sz w:val="28"/>
          <w:szCs w:val="28"/>
        </w:rPr>
        <w:t>:</w:t>
      </w:r>
    </w:p>
    <w:p w:rsidR="00781A5D" w:rsidRPr="00CA158E" w:rsidRDefault="00781A5D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781A5D" w:rsidRPr="00781A5D" w:rsidRDefault="001A23FD" w:rsidP="00781A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34.25pt;height:36.75pt">
            <v:imagedata r:id="rId7" o:title=""/>
          </v:shape>
        </w:pic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где</w:t>
      </w:r>
      <w:r w:rsidR="009717F6" w:rsidRPr="00CA158E">
        <w:rPr>
          <w:sz w:val="28"/>
          <w:szCs w:val="28"/>
        </w:rPr>
        <w:t xml:space="preserve">: </w:t>
      </w:r>
      <w:r w:rsidR="009717F6" w:rsidRPr="00CA158E">
        <w:rPr>
          <w:sz w:val="28"/>
          <w:szCs w:val="28"/>
        </w:rPr>
        <w:tab/>
        <w:t xml:space="preserve">S - </w:t>
      </w:r>
      <w:r w:rsidRPr="00CA158E">
        <w:rPr>
          <w:sz w:val="28"/>
          <w:szCs w:val="28"/>
        </w:rPr>
        <w:t>наращенная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сумма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 конце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периода</w:t>
      </w:r>
      <w:r w:rsidR="009717F6" w:rsidRPr="00CA158E">
        <w:rPr>
          <w:sz w:val="28"/>
          <w:szCs w:val="28"/>
        </w:rPr>
        <w:t xml:space="preserve"> m, </w:t>
      </w:r>
      <w:r w:rsidRPr="00CA158E">
        <w:rPr>
          <w:sz w:val="28"/>
          <w:szCs w:val="28"/>
        </w:rPr>
        <w:t>то есть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номинал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плюс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капитализированные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проценты</w:t>
      </w:r>
      <w:r w:rsidR="009717F6" w:rsidRPr="00CA158E">
        <w:rPr>
          <w:sz w:val="28"/>
          <w:szCs w:val="28"/>
        </w:rPr>
        <w:t>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P - сумма номинала депозита;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K - годовая процентная ставка, %;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n - количество </w:t>
      </w:r>
      <w:r w:rsidR="00F7228D" w:rsidRPr="00CA158E">
        <w:rPr>
          <w:sz w:val="28"/>
          <w:szCs w:val="28"/>
        </w:rPr>
        <w:t>дней</w:t>
      </w:r>
      <w:r w:rsidRPr="00CA158E">
        <w:rPr>
          <w:sz w:val="28"/>
          <w:szCs w:val="28"/>
        </w:rPr>
        <w:t xml:space="preserve"> за расчетный период;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m  - количество периодов (раз) начисления сложного процент</w:t>
      </w:r>
      <w:r w:rsidR="00F7228D" w:rsidRPr="00CA158E">
        <w:rPr>
          <w:sz w:val="28"/>
          <w:szCs w:val="28"/>
        </w:rPr>
        <w:t>а</w:t>
      </w:r>
      <w:r w:rsidRPr="00CA158E">
        <w:rPr>
          <w:sz w:val="28"/>
          <w:szCs w:val="28"/>
        </w:rPr>
        <w:t>;</w:t>
      </w:r>
    </w:p>
    <w:p w:rsidR="009717F6" w:rsidRPr="00CA158E" w:rsidRDefault="009717F6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T - </w:t>
      </w:r>
      <w:r w:rsidR="00B2345D" w:rsidRPr="00CA158E">
        <w:rPr>
          <w:sz w:val="28"/>
          <w:szCs w:val="28"/>
        </w:rPr>
        <w:t>максимальное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количество</w:t>
      </w:r>
      <w:r w:rsidRPr="00CA158E">
        <w:rPr>
          <w:sz w:val="28"/>
          <w:szCs w:val="28"/>
        </w:rPr>
        <w:t xml:space="preserve"> </w:t>
      </w:r>
      <w:r w:rsidR="00F7228D" w:rsidRPr="00CA158E">
        <w:rPr>
          <w:sz w:val="28"/>
          <w:szCs w:val="28"/>
        </w:rPr>
        <w:t xml:space="preserve">дней </w:t>
      </w:r>
      <w:r w:rsidR="00B2345D" w:rsidRPr="00CA158E">
        <w:rPr>
          <w:sz w:val="28"/>
          <w:szCs w:val="28"/>
        </w:rPr>
        <w:t>в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году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условиям</w:t>
      </w:r>
      <w:r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договора</w:t>
      </w:r>
      <w:r w:rsidRPr="00CA158E">
        <w:rPr>
          <w:sz w:val="28"/>
          <w:szCs w:val="28"/>
        </w:rPr>
        <w:t>.</w:t>
      </w:r>
    </w:p>
    <w:p w:rsidR="009717F6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Сумму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сложных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процентов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за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определенный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расчетный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период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можно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вычислить</w:t>
      </w:r>
      <w:r w:rsidR="009717F6" w:rsidRPr="00CA158E">
        <w:rPr>
          <w:sz w:val="28"/>
          <w:szCs w:val="28"/>
        </w:rPr>
        <w:t xml:space="preserve"> </w:t>
      </w:r>
      <w:r w:rsidR="00F7228D" w:rsidRPr="00CA158E">
        <w:rPr>
          <w:sz w:val="28"/>
          <w:szCs w:val="28"/>
        </w:rPr>
        <w:t>по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такой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формул</w:t>
      </w:r>
      <w:r w:rsidR="00F7228D" w:rsidRPr="00CA158E">
        <w:rPr>
          <w:sz w:val="28"/>
          <w:szCs w:val="28"/>
        </w:rPr>
        <w:t>е</w:t>
      </w:r>
      <w:r w:rsidR="009717F6" w:rsidRPr="00CA158E">
        <w:rPr>
          <w:sz w:val="28"/>
          <w:szCs w:val="28"/>
        </w:rPr>
        <w:t>:</w:t>
      </w:r>
    </w:p>
    <w:p w:rsidR="00781A5D" w:rsidRPr="00CA158E" w:rsidRDefault="00781A5D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8E7B9E" w:rsidRDefault="001A23FD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62pt;height:36.75pt">
            <v:imagedata r:id="rId8" o:title=""/>
          </v:shape>
        </w:pict>
      </w:r>
    </w:p>
    <w:p w:rsidR="00781A5D" w:rsidRPr="00CA158E" w:rsidRDefault="00781A5D" w:rsidP="005E7E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где</w:t>
      </w:r>
      <w:r w:rsidR="009717F6" w:rsidRPr="00CA158E">
        <w:rPr>
          <w:sz w:val="28"/>
          <w:szCs w:val="28"/>
        </w:rPr>
        <w:t xml:space="preserve">: </w:t>
      </w:r>
      <w:r w:rsidR="009717F6" w:rsidRPr="00CA158E">
        <w:rPr>
          <w:sz w:val="28"/>
          <w:szCs w:val="28"/>
        </w:rPr>
        <w:tab/>
        <w:t xml:space="preserve">S - </w:t>
      </w:r>
      <w:r w:rsidRPr="00CA158E">
        <w:rPr>
          <w:sz w:val="28"/>
          <w:szCs w:val="28"/>
        </w:rPr>
        <w:t>сумма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процентов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за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расчетный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период</w:t>
      </w:r>
      <w:r w:rsidR="009717F6" w:rsidRPr="00CA158E">
        <w:rPr>
          <w:sz w:val="28"/>
          <w:szCs w:val="28"/>
        </w:rPr>
        <w:t>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P - сумма номинала депозита;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K- годовая процентная ставка, %;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n - количество </w:t>
      </w:r>
      <w:r w:rsidR="00F7228D" w:rsidRPr="00CA158E">
        <w:rPr>
          <w:sz w:val="28"/>
          <w:szCs w:val="28"/>
        </w:rPr>
        <w:t xml:space="preserve">дней </w:t>
      </w:r>
      <w:r w:rsidRPr="00CA158E">
        <w:rPr>
          <w:sz w:val="28"/>
          <w:szCs w:val="28"/>
        </w:rPr>
        <w:t>за расчетный период;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m  - количество периодов (раз) начисления сложного процент</w:t>
      </w:r>
      <w:r w:rsidR="00F7228D" w:rsidRPr="00CA158E">
        <w:rPr>
          <w:sz w:val="28"/>
          <w:szCs w:val="28"/>
        </w:rPr>
        <w:t>а</w:t>
      </w:r>
      <w:r w:rsidRPr="00CA158E">
        <w:rPr>
          <w:sz w:val="28"/>
          <w:szCs w:val="28"/>
        </w:rPr>
        <w:t>;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T - максимальное количество </w:t>
      </w:r>
      <w:r w:rsidR="00F7228D" w:rsidRPr="00CA158E">
        <w:rPr>
          <w:sz w:val="28"/>
          <w:szCs w:val="28"/>
        </w:rPr>
        <w:t xml:space="preserve">дней </w:t>
      </w:r>
      <w:r w:rsidRPr="00CA158E">
        <w:rPr>
          <w:sz w:val="28"/>
          <w:szCs w:val="28"/>
        </w:rPr>
        <w:t>в году по условиям договора.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Депозит на депозитном счете учитывается на всю сумму его номинала к времени его погашения.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В зависимос</w:t>
      </w:r>
      <w:r w:rsidR="0010337F" w:rsidRPr="00CA158E">
        <w:rPr>
          <w:sz w:val="28"/>
          <w:szCs w:val="28"/>
        </w:rPr>
        <w:t>ти от метода выплаты процентов по</w:t>
      </w:r>
      <w:r w:rsidRPr="00CA158E">
        <w:rPr>
          <w:sz w:val="28"/>
          <w:szCs w:val="28"/>
        </w:rPr>
        <w:t xml:space="preserve"> депозитам - за период или на период (авансом) изменяется сумма, которая поступает от вкладчика.</w:t>
      </w:r>
      <w:r w:rsidR="009717F6" w:rsidRPr="00CA158E">
        <w:rPr>
          <w:sz w:val="28"/>
          <w:szCs w:val="28"/>
        </w:rPr>
        <w:t xml:space="preserve">  </w:t>
      </w:r>
      <w:r w:rsidRPr="00CA158E">
        <w:rPr>
          <w:sz w:val="28"/>
          <w:szCs w:val="28"/>
        </w:rPr>
        <w:t>В любом случае минимальная сумма депозита и сумма, которая учитывается на депозитном счете, совпадают.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По условиям выплаты процентов за период проценты могут выплачиваться периодически ил</w:t>
      </w:r>
      <w:r w:rsidR="0010337F" w:rsidRPr="00CA158E">
        <w:rPr>
          <w:sz w:val="28"/>
          <w:szCs w:val="28"/>
        </w:rPr>
        <w:t>и в конце срока, что определено</w:t>
      </w:r>
      <w:r w:rsidRPr="00CA158E">
        <w:rPr>
          <w:sz w:val="28"/>
          <w:szCs w:val="28"/>
        </w:rPr>
        <w:t xml:space="preserve"> депозитным соглашением.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 xml:space="preserve">В случае капитализации, проценты также могут начисляться на сумму депозита с учетом процентов, которые </w:t>
      </w:r>
      <w:r w:rsidR="00226CBA" w:rsidRPr="00CA158E">
        <w:rPr>
          <w:sz w:val="28"/>
          <w:szCs w:val="28"/>
        </w:rPr>
        <w:t>получены</w:t>
      </w:r>
      <w:r w:rsidRPr="00CA158E">
        <w:rPr>
          <w:sz w:val="28"/>
          <w:szCs w:val="28"/>
        </w:rPr>
        <w:t xml:space="preserve"> за минувшие периоды.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Проценты авансом уплачиваются одновременно с внесением средств на депозит.</w:t>
      </w:r>
      <w:r w:rsidR="009717F6" w:rsidRPr="00CA158E">
        <w:rPr>
          <w:sz w:val="28"/>
          <w:szCs w:val="28"/>
        </w:rPr>
        <w:t xml:space="preserve"> </w:t>
      </w:r>
      <w:r w:rsidR="0010337F" w:rsidRPr="00CA158E">
        <w:rPr>
          <w:sz w:val="28"/>
          <w:szCs w:val="28"/>
        </w:rPr>
        <w:t xml:space="preserve">Поэтому номинал </w:t>
      </w:r>
      <w:r w:rsidRPr="00CA158E">
        <w:rPr>
          <w:sz w:val="28"/>
          <w:szCs w:val="28"/>
        </w:rPr>
        <w:t>депозита будет больш</w:t>
      </w:r>
      <w:r w:rsidR="0010337F" w:rsidRPr="00CA158E">
        <w:rPr>
          <w:sz w:val="28"/>
          <w:szCs w:val="28"/>
        </w:rPr>
        <w:t>е</w:t>
      </w:r>
      <w:r w:rsidRPr="00CA158E">
        <w:rPr>
          <w:sz w:val="28"/>
          <w:szCs w:val="28"/>
        </w:rPr>
        <w:t>, чем полученная от депонента сумма.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Сумма, которая пересчи</w:t>
      </w:r>
      <w:r w:rsidR="0010337F" w:rsidRPr="00CA158E">
        <w:rPr>
          <w:sz w:val="28"/>
          <w:szCs w:val="28"/>
        </w:rPr>
        <w:t>ля</w:t>
      </w:r>
      <w:r w:rsidRPr="00CA158E">
        <w:rPr>
          <w:sz w:val="28"/>
          <w:szCs w:val="28"/>
        </w:rPr>
        <w:t>ется на депозитный счет, равняется сумме номинала депозита за минусом процентов.</w:t>
      </w:r>
    </w:p>
    <w:p w:rsidR="009717F6" w:rsidRPr="00CA158E" w:rsidRDefault="0010337F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Перечисление</w:t>
      </w:r>
      <w:r w:rsidR="00B2345D" w:rsidRPr="00CA158E">
        <w:rPr>
          <w:sz w:val="28"/>
          <w:szCs w:val="28"/>
        </w:rPr>
        <w:t xml:space="preserve"> средств на депозит осуществляется по процентной ставке, которая определяется депозитным соглашением.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Для расчета начисленных процентов коммерческие банки могут использовать номинальную или фактическую процентную ставку.</w:t>
      </w:r>
      <w:r w:rsidR="009717F6" w:rsidRPr="00CA158E">
        <w:rPr>
          <w:sz w:val="28"/>
          <w:szCs w:val="28"/>
        </w:rPr>
        <w:t xml:space="preserve"> </w:t>
      </w:r>
      <w:r w:rsidR="00B2345D" w:rsidRPr="00CA158E">
        <w:rPr>
          <w:sz w:val="28"/>
          <w:szCs w:val="28"/>
        </w:rPr>
        <w:t>Общая сумма начисленных процентов на дату окончания срока действия депозитного соглашения не изменяется.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Расчет с помощью номинальной процентной ставки (метод равных частей) ведет к тому, что затраты банка в первые периоды завышенны по отношению к текущей стоимости суммарных обязательств </w:t>
      </w:r>
      <w:r w:rsidR="0010337F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депозит</w:t>
      </w:r>
      <w:r w:rsidR="0010337F" w:rsidRPr="00CA158E">
        <w:rPr>
          <w:sz w:val="28"/>
          <w:szCs w:val="28"/>
        </w:rPr>
        <w:t>у</w:t>
      </w:r>
      <w:r w:rsidRPr="00CA158E">
        <w:rPr>
          <w:sz w:val="28"/>
          <w:szCs w:val="28"/>
        </w:rPr>
        <w:t>, которы</w:t>
      </w:r>
      <w:r w:rsidR="0010337F" w:rsidRPr="00CA158E">
        <w:rPr>
          <w:sz w:val="28"/>
          <w:szCs w:val="28"/>
        </w:rPr>
        <w:t>й</w:t>
      </w:r>
      <w:r w:rsidRPr="00CA158E">
        <w:rPr>
          <w:sz w:val="28"/>
          <w:szCs w:val="28"/>
        </w:rPr>
        <w:t xml:space="preserve"> включают номинал плюс проценты.</w:t>
      </w:r>
    </w:p>
    <w:p w:rsidR="009717F6" w:rsidRPr="00CA158E" w:rsidRDefault="00B2345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Расчет процентных затрат </w:t>
      </w:r>
      <w:r w:rsidR="0010337F" w:rsidRPr="00CA158E">
        <w:rPr>
          <w:sz w:val="28"/>
          <w:szCs w:val="28"/>
        </w:rPr>
        <w:t>с</w:t>
      </w:r>
      <w:r w:rsidRPr="00CA158E">
        <w:rPr>
          <w:sz w:val="28"/>
          <w:szCs w:val="28"/>
        </w:rPr>
        <w:t xml:space="preserve"> помощью фактической процентной ставки (актуарний метод) дает возможность распределять затраты в соответствии с текущей стоимостью депозита в отдельные периоды и относить фактические затраты банка к соответствующей сумм</w:t>
      </w:r>
      <w:r w:rsidR="0010337F" w:rsidRPr="00CA158E">
        <w:rPr>
          <w:sz w:val="28"/>
          <w:szCs w:val="28"/>
        </w:rPr>
        <w:t>е</w:t>
      </w:r>
      <w:r w:rsidRPr="00CA158E">
        <w:rPr>
          <w:sz w:val="28"/>
          <w:szCs w:val="28"/>
        </w:rPr>
        <w:t xml:space="preserve"> обязательств </w:t>
      </w:r>
      <w:r w:rsidR="0010337F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депозит</w:t>
      </w:r>
      <w:r w:rsidR="0010337F" w:rsidRPr="00CA158E">
        <w:rPr>
          <w:sz w:val="28"/>
          <w:szCs w:val="28"/>
        </w:rPr>
        <w:t>у</w:t>
      </w:r>
      <w:r w:rsidRPr="00CA158E">
        <w:rPr>
          <w:sz w:val="28"/>
          <w:szCs w:val="28"/>
        </w:rPr>
        <w:t xml:space="preserve">, включая проценты </w:t>
      </w:r>
      <w:r w:rsidR="0010337F" w:rsidRPr="00CA158E">
        <w:rPr>
          <w:sz w:val="28"/>
          <w:szCs w:val="28"/>
        </w:rPr>
        <w:t>по</w:t>
      </w:r>
      <w:r w:rsidRPr="00CA158E">
        <w:rPr>
          <w:sz w:val="28"/>
          <w:szCs w:val="28"/>
        </w:rPr>
        <w:t xml:space="preserve"> ним, в определенное время.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Поэтому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стоимость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депозитных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ресурсов</w:t>
      </w:r>
      <w:r w:rsidR="009717F6" w:rsidRPr="00CA158E">
        <w:rPr>
          <w:sz w:val="28"/>
          <w:szCs w:val="28"/>
        </w:rPr>
        <w:t xml:space="preserve">, </w:t>
      </w:r>
      <w:r w:rsidRPr="00CA158E">
        <w:rPr>
          <w:sz w:val="28"/>
          <w:szCs w:val="28"/>
        </w:rPr>
        <w:t>который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определяется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как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соотношения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процентных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затрат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к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суммарным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обязательствам</w:t>
      </w:r>
      <w:r w:rsidR="009717F6" w:rsidRPr="00CA158E">
        <w:rPr>
          <w:sz w:val="28"/>
          <w:szCs w:val="28"/>
        </w:rPr>
        <w:t xml:space="preserve"> </w:t>
      </w:r>
      <w:r w:rsidR="008B2439" w:rsidRPr="00CA158E">
        <w:rPr>
          <w:sz w:val="28"/>
          <w:szCs w:val="28"/>
        </w:rPr>
        <w:t>по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депозит</w:t>
      </w:r>
      <w:r w:rsidR="008B2439" w:rsidRPr="00CA158E">
        <w:rPr>
          <w:sz w:val="28"/>
          <w:szCs w:val="28"/>
        </w:rPr>
        <w:t>ам</w:t>
      </w:r>
      <w:r w:rsidR="009717F6" w:rsidRPr="00CA158E">
        <w:rPr>
          <w:sz w:val="28"/>
          <w:szCs w:val="28"/>
        </w:rPr>
        <w:t xml:space="preserve">, </w:t>
      </w:r>
      <w:r w:rsidRPr="00CA158E">
        <w:rPr>
          <w:sz w:val="28"/>
          <w:szCs w:val="28"/>
        </w:rPr>
        <w:t>будет</w:t>
      </w:r>
      <w:r w:rsidR="009717F6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неизменной</w:t>
      </w:r>
      <w:r w:rsidR="009717F6" w:rsidRPr="00CA158E">
        <w:rPr>
          <w:sz w:val="28"/>
          <w:szCs w:val="28"/>
        </w:rPr>
        <w:t>.</w:t>
      </w:r>
    </w:p>
    <w:p w:rsidR="004B3D6C" w:rsidRPr="00CA158E" w:rsidRDefault="004B3D6C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DF5D39" w:rsidRPr="00CA158E" w:rsidRDefault="00DF5D39" w:rsidP="005E7EE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30 Управление валютной позицией банка</w:t>
      </w:r>
    </w:p>
    <w:p w:rsidR="00226CBA" w:rsidRDefault="00226CBA" w:rsidP="005E7E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Вследствие осуществления валютных операций в банке постоянно изменяется </w:t>
      </w:r>
      <w:r w:rsidRPr="00CA158E">
        <w:rPr>
          <w:sz w:val="28"/>
          <w:szCs w:val="28"/>
        </w:rPr>
        <w:t>соотношения</w:t>
      </w:r>
      <w:r w:rsidRPr="00CA158E">
        <w:rPr>
          <w:color w:val="000000"/>
          <w:sz w:val="28"/>
          <w:szCs w:val="28"/>
        </w:rPr>
        <w:t xml:space="preserve"> балансовых и внебалансовых требований и обязательств по каждой иностранной валюте. Это соотношение называют валютной позицией.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Валютную позицию считают закрытой, если сумма купленой валюты </w:t>
      </w:r>
      <w:r w:rsidRPr="00CA158E">
        <w:rPr>
          <w:sz w:val="28"/>
          <w:szCs w:val="28"/>
        </w:rPr>
        <w:t>совпадает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суммой проданной валюты. </w:t>
      </w:r>
      <w:r w:rsidRPr="00CA158E">
        <w:rPr>
          <w:sz w:val="28"/>
          <w:szCs w:val="28"/>
        </w:rPr>
        <w:t>Когда</w:t>
      </w:r>
      <w:r w:rsidRPr="00CA158E">
        <w:rPr>
          <w:color w:val="000000"/>
          <w:sz w:val="28"/>
          <w:szCs w:val="28"/>
        </w:rPr>
        <w:t xml:space="preserve"> сумма требований и обязательств не </w:t>
      </w:r>
      <w:r w:rsidRPr="00CA158E">
        <w:rPr>
          <w:sz w:val="28"/>
          <w:szCs w:val="28"/>
        </w:rPr>
        <w:t>совпадает</w:t>
      </w:r>
      <w:r w:rsidRPr="00CA158E">
        <w:rPr>
          <w:color w:val="000000"/>
          <w:sz w:val="28"/>
          <w:szCs w:val="28"/>
        </w:rPr>
        <w:t>, позиция считается открытой. Она может быть: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1) длинной (long pozition), </w:t>
      </w:r>
      <w:r w:rsidRPr="00CA158E">
        <w:rPr>
          <w:sz w:val="28"/>
          <w:szCs w:val="28"/>
        </w:rPr>
        <w:t>когда</w:t>
      </w:r>
      <w:r w:rsidRPr="00CA158E">
        <w:rPr>
          <w:color w:val="000000"/>
          <w:sz w:val="28"/>
          <w:szCs w:val="28"/>
        </w:rPr>
        <w:t xml:space="preserve"> требования в иностранной валюте превышают </w:t>
      </w:r>
      <w:r w:rsidRPr="00CA158E">
        <w:rPr>
          <w:sz w:val="28"/>
          <w:szCs w:val="28"/>
        </w:rPr>
        <w:t>обязательства</w:t>
      </w:r>
      <w:r w:rsidRPr="00CA158E">
        <w:rPr>
          <w:color w:val="000000"/>
          <w:sz w:val="28"/>
          <w:szCs w:val="28"/>
        </w:rPr>
        <w:t xml:space="preserve"> в соответствующей валюте;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2)  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 (short position), </w:t>
      </w:r>
      <w:r w:rsidRPr="00CA158E">
        <w:rPr>
          <w:sz w:val="28"/>
          <w:szCs w:val="28"/>
        </w:rPr>
        <w:t>когда</w:t>
      </w:r>
      <w:r w:rsidRPr="00CA158E">
        <w:rPr>
          <w:color w:val="000000"/>
          <w:sz w:val="28"/>
          <w:szCs w:val="28"/>
        </w:rPr>
        <w:t xml:space="preserve"> обязательства превышают требования в соответствующей иностранной валюте.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Управления</w:t>
      </w:r>
      <w:r w:rsidRPr="00CA158E">
        <w:rPr>
          <w:color w:val="000000"/>
          <w:sz w:val="28"/>
          <w:szCs w:val="28"/>
        </w:rPr>
        <w:t xml:space="preserve"> валютной позицией коммерческого банка осуществляется по нормативами и в порядке, предусмотренном Инструкцией № 10 "О порядке регулирования и анализ деятельности коммерческих банков", утвержденным постановлением Правления Национального банка Украины </w:t>
      </w:r>
      <w:r w:rsidRPr="00CA158E">
        <w:rPr>
          <w:sz w:val="28"/>
          <w:szCs w:val="28"/>
        </w:rPr>
        <w:t>в</w:t>
      </w:r>
      <w:r w:rsidRPr="00CA158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A158E">
          <w:rPr>
            <w:color w:val="000000"/>
            <w:sz w:val="28"/>
            <w:szCs w:val="28"/>
          </w:rPr>
          <w:t xml:space="preserve">1998 </w:t>
        </w:r>
        <w:r w:rsidRPr="00CA158E">
          <w:rPr>
            <w:sz w:val="28"/>
            <w:szCs w:val="28"/>
          </w:rPr>
          <w:t>г</w:t>
        </w:r>
      </w:smartTag>
      <w:r w:rsidRPr="00CA158E">
        <w:rPr>
          <w:sz w:val="28"/>
          <w:szCs w:val="28"/>
        </w:rPr>
        <w:t>.</w:t>
      </w:r>
      <w:r w:rsidRPr="00CA158E">
        <w:rPr>
          <w:color w:val="000000"/>
          <w:sz w:val="28"/>
          <w:szCs w:val="28"/>
        </w:rPr>
        <w:t xml:space="preserve"> Соответственно н</w:t>
      </w:r>
      <w:r w:rsidRPr="00CA158E">
        <w:rPr>
          <w:sz w:val="28"/>
          <w:szCs w:val="28"/>
        </w:rPr>
        <w:t>её</w:t>
      </w:r>
      <w:r w:rsidRPr="00CA158E">
        <w:rPr>
          <w:color w:val="000000"/>
          <w:sz w:val="28"/>
          <w:szCs w:val="28"/>
        </w:rPr>
        <w:t xml:space="preserve"> Национальный банк Украины устанавливает для банков </w:t>
      </w:r>
      <w:r w:rsidRPr="00CA158E">
        <w:rPr>
          <w:sz w:val="28"/>
          <w:szCs w:val="28"/>
        </w:rPr>
        <w:t>четыре</w:t>
      </w:r>
      <w:r w:rsidRPr="00CA158E">
        <w:rPr>
          <w:color w:val="000000"/>
          <w:sz w:val="28"/>
          <w:szCs w:val="28"/>
        </w:rPr>
        <w:t xml:space="preserve"> норматива открытых валютных позиций: </w:t>
      </w:r>
      <w:r w:rsidRPr="00CA158E">
        <w:rPr>
          <w:iCs/>
          <w:sz w:val="28"/>
          <w:szCs w:val="28"/>
        </w:rPr>
        <w:t>Н</w:t>
      </w:r>
      <w:r w:rsidRPr="00CA158E">
        <w:rPr>
          <w:iCs/>
          <w:color w:val="000000"/>
          <w:sz w:val="28"/>
          <w:szCs w:val="28"/>
        </w:rPr>
        <w:t xml:space="preserve"> 15, </w:t>
      </w:r>
      <w:r w:rsidRPr="00CA158E">
        <w:rPr>
          <w:iCs/>
          <w:sz w:val="28"/>
          <w:szCs w:val="28"/>
        </w:rPr>
        <w:t>Н</w:t>
      </w:r>
      <w:r w:rsidRPr="00CA158E">
        <w:rPr>
          <w:iCs/>
          <w:color w:val="000000"/>
          <w:sz w:val="28"/>
          <w:szCs w:val="28"/>
        </w:rPr>
        <w:t xml:space="preserve"> 16, </w:t>
      </w:r>
      <w:r w:rsidRPr="00CA158E">
        <w:rPr>
          <w:iCs/>
          <w:sz w:val="28"/>
          <w:szCs w:val="28"/>
        </w:rPr>
        <w:t>Н</w:t>
      </w:r>
      <w:r w:rsidRPr="00CA158E">
        <w:rPr>
          <w:iCs/>
          <w:color w:val="000000"/>
          <w:sz w:val="28"/>
          <w:szCs w:val="28"/>
        </w:rPr>
        <w:t xml:space="preserve"> 17</w:t>
      </w:r>
      <w:r w:rsidRPr="00CA158E">
        <w:rPr>
          <w:i/>
          <w:iCs/>
          <w:color w:val="000000"/>
          <w:sz w:val="28"/>
          <w:szCs w:val="28"/>
        </w:rPr>
        <w:t xml:space="preserve"> </w:t>
      </w:r>
      <w:r w:rsidRPr="00CA158E">
        <w:rPr>
          <w:color w:val="000000"/>
          <w:sz w:val="28"/>
          <w:szCs w:val="28"/>
        </w:rPr>
        <w:t>и H 18</w:t>
      </w:r>
      <w:r w:rsidRPr="00CA158E">
        <w:rPr>
          <w:i/>
          <w:iCs/>
          <w:color w:val="000000"/>
          <w:sz w:val="28"/>
          <w:szCs w:val="28"/>
        </w:rPr>
        <w:t>.</w:t>
      </w:r>
    </w:p>
    <w:p w:rsidR="00DF5D39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Норматив общей открытой валютной позиции банка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Cs/>
          <w:sz w:val="28"/>
          <w:szCs w:val="28"/>
        </w:rPr>
        <w:t>Н</w:t>
      </w:r>
      <w:r w:rsidRPr="00CA158E">
        <w:rPr>
          <w:iCs/>
          <w:color w:val="000000"/>
          <w:sz w:val="28"/>
          <w:szCs w:val="28"/>
        </w:rPr>
        <w:t xml:space="preserve"> 15</w:t>
      </w:r>
      <w:r w:rsidRPr="00CA158E">
        <w:rPr>
          <w:i/>
          <w:iCs/>
          <w:color w:val="000000"/>
          <w:sz w:val="28"/>
          <w:szCs w:val="28"/>
        </w:rPr>
        <w:t xml:space="preserve">) </w:t>
      </w:r>
      <w:r w:rsidRPr="00CA158E">
        <w:rPr>
          <w:color w:val="000000"/>
          <w:sz w:val="28"/>
          <w:szCs w:val="28"/>
        </w:rPr>
        <w:t xml:space="preserve">рассчитывается как </w:t>
      </w:r>
      <w:r w:rsidRPr="00CA158E">
        <w:rPr>
          <w:sz w:val="28"/>
          <w:szCs w:val="28"/>
        </w:rPr>
        <w:t>соотношения</w:t>
      </w:r>
      <w:r w:rsidRPr="00CA158E">
        <w:rPr>
          <w:color w:val="000000"/>
          <w:sz w:val="28"/>
          <w:szCs w:val="28"/>
        </w:rPr>
        <w:t xml:space="preserve"> общей величины открытой валютной позиции банка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Вп</w:t>
      </w:r>
      <w:r w:rsidRPr="00CA158E">
        <w:rPr>
          <w:i/>
          <w:iCs/>
          <w:color w:val="000000"/>
          <w:sz w:val="28"/>
          <w:szCs w:val="28"/>
        </w:rPr>
        <w:t xml:space="preserve">) </w:t>
      </w:r>
      <w:r w:rsidRPr="00CA158E">
        <w:rPr>
          <w:color w:val="000000"/>
          <w:sz w:val="28"/>
          <w:szCs w:val="28"/>
        </w:rPr>
        <w:t>к капиталу банка (K):</w:t>
      </w:r>
      <w:r w:rsidRPr="00CA158E">
        <w:rPr>
          <w:sz w:val="28"/>
          <w:szCs w:val="28"/>
        </w:rPr>
        <w:t xml:space="preserve"> </w: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Default="001A23F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9.25pt;height:27.75pt">
            <v:imagedata r:id="rId9" o:title=""/>
          </v:shape>
        </w:pic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Для расчета норматива по каждой иностранной валюте подсчитывается итог по всеми балансовыми и внебалансовыми активами и обязательствами банка. </w:t>
      </w:r>
      <w:r w:rsidRPr="00CA158E">
        <w:rPr>
          <w:sz w:val="28"/>
          <w:szCs w:val="28"/>
        </w:rPr>
        <w:t>Когда</w:t>
      </w:r>
      <w:r w:rsidRPr="00CA158E">
        <w:rPr>
          <w:color w:val="000000"/>
          <w:sz w:val="28"/>
          <w:szCs w:val="28"/>
        </w:rPr>
        <w:t xml:space="preserve"> стоимость активов и внебалансовых требований превышает стоимость пассивов и внебалансовых обязательств, открывается длинная открытая валютная позиция. Если же стоимость пассивов и внебалансовых обязательств превышает сумму активов и внебалансовых требований, то открывается </w:t>
      </w:r>
      <w:r w:rsidRPr="00CA158E">
        <w:rPr>
          <w:sz w:val="28"/>
          <w:szCs w:val="28"/>
        </w:rPr>
        <w:t>короткая</w:t>
      </w:r>
      <w:r w:rsidRPr="00CA158E">
        <w:rPr>
          <w:color w:val="000000"/>
          <w:sz w:val="28"/>
          <w:szCs w:val="28"/>
        </w:rPr>
        <w:t xml:space="preserve"> открытая валютная позиция. Сумма длинной открытой валютной позиции указывается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знаком плюс, 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 —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знаком минус.</w:t>
      </w:r>
      <w:r w:rsidRPr="00CA158E">
        <w:rPr>
          <w:sz w:val="28"/>
          <w:szCs w:val="28"/>
        </w:rPr>
        <w:t xml:space="preserve"> 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Поскольку план счетов бухгалтерского учета </w:t>
      </w:r>
      <w:r w:rsidRPr="00CA158E">
        <w:rPr>
          <w:sz w:val="28"/>
          <w:szCs w:val="28"/>
        </w:rPr>
        <w:t>есть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мультивалютним</w:t>
      </w:r>
      <w:r w:rsidRPr="00CA158E">
        <w:rPr>
          <w:color w:val="000000"/>
          <w:sz w:val="28"/>
          <w:szCs w:val="28"/>
        </w:rPr>
        <w:t xml:space="preserve">, </w:t>
      </w:r>
      <w:r w:rsidRPr="00CA158E">
        <w:rPr>
          <w:sz w:val="28"/>
          <w:szCs w:val="28"/>
        </w:rPr>
        <w:t>из</w:t>
      </w:r>
      <w:r w:rsidRPr="00CA158E">
        <w:rPr>
          <w:color w:val="000000"/>
          <w:sz w:val="28"/>
          <w:szCs w:val="28"/>
        </w:rPr>
        <w:t xml:space="preserve"> каждой иностранной валюты подсчитывается итог за всеми балансовыми активами и обязательствами банка </w:t>
      </w:r>
      <w:r w:rsidRPr="00CA158E">
        <w:rPr>
          <w:sz w:val="28"/>
          <w:szCs w:val="28"/>
        </w:rPr>
        <w:t>І</w:t>
      </w:r>
      <w:r w:rsidRPr="00CA158E">
        <w:rPr>
          <w:color w:val="000000"/>
          <w:sz w:val="28"/>
          <w:szCs w:val="28"/>
        </w:rPr>
        <w:t xml:space="preserve">, II, III и IV классов (кроме разделов 43, 44, 45) и внебалансовыми активами и обязательствами банка IX </w:t>
      </w:r>
      <w:r w:rsidRPr="00CA158E">
        <w:rPr>
          <w:sz w:val="28"/>
          <w:szCs w:val="28"/>
        </w:rPr>
        <w:t>класса</w:t>
      </w:r>
      <w:r w:rsidRPr="00CA158E">
        <w:rPr>
          <w:color w:val="000000"/>
          <w:sz w:val="28"/>
          <w:szCs w:val="28"/>
        </w:rPr>
        <w:t xml:space="preserve"> (только группы 920, 921, 929, 935, 936) п</w:t>
      </w:r>
      <w:r w:rsidRPr="00CA158E">
        <w:rPr>
          <w:sz w:val="28"/>
          <w:szCs w:val="28"/>
        </w:rPr>
        <w:t>лана</w:t>
      </w:r>
      <w:r w:rsidRPr="00CA158E">
        <w:rPr>
          <w:color w:val="000000"/>
          <w:sz w:val="28"/>
          <w:szCs w:val="28"/>
        </w:rPr>
        <w:t xml:space="preserve"> счетов бухгалтерского учета коммерческих банков Украины, утвержденного постановлением Правления Национального банка Украины от 21.11.1997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за № 388.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Общая сумма открытой валютной позиции в </w:t>
      </w:r>
      <w:r w:rsidRPr="00CA158E">
        <w:rPr>
          <w:sz w:val="28"/>
          <w:szCs w:val="28"/>
        </w:rPr>
        <w:t>целому</w:t>
      </w:r>
      <w:r w:rsidRPr="00CA158E">
        <w:rPr>
          <w:color w:val="000000"/>
          <w:sz w:val="28"/>
          <w:szCs w:val="28"/>
        </w:rPr>
        <w:t xml:space="preserve"> в банке определяется как сумма абсолютных величин всех длинных и </w:t>
      </w:r>
      <w:r w:rsidRPr="00CA158E">
        <w:rPr>
          <w:sz w:val="28"/>
          <w:szCs w:val="28"/>
        </w:rPr>
        <w:t>коротких</w:t>
      </w:r>
      <w:r w:rsidRPr="00CA158E">
        <w:rPr>
          <w:color w:val="000000"/>
          <w:sz w:val="28"/>
          <w:szCs w:val="28"/>
        </w:rPr>
        <w:t xml:space="preserve"> открытых валютных позиций </w:t>
      </w:r>
      <w:r w:rsidRPr="00CA158E">
        <w:rPr>
          <w:sz w:val="28"/>
          <w:szCs w:val="28"/>
        </w:rPr>
        <w:t>в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гривневом</w:t>
      </w:r>
      <w:r w:rsidRPr="00CA158E">
        <w:rPr>
          <w:color w:val="000000"/>
          <w:sz w:val="28"/>
          <w:szCs w:val="28"/>
        </w:rPr>
        <w:t xml:space="preserve"> эквиваленте (без учета знака) по всем иностранным валютам. </w:t>
      </w:r>
    </w:p>
    <w:p w:rsidR="00DF5D39" w:rsidRDefault="00DF5D39" w:rsidP="005E7EE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A158E">
        <w:rPr>
          <w:color w:val="000000"/>
          <w:sz w:val="28"/>
          <w:szCs w:val="28"/>
        </w:rPr>
        <w:t>Норматив длинной (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) открытой валютной позиции в свободно </w:t>
      </w:r>
      <w:r w:rsidRPr="00CA158E">
        <w:rPr>
          <w:sz w:val="28"/>
          <w:szCs w:val="28"/>
        </w:rPr>
        <w:t>конвертируемой</w:t>
      </w:r>
      <w:r w:rsidRPr="00CA158E">
        <w:rPr>
          <w:color w:val="000000"/>
          <w:sz w:val="28"/>
          <w:szCs w:val="28"/>
        </w:rPr>
        <w:t xml:space="preserve"> валюте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Н</w:t>
      </w:r>
      <w:r w:rsidRPr="00CA158E">
        <w:rPr>
          <w:i/>
          <w:iCs/>
          <w:color w:val="000000"/>
          <w:sz w:val="28"/>
          <w:szCs w:val="28"/>
        </w:rPr>
        <w:t xml:space="preserve"> 16) </w:t>
      </w:r>
      <w:r w:rsidRPr="00CA158E">
        <w:rPr>
          <w:color w:val="000000"/>
          <w:sz w:val="28"/>
          <w:szCs w:val="28"/>
        </w:rPr>
        <w:t xml:space="preserve">рассчитывается как </w:t>
      </w:r>
      <w:r w:rsidRPr="00CA158E">
        <w:rPr>
          <w:sz w:val="28"/>
          <w:szCs w:val="28"/>
        </w:rPr>
        <w:t>отношения</w:t>
      </w:r>
      <w:r w:rsidRPr="00CA158E">
        <w:rPr>
          <w:color w:val="000000"/>
          <w:sz w:val="28"/>
          <w:szCs w:val="28"/>
        </w:rPr>
        <w:t xml:space="preserve"> суммы открытой позиции </w:t>
      </w:r>
      <w:r w:rsidRPr="00CA158E">
        <w:rPr>
          <w:sz w:val="28"/>
          <w:szCs w:val="28"/>
        </w:rPr>
        <w:t>в</w:t>
      </w:r>
      <w:r w:rsidRPr="00CA158E">
        <w:rPr>
          <w:color w:val="000000"/>
          <w:sz w:val="28"/>
          <w:szCs w:val="28"/>
        </w:rPr>
        <w:t xml:space="preserve"> СКВ в гривневом эквиваленте </w:t>
      </w:r>
      <w:r w:rsidRPr="00CA158E">
        <w:rPr>
          <w:i/>
          <w:iCs/>
          <w:color w:val="000000"/>
          <w:sz w:val="28"/>
          <w:szCs w:val="28"/>
        </w:rPr>
        <w:t xml:space="preserve">(Он) </w:t>
      </w:r>
      <w:r w:rsidRPr="00CA158E">
        <w:rPr>
          <w:color w:val="000000"/>
          <w:sz w:val="28"/>
          <w:szCs w:val="28"/>
        </w:rPr>
        <w:t xml:space="preserve">к капиталу банка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К</w:t>
      </w:r>
      <w:r w:rsidRPr="00CA158E">
        <w:rPr>
          <w:i/>
          <w:iCs/>
          <w:color w:val="000000"/>
          <w:sz w:val="28"/>
          <w:szCs w:val="28"/>
        </w:rPr>
        <w:t>):</w: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Default="001A23F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in;height:32.25pt">
            <v:imagedata r:id="rId10" o:title=""/>
          </v:shape>
        </w:pic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По каждой свободно </w:t>
      </w:r>
      <w:r w:rsidRPr="00CA158E">
        <w:rPr>
          <w:sz w:val="28"/>
          <w:szCs w:val="28"/>
        </w:rPr>
        <w:t>конвертируемой</w:t>
      </w:r>
      <w:r w:rsidRPr="00CA158E">
        <w:rPr>
          <w:color w:val="000000"/>
          <w:sz w:val="28"/>
          <w:szCs w:val="28"/>
        </w:rPr>
        <w:t xml:space="preserve"> валюте рассчитывается длинная (</w:t>
      </w:r>
      <w:r w:rsidRPr="00CA158E">
        <w:rPr>
          <w:sz w:val="28"/>
          <w:szCs w:val="28"/>
        </w:rPr>
        <w:t>короткая</w:t>
      </w:r>
      <w:r w:rsidRPr="00CA158E">
        <w:rPr>
          <w:color w:val="000000"/>
          <w:sz w:val="28"/>
          <w:szCs w:val="28"/>
        </w:rPr>
        <w:t>) открытая валютная позиция банка в гривневом эквиваленте.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К свободно </w:t>
      </w:r>
      <w:r w:rsidRPr="00CA158E">
        <w:rPr>
          <w:sz w:val="28"/>
          <w:szCs w:val="28"/>
        </w:rPr>
        <w:t>конвертируемой</w:t>
      </w:r>
      <w:r w:rsidRPr="00CA158E">
        <w:rPr>
          <w:color w:val="000000"/>
          <w:sz w:val="28"/>
          <w:szCs w:val="28"/>
        </w:rPr>
        <w:t xml:space="preserve"> валюте </w:t>
      </w:r>
      <w:r w:rsidRPr="00CA158E">
        <w:rPr>
          <w:sz w:val="28"/>
          <w:szCs w:val="28"/>
        </w:rPr>
        <w:t>принадлежат</w:t>
      </w:r>
      <w:r w:rsidRPr="00CA158E">
        <w:rPr>
          <w:color w:val="000000"/>
          <w:sz w:val="28"/>
          <w:szCs w:val="28"/>
        </w:rPr>
        <w:t xml:space="preserve"> валюты, </w:t>
      </w:r>
      <w:r w:rsidRPr="00CA158E">
        <w:rPr>
          <w:sz w:val="28"/>
          <w:szCs w:val="28"/>
        </w:rPr>
        <w:t>перечисленные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в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І</w:t>
      </w:r>
      <w:r w:rsidRPr="00CA158E">
        <w:rPr>
          <w:color w:val="000000"/>
          <w:sz w:val="28"/>
          <w:szCs w:val="28"/>
        </w:rPr>
        <w:t xml:space="preserve"> группе Классификатора иностранных валют, утвержденного постановлением Правления Национального банка Украины от 04.02.1998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за № 34 (реестр № 521 от 10.02.1998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>).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>Норматив длинной (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) открытой валютной позиции в неконвертируемой валюте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Н</w:t>
      </w:r>
      <w:r w:rsidRPr="00CA158E">
        <w:rPr>
          <w:i/>
          <w:iCs/>
          <w:color w:val="000000"/>
          <w:sz w:val="28"/>
          <w:szCs w:val="28"/>
        </w:rPr>
        <w:t xml:space="preserve"> 17) </w:t>
      </w:r>
      <w:r w:rsidRPr="00CA158E">
        <w:rPr>
          <w:color w:val="000000"/>
          <w:sz w:val="28"/>
          <w:szCs w:val="28"/>
        </w:rPr>
        <w:t xml:space="preserve">рассчитывается как </w:t>
      </w:r>
      <w:r w:rsidRPr="00CA158E">
        <w:rPr>
          <w:sz w:val="28"/>
          <w:szCs w:val="28"/>
        </w:rPr>
        <w:t>соотношения</w:t>
      </w:r>
      <w:r w:rsidRPr="00CA158E">
        <w:rPr>
          <w:color w:val="000000"/>
          <w:sz w:val="28"/>
          <w:szCs w:val="28"/>
        </w:rPr>
        <w:t xml:space="preserve"> длинной (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) открытой валютной позиции в неконвертируемой валюте в гривневом эквиваленте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Вн</w:t>
      </w:r>
      <w:r w:rsidRPr="00CA158E">
        <w:rPr>
          <w:i/>
          <w:iCs/>
          <w:color w:val="000000"/>
          <w:sz w:val="28"/>
          <w:szCs w:val="28"/>
        </w:rPr>
        <w:t xml:space="preserve">) </w:t>
      </w:r>
      <w:r w:rsidRPr="00CA158E">
        <w:rPr>
          <w:color w:val="000000"/>
          <w:sz w:val="28"/>
          <w:szCs w:val="28"/>
        </w:rPr>
        <w:t xml:space="preserve">к капиталу банка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К</w:t>
      </w:r>
      <w:r w:rsidRPr="00CA158E">
        <w:rPr>
          <w:i/>
          <w:iCs/>
          <w:color w:val="000000"/>
          <w:sz w:val="28"/>
          <w:szCs w:val="28"/>
        </w:rPr>
        <w:t>):</w:t>
      </w:r>
      <w:r w:rsidRPr="00CA158E">
        <w:rPr>
          <w:sz w:val="28"/>
          <w:szCs w:val="28"/>
        </w:rPr>
        <w:t xml:space="preserve"> </w:t>
      </w:r>
      <w:r w:rsidR="001A23FD">
        <w:rPr>
          <w:sz w:val="28"/>
          <w:szCs w:val="28"/>
        </w:rPr>
        <w:pict>
          <v:shape id="_x0000_i1031" type="#_x0000_t75" style="width:138pt;height:23.25pt">
            <v:imagedata r:id="rId11" o:title=""/>
          </v:shape>
        </w:pic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>По каждой неконвертируемой валюте рассчитывается длинная (</w:t>
      </w:r>
      <w:r w:rsidRPr="00CA158E">
        <w:rPr>
          <w:sz w:val="28"/>
          <w:szCs w:val="28"/>
        </w:rPr>
        <w:t>короткая</w:t>
      </w:r>
      <w:r w:rsidRPr="00CA158E">
        <w:rPr>
          <w:color w:val="000000"/>
          <w:sz w:val="28"/>
          <w:szCs w:val="28"/>
        </w:rPr>
        <w:t>) открытая валютная позиция банка в гривневом эквиваленте (расчет проводится за отчетную дату).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К неконвертируемой валюте </w:t>
      </w:r>
      <w:r w:rsidRPr="00CA158E">
        <w:rPr>
          <w:sz w:val="28"/>
          <w:szCs w:val="28"/>
        </w:rPr>
        <w:t>принадлежат</w:t>
      </w:r>
      <w:r w:rsidRPr="00CA158E">
        <w:rPr>
          <w:color w:val="000000"/>
          <w:sz w:val="28"/>
          <w:szCs w:val="28"/>
        </w:rPr>
        <w:t xml:space="preserve"> валюты, </w:t>
      </w:r>
      <w:r w:rsidRPr="00CA158E">
        <w:rPr>
          <w:sz w:val="28"/>
          <w:szCs w:val="28"/>
        </w:rPr>
        <w:t>перечисленные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в</w:t>
      </w:r>
      <w:r w:rsidRPr="00CA158E">
        <w:rPr>
          <w:color w:val="000000"/>
          <w:sz w:val="28"/>
          <w:szCs w:val="28"/>
        </w:rPr>
        <w:t xml:space="preserve"> II и III группах Классификатора иностранных валют.</w:t>
      </w:r>
    </w:p>
    <w:p w:rsidR="00DF5D39" w:rsidRDefault="00DF5D39" w:rsidP="005E7EE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CA158E">
        <w:rPr>
          <w:color w:val="000000"/>
          <w:sz w:val="28"/>
          <w:szCs w:val="28"/>
        </w:rPr>
        <w:t>Норматив длинной (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) открытой валютной позиции во всех банковским металлам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Н</w:t>
      </w:r>
      <w:r w:rsidRPr="00CA158E">
        <w:rPr>
          <w:i/>
          <w:iCs/>
          <w:color w:val="000000"/>
          <w:sz w:val="28"/>
          <w:szCs w:val="28"/>
        </w:rPr>
        <w:t xml:space="preserve"> 18) </w:t>
      </w:r>
      <w:r w:rsidRPr="00CA158E">
        <w:rPr>
          <w:color w:val="000000"/>
          <w:sz w:val="28"/>
          <w:szCs w:val="28"/>
        </w:rPr>
        <w:t xml:space="preserve">рассчитывается как </w:t>
      </w:r>
      <w:r w:rsidRPr="00CA158E">
        <w:rPr>
          <w:sz w:val="28"/>
          <w:szCs w:val="28"/>
        </w:rPr>
        <w:t>соотношения</w:t>
      </w:r>
      <w:r w:rsidRPr="00CA158E">
        <w:rPr>
          <w:color w:val="000000"/>
          <w:sz w:val="28"/>
          <w:szCs w:val="28"/>
        </w:rPr>
        <w:t xml:space="preserve"> длинной (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) открытой валютной позиции во всех банковских металлах в гривневом эквиваленте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Вм</w:t>
      </w:r>
      <w:r w:rsidRPr="00CA158E">
        <w:rPr>
          <w:i/>
          <w:iCs/>
          <w:color w:val="000000"/>
          <w:sz w:val="28"/>
          <w:szCs w:val="28"/>
        </w:rPr>
        <w:t xml:space="preserve">) </w:t>
      </w:r>
      <w:r w:rsidRPr="00CA158E">
        <w:rPr>
          <w:color w:val="000000"/>
          <w:sz w:val="28"/>
          <w:szCs w:val="28"/>
        </w:rPr>
        <w:t xml:space="preserve">к капиталу банка </w:t>
      </w:r>
      <w:r w:rsidRPr="00CA158E">
        <w:rPr>
          <w:i/>
          <w:iCs/>
          <w:color w:val="000000"/>
          <w:sz w:val="28"/>
          <w:szCs w:val="28"/>
        </w:rPr>
        <w:t>(</w:t>
      </w:r>
      <w:r w:rsidRPr="00CA158E">
        <w:rPr>
          <w:i/>
          <w:iCs/>
          <w:sz w:val="28"/>
          <w:szCs w:val="28"/>
        </w:rPr>
        <w:t>К</w:t>
      </w:r>
      <w:r w:rsidRPr="00CA158E">
        <w:rPr>
          <w:i/>
          <w:iCs/>
          <w:color w:val="000000"/>
          <w:sz w:val="28"/>
          <w:szCs w:val="28"/>
        </w:rPr>
        <w:t>):</w: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Default="001A23F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0.5pt;height:24pt">
            <v:imagedata r:id="rId12" o:title=""/>
          </v:shape>
        </w:pic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Осуществляя операции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банковскими металлами на валютном рынке Украины, банки </w:t>
      </w:r>
      <w:r w:rsidRPr="00CA158E">
        <w:rPr>
          <w:sz w:val="28"/>
          <w:szCs w:val="28"/>
        </w:rPr>
        <w:t>руководствуются</w:t>
      </w:r>
      <w:r w:rsidRPr="00CA158E">
        <w:rPr>
          <w:color w:val="000000"/>
          <w:sz w:val="28"/>
          <w:szCs w:val="28"/>
        </w:rPr>
        <w:t xml:space="preserve"> Законом Украины «Про государственное регулирование добычи, производства и </w:t>
      </w:r>
      <w:r w:rsidRPr="00CA158E">
        <w:rPr>
          <w:sz w:val="28"/>
          <w:szCs w:val="28"/>
        </w:rPr>
        <w:t>использования</w:t>
      </w:r>
      <w:r w:rsidRPr="00CA158E">
        <w:rPr>
          <w:color w:val="000000"/>
          <w:sz w:val="28"/>
          <w:szCs w:val="28"/>
        </w:rPr>
        <w:t xml:space="preserve"> драгоценных металлов и драгоценного камня и контроль за операциями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ними</w:t>
      </w:r>
      <w:r w:rsidRPr="00CA158E">
        <w:rPr>
          <w:color w:val="000000"/>
          <w:sz w:val="28"/>
          <w:szCs w:val="28"/>
        </w:rPr>
        <w:t xml:space="preserve">» от 18.11.1997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№ 637/</w:t>
      </w:r>
      <w:r w:rsidRPr="00CA158E">
        <w:rPr>
          <w:sz w:val="28"/>
          <w:szCs w:val="28"/>
        </w:rPr>
        <w:t>97-ВР</w:t>
      </w:r>
      <w:r w:rsidRPr="00CA158E">
        <w:rPr>
          <w:color w:val="000000"/>
          <w:sz w:val="28"/>
          <w:szCs w:val="28"/>
        </w:rPr>
        <w:t xml:space="preserve"> и </w:t>
      </w:r>
      <w:r w:rsidRPr="00CA158E">
        <w:rPr>
          <w:sz w:val="28"/>
          <w:szCs w:val="28"/>
        </w:rPr>
        <w:t>Положением</w:t>
      </w:r>
      <w:r w:rsidRPr="00CA158E">
        <w:rPr>
          <w:color w:val="000000"/>
          <w:sz w:val="28"/>
          <w:szCs w:val="28"/>
        </w:rPr>
        <w:t xml:space="preserve"> «Об организации торговли банковскими металлами на валютном рынке Украины», </w:t>
      </w:r>
      <w:r w:rsidRPr="00CA158E">
        <w:rPr>
          <w:sz w:val="28"/>
          <w:szCs w:val="28"/>
        </w:rPr>
        <w:t>утвержденным</w:t>
      </w:r>
      <w:r w:rsidRPr="00CA158E">
        <w:rPr>
          <w:color w:val="000000"/>
          <w:sz w:val="28"/>
          <w:szCs w:val="28"/>
        </w:rPr>
        <w:t xml:space="preserve"> постановлением Правления Национального банка Украины 24.02.1998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за № 65.</w:t>
      </w:r>
    </w:p>
    <w:p w:rsidR="00DF5D39" w:rsidRPr="00CA158E" w:rsidRDefault="00DF5D3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>Нормативное значение длинной (</w:t>
      </w:r>
      <w:r w:rsidRPr="00CA158E">
        <w:rPr>
          <w:sz w:val="28"/>
          <w:szCs w:val="28"/>
        </w:rPr>
        <w:t>короткой</w:t>
      </w:r>
      <w:r w:rsidRPr="00CA158E">
        <w:rPr>
          <w:color w:val="000000"/>
          <w:sz w:val="28"/>
          <w:szCs w:val="28"/>
        </w:rPr>
        <w:t xml:space="preserve">) открытой валютной позиции банка во всех банковских металлах </w:t>
      </w:r>
      <w:r w:rsidRPr="00CA158E">
        <w:rPr>
          <w:sz w:val="28"/>
          <w:szCs w:val="28"/>
        </w:rPr>
        <w:t>установлен</w:t>
      </w:r>
      <w:r w:rsidRPr="00CA158E">
        <w:rPr>
          <w:color w:val="000000"/>
          <w:sz w:val="28"/>
          <w:szCs w:val="28"/>
        </w:rPr>
        <w:t xml:space="preserve"> на </w:t>
      </w:r>
      <w:r w:rsidRPr="00CA158E">
        <w:rPr>
          <w:sz w:val="28"/>
          <w:szCs w:val="28"/>
        </w:rPr>
        <w:t>равные</w:t>
      </w:r>
      <w:r w:rsidRPr="00CA158E">
        <w:rPr>
          <w:color w:val="000000"/>
          <w:sz w:val="28"/>
          <w:szCs w:val="28"/>
        </w:rPr>
        <w:t xml:space="preserve"> до 10%.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Для определения нормативов открытой валютной позиции к расчету капитала берется сумма капитала, зафиксированная по балансу на </w:t>
      </w:r>
      <w:r w:rsidRPr="00CA158E">
        <w:rPr>
          <w:sz w:val="28"/>
          <w:szCs w:val="28"/>
        </w:rPr>
        <w:t>предыдущий</w:t>
      </w:r>
      <w:r w:rsidRPr="00CA158E">
        <w:rPr>
          <w:color w:val="000000"/>
          <w:sz w:val="28"/>
          <w:szCs w:val="28"/>
        </w:rPr>
        <w:t xml:space="preserve"> день.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Нормативы открытой валютной позиции рассчитываются по форме № 450, приведенной в «Правилах организации финансовой и статистической отчетности банков Украины», утвержденных постановлением Правления Национального банка Украины от 12.12.1997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за № 436.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Валютная позиция  </w:t>
      </w:r>
      <w:r w:rsidRPr="00CA158E">
        <w:rPr>
          <w:sz w:val="28"/>
          <w:szCs w:val="28"/>
        </w:rPr>
        <w:t>банка</w:t>
      </w:r>
      <w:r w:rsidRPr="00CA158E">
        <w:rPr>
          <w:color w:val="000000"/>
          <w:sz w:val="28"/>
          <w:szCs w:val="28"/>
        </w:rPr>
        <w:t xml:space="preserve"> определяется ежедневно и в отдельности относительно каждой иностранной валюты.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К операциям, которые </w:t>
      </w:r>
      <w:r w:rsidRPr="00CA158E">
        <w:rPr>
          <w:sz w:val="28"/>
          <w:szCs w:val="28"/>
        </w:rPr>
        <w:t>влияют</w:t>
      </w:r>
      <w:r w:rsidRPr="00CA158E">
        <w:rPr>
          <w:color w:val="000000"/>
          <w:sz w:val="28"/>
          <w:szCs w:val="28"/>
        </w:rPr>
        <w:t xml:space="preserve"> на открытую валютную позицию б</w:t>
      </w:r>
      <w:r w:rsidRPr="00CA158E">
        <w:rPr>
          <w:sz w:val="28"/>
          <w:szCs w:val="28"/>
        </w:rPr>
        <w:t>анка</w:t>
      </w:r>
      <w:r w:rsidRPr="00CA158E">
        <w:rPr>
          <w:color w:val="000000"/>
          <w:sz w:val="28"/>
          <w:szCs w:val="28"/>
        </w:rPr>
        <w:t xml:space="preserve">, </w:t>
      </w:r>
      <w:r w:rsidRPr="00CA158E">
        <w:rPr>
          <w:sz w:val="28"/>
          <w:szCs w:val="28"/>
        </w:rPr>
        <w:t>принадлежат</w:t>
      </w:r>
      <w:r w:rsidRPr="00CA158E">
        <w:rPr>
          <w:color w:val="000000"/>
          <w:sz w:val="28"/>
          <w:szCs w:val="28"/>
        </w:rPr>
        <w:t>:</w:t>
      </w:r>
    </w:p>
    <w:p w:rsidR="00DF5D39" w:rsidRPr="00CA158E" w:rsidRDefault="00DF5D39" w:rsidP="005E7E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>купля (</w:t>
      </w:r>
      <w:r w:rsidRPr="00CA158E">
        <w:rPr>
          <w:sz w:val="28"/>
          <w:szCs w:val="28"/>
        </w:rPr>
        <w:t>продажа</w:t>
      </w:r>
      <w:r w:rsidRPr="00CA158E">
        <w:rPr>
          <w:color w:val="000000"/>
          <w:sz w:val="28"/>
          <w:szCs w:val="28"/>
        </w:rPr>
        <w:t>) наличной и безналичной иностранной валюты, текущие и срочные операции (на условиях «</w:t>
      </w:r>
      <w:r w:rsidRPr="00CA158E">
        <w:rPr>
          <w:sz w:val="28"/>
          <w:szCs w:val="28"/>
        </w:rPr>
        <w:t>своп</w:t>
      </w:r>
      <w:r w:rsidRPr="00CA158E">
        <w:rPr>
          <w:color w:val="000000"/>
          <w:sz w:val="28"/>
          <w:szCs w:val="28"/>
        </w:rPr>
        <w:t xml:space="preserve">», «форвард», «опцион» и </w:t>
      </w:r>
      <w:r w:rsidRPr="00CA158E">
        <w:rPr>
          <w:sz w:val="28"/>
          <w:szCs w:val="28"/>
        </w:rPr>
        <w:t>др.</w:t>
      </w:r>
      <w:r w:rsidRPr="00CA158E">
        <w:rPr>
          <w:color w:val="000000"/>
          <w:sz w:val="28"/>
          <w:szCs w:val="28"/>
        </w:rPr>
        <w:t xml:space="preserve">), за которыми возникают требования и </w:t>
      </w:r>
      <w:r w:rsidRPr="00CA158E">
        <w:rPr>
          <w:sz w:val="28"/>
          <w:szCs w:val="28"/>
        </w:rPr>
        <w:t>обязательства</w:t>
      </w:r>
      <w:r w:rsidRPr="00CA158E">
        <w:rPr>
          <w:color w:val="000000"/>
          <w:sz w:val="28"/>
          <w:szCs w:val="28"/>
        </w:rPr>
        <w:t xml:space="preserve"> в иностранных валютах, независимо от способов и форм расчетов по </w:t>
      </w:r>
      <w:r w:rsidRPr="00CA158E">
        <w:rPr>
          <w:sz w:val="28"/>
          <w:szCs w:val="28"/>
        </w:rPr>
        <w:t>ним</w:t>
      </w:r>
      <w:r w:rsidRPr="00CA158E">
        <w:rPr>
          <w:color w:val="000000"/>
          <w:sz w:val="28"/>
          <w:szCs w:val="28"/>
        </w:rPr>
        <w:t>;</w:t>
      </w:r>
    </w:p>
    <w:p w:rsidR="00DF5D39" w:rsidRPr="00CA158E" w:rsidRDefault="00DF5D39" w:rsidP="005E7E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получение</w:t>
      </w:r>
      <w:r w:rsidRPr="00CA158E">
        <w:rPr>
          <w:color w:val="000000"/>
          <w:sz w:val="28"/>
          <w:szCs w:val="28"/>
        </w:rPr>
        <w:t xml:space="preserve"> (уплата) иностранной валюты в виде доходов или затрат и </w:t>
      </w:r>
      <w:r w:rsidRPr="00CA158E">
        <w:rPr>
          <w:sz w:val="28"/>
          <w:szCs w:val="28"/>
        </w:rPr>
        <w:t>начисление</w:t>
      </w:r>
      <w:r w:rsidRPr="00CA158E">
        <w:rPr>
          <w:color w:val="000000"/>
          <w:sz w:val="28"/>
          <w:szCs w:val="28"/>
        </w:rPr>
        <w:t xml:space="preserve"> доходов и затрат, которые учитываются  на гривневых счетах;</w:t>
      </w:r>
    </w:p>
    <w:p w:rsidR="00DF5D39" w:rsidRPr="00CA158E" w:rsidRDefault="00DF5D39" w:rsidP="005E7E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>купля (</w:t>
      </w:r>
      <w:r w:rsidRPr="00CA158E">
        <w:rPr>
          <w:sz w:val="28"/>
          <w:szCs w:val="28"/>
        </w:rPr>
        <w:t>продажа</w:t>
      </w:r>
      <w:r w:rsidRPr="00CA158E">
        <w:rPr>
          <w:color w:val="000000"/>
          <w:sz w:val="28"/>
          <w:szCs w:val="28"/>
        </w:rPr>
        <w:t>) основных средств и товарно-материальных ценностей за иностранную валюту;</w:t>
      </w:r>
    </w:p>
    <w:p w:rsidR="00DF5D39" w:rsidRPr="00CA158E" w:rsidRDefault="00DF5D39" w:rsidP="005E7E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поступления</w:t>
      </w:r>
      <w:r w:rsidRPr="00CA158E">
        <w:rPr>
          <w:color w:val="000000"/>
          <w:sz w:val="28"/>
          <w:szCs w:val="28"/>
        </w:rPr>
        <w:t xml:space="preserve"> средств в иностранной валюте в уставный фонд при условии, что банк несет </w:t>
      </w:r>
      <w:r w:rsidRPr="00CA158E">
        <w:rPr>
          <w:sz w:val="28"/>
          <w:szCs w:val="28"/>
        </w:rPr>
        <w:t>обязательства</w:t>
      </w:r>
      <w:r w:rsidRPr="00CA158E">
        <w:rPr>
          <w:color w:val="000000"/>
          <w:sz w:val="28"/>
          <w:szCs w:val="28"/>
        </w:rPr>
        <w:t xml:space="preserve"> перед основателями-нерезидентами в иностранной валюте;</w:t>
      </w:r>
    </w:p>
    <w:p w:rsidR="00DF5D39" w:rsidRPr="00CA158E" w:rsidRDefault="00DF5D39" w:rsidP="005E7E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погашения</w:t>
      </w:r>
      <w:r w:rsidRPr="00CA158E">
        <w:rPr>
          <w:color w:val="000000"/>
          <w:sz w:val="28"/>
          <w:szCs w:val="28"/>
        </w:rPr>
        <w:t xml:space="preserve"> банком безнадежной задолженности в иностранной валюте, </w:t>
      </w:r>
      <w:r w:rsidRPr="00CA158E">
        <w:rPr>
          <w:sz w:val="28"/>
          <w:szCs w:val="28"/>
        </w:rPr>
        <w:t>списания</w:t>
      </w:r>
      <w:r w:rsidRPr="00CA158E">
        <w:rPr>
          <w:color w:val="000000"/>
          <w:sz w:val="28"/>
          <w:szCs w:val="28"/>
        </w:rPr>
        <w:t xml:space="preserve"> которой осуществляется </w:t>
      </w:r>
      <w:r w:rsidRPr="00CA158E">
        <w:rPr>
          <w:sz w:val="28"/>
          <w:szCs w:val="28"/>
        </w:rPr>
        <w:t>из</w:t>
      </w:r>
      <w:r w:rsidRPr="00CA158E">
        <w:rPr>
          <w:color w:val="000000"/>
          <w:sz w:val="28"/>
          <w:szCs w:val="28"/>
        </w:rPr>
        <w:t xml:space="preserve"> гривневого </w:t>
      </w:r>
      <w:r w:rsidRPr="00CA158E">
        <w:rPr>
          <w:sz w:val="28"/>
          <w:szCs w:val="28"/>
        </w:rPr>
        <w:t>счета</w:t>
      </w:r>
      <w:r w:rsidRPr="00CA158E">
        <w:rPr>
          <w:color w:val="000000"/>
          <w:sz w:val="28"/>
          <w:szCs w:val="28"/>
        </w:rPr>
        <w:t xml:space="preserve"> затрат;</w:t>
      </w:r>
    </w:p>
    <w:p w:rsidR="00DF5D39" w:rsidRPr="00CA158E" w:rsidRDefault="00DF5D39" w:rsidP="005E7EE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другие обменные операции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иностранной валютой (</w:t>
      </w:r>
      <w:r w:rsidRPr="00CA158E">
        <w:rPr>
          <w:sz w:val="28"/>
          <w:szCs w:val="28"/>
        </w:rPr>
        <w:t>возникновения</w:t>
      </w:r>
      <w:r w:rsidRPr="00CA158E">
        <w:rPr>
          <w:color w:val="000000"/>
          <w:sz w:val="28"/>
          <w:szCs w:val="28"/>
        </w:rPr>
        <w:t xml:space="preserve"> требований в одной валюте в случае расчетов по </w:t>
      </w:r>
      <w:r w:rsidRPr="00CA158E">
        <w:rPr>
          <w:sz w:val="28"/>
          <w:szCs w:val="28"/>
        </w:rPr>
        <w:t>ним</w:t>
      </w:r>
      <w:r w:rsidRPr="00CA158E">
        <w:rPr>
          <w:color w:val="000000"/>
          <w:sz w:val="28"/>
          <w:szCs w:val="28"/>
        </w:rPr>
        <w:t xml:space="preserve"> в другой валюте, в том числе и национальной, что приводит к </w:t>
      </w:r>
      <w:r w:rsidRPr="00CA158E">
        <w:rPr>
          <w:sz w:val="28"/>
          <w:szCs w:val="28"/>
        </w:rPr>
        <w:t>изменению</w:t>
      </w:r>
      <w:r w:rsidRPr="00CA158E">
        <w:rPr>
          <w:color w:val="000000"/>
          <w:sz w:val="28"/>
          <w:szCs w:val="28"/>
        </w:rPr>
        <w:t xml:space="preserve"> структуры активов при неизменности пассивов, и наоборот).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>Валютная позиция возникает на дату операции по купле (</w:t>
      </w:r>
      <w:r w:rsidRPr="00CA158E">
        <w:rPr>
          <w:sz w:val="28"/>
          <w:szCs w:val="28"/>
        </w:rPr>
        <w:t>продажи</w:t>
      </w:r>
      <w:r w:rsidRPr="00CA158E">
        <w:rPr>
          <w:color w:val="000000"/>
          <w:sz w:val="28"/>
          <w:szCs w:val="28"/>
        </w:rPr>
        <w:t xml:space="preserve">) иностранной валюты, а также </w:t>
      </w:r>
      <w:r w:rsidRPr="00CA158E">
        <w:rPr>
          <w:sz w:val="28"/>
          <w:szCs w:val="28"/>
        </w:rPr>
        <w:t>начисления</w:t>
      </w:r>
      <w:r w:rsidRPr="00CA158E">
        <w:rPr>
          <w:color w:val="000000"/>
          <w:sz w:val="28"/>
          <w:szCs w:val="28"/>
        </w:rPr>
        <w:t xml:space="preserve"> доходов (затрат), </w:t>
      </w:r>
      <w:r w:rsidRPr="00CA158E">
        <w:rPr>
          <w:sz w:val="28"/>
          <w:szCs w:val="28"/>
        </w:rPr>
        <w:t>зачисления</w:t>
      </w:r>
      <w:r w:rsidRPr="00CA158E">
        <w:rPr>
          <w:color w:val="000000"/>
          <w:sz w:val="28"/>
          <w:szCs w:val="28"/>
        </w:rPr>
        <w:t xml:space="preserve"> на счета (</w:t>
      </w:r>
      <w:r w:rsidRPr="00CA158E">
        <w:rPr>
          <w:sz w:val="28"/>
          <w:szCs w:val="28"/>
        </w:rPr>
        <w:t>списания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из</w:t>
      </w:r>
      <w:r w:rsidRPr="00CA158E">
        <w:rPr>
          <w:color w:val="000000"/>
          <w:sz w:val="28"/>
          <w:szCs w:val="28"/>
        </w:rPr>
        <w:t xml:space="preserve"> счетов) других доходов (затрат) и соответственно </w:t>
      </w:r>
      <w:r w:rsidRPr="00CA158E">
        <w:rPr>
          <w:sz w:val="28"/>
          <w:szCs w:val="28"/>
        </w:rPr>
        <w:t>пересчитанным</w:t>
      </w:r>
      <w:r w:rsidRPr="00CA158E">
        <w:rPr>
          <w:color w:val="000000"/>
          <w:sz w:val="28"/>
          <w:szCs w:val="28"/>
        </w:rPr>
        <w:t xml:space="preserve"> операциям.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Банк получает право на открытую валютную позицию с даты получения </w:t>
      </w:r>
      <w:r w:rsidRPr="00CA158E">
        <w:rPr>
          <w:sz w:val="28"/>
          <w:szCs w:val="28"/>
        </w:rPr>
        <w:t>им</w:t>
      </w:r>
      <w:r w:rsidRPr="00CA158E">
        <w:rPr>
          <w:color w:val="000000"/>
          <w:sz w:val="28"/>
          <w:szCs w:val="28"/>
        </w:rPr>
        <w:t xml:space="preserve"> от Национального банка Украины банковской лицензии на право проведения операций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валютными ценностями и теряет это право с даты ее отзыва Национальным банком Украины.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За </w:t>
      </w:r>
      <w:r w:rsidRPr="00CA158E">
        <w:rPr>
          <w:sz w:val="28"/>
          <w:szCs w:val="28"/>
        </w:rPr>
        <w:t>нарушение</w:t>
      </w:r>
      <w:r w:rsidRPr="00CA158E">
        <w:rPr>
          <w:color w:val="000000"/>
          <w:sz w:val="28"/>
          <w:szCs w:val="28"/>
        </w:rPr>
        <w:t xml:space="preserve"> коммерческими банками нормативов открытой валютной позиции соответственно ст. 48 Закона Украины «О банках и банковской деятельности» и «</w:t>
      </w:r>
      <w:r w:rsidRPr="00CA158E">
        <w:rPr>
          <w:sz w:val="28"/>
          <w:szCs w:val="28"/>
        </w:rPr>
        <w:t>Положения</w:t>
      </w:r>
      <w:r w:rsidRPr="00CA158E">
        <w:rPr>
          <w:color w:val="000000"/>
          <w:sz w:val="28"/>
          <w:szCs w:val="28"/>
        </w:rPr>
        <w:t xml:space="preserve"> о </w:t>
      </w:r>
      <w:r w:rsidRPr="00CA158E">
        <w:rPr>
          <w:sz w:val="28"/>
          <w:szCs w:val="28"/>
        </w:rPr>
        <w:t>применение</w:t>
      </w:r>
      <w:r w:rsidRPr="00CA158E">
        <w:rPr>
          <w:color w:val="000000"/>
          <w:sz w:val="28"/>
          <w:szCs w:val="28"/>
        </w:rPr>
        <w:t xml:space="preserve"> Национальным банком Украины санкций за </w:t>
      </w:r>
      <w:r w:rsidRPr="00CA158E">
        <w:rPr>
          <w:sz w:val="28"/>
          <w:szCs w:val="28"/>
        </w:rPr>
        <w:t>нарушение</w:t>
      </w:r>
      <w:r w:rsidRPr="00CA158E">
        <w:rPr>
          <w:color w:val="000000"/>
          <w:sz w:val="28"/>
          <w:szCs w:val="28"/>
        </w:rPr>
        <w:t xml:space="preserve"> банковского законодательства», утвержденного постановлением Правления Национального банка Украины от 16.05.1995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№ 115 (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изменениями</w:t>
      </w:r>
      <w:r w:rsidRPr="00CA158E">
        <w:rPr>
          <w:color w:val="000000"/>
          <w:sz w:val="28"/>
          <w:szCs w:val="28"/>
        </w:rPr>
        <w:t xml:space="preserve"> и дополнениями), установлены соответствующие меры воздействия (за каждый случай нарушения), перечень </w:t>
      </w:r>
      <w:r w:rsidRPr="00CA158E">
        <w:rPr>
          <w:sz w:val="28"/>
          <w:szCs w:val="28"/>
        </w:rPr>
        <w:t>которых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приведен</w:t>
      </w:r>
      <w:r w:rsidRPr="00CA158E">
        <w:rPr>
          <w:color w:val="000000"/>
          <w:sz w:val="28"/>
          <w:szCs w:val="28"/>
        </w:rPr>
        <w:t xml:space="preserve"> </w:t>
      </w:r>
      <w:r w:rsidRPr="00CA158E">
        <w:rPr>
          <w:sz w:val="28"/>
          <w:szCs w:val="28"/>
        </w:rPr>
        <w:t>в</w:t>
      </w:r>
      <w:r w:rsidRPr="00CA158E">
        <w:rPr>
          <w:color w:val="000000"/>
          <w:sz w:val="28"/>
          <w:szCs w:val="28"/>
        </w:rPr>
        <w:t xml:space="preserve"> табл. 14.</w:t>
      </w: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Меры воздействия за </w:t>
      </w:r>
      <w:r w:rsidRPr="00CA158E">
        <w:rPr>
          <w:sz w:val="28"/>
          <w:szCs w:val="28"/>
        </w:rPr>
        <w:t>нарушение</w:t>
      </w:r>
      <w:r w:rsidRPr="00CA158E">
        <w:rPr>
          <w:color w:val="000000"/>
          <w:sz w:val="28"/>
          <w:szCs w:val="28"/>
        </w:rPr>
        <w:t xml:space="preserve"> экономических нормативов к коммерческим банкам применяются региональными управлениями Национального банка Украины в соответствии с постановлением Правления Национального банка Украины от 04.02.1998 </w:t>
      </w:r>
      <w:r w:rsidRPr="00CA158E">
        <w:rPr>
          <w:sz w:val="28"/>
          <w:szCs w:val="28"/>
        </w:rPr>
        <w:t>г.</w:t>
      </w:r>
      <w:r w:rsidRPr="00CA158E">
        <w:rPr>
          <w:color w:val="000000"/>
          <w:sz w:val="28"/>
          <w:szCs w:val="28"/>
        </w:rPr>
        <w:t xml:space="preserve">  № 38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обязательным согласованием </w:t>
      </w:r>
      <w:r w:rsidRPr="00CA158E">
        <w:rPr>
          <w:sz w:val="28"/>
          <w:szCs w:val="28"/>
        </w:rPr>
        <w:t>с</w:t>
      </w:r>
      <w:r w:rsidRPr="00CA158E">
        <w:rPr>
          <w:color w:val="000000"/>
          <w:sz w:val="28"/>
          <w:szCs w:val="28"/>
        </w:rPr>
        <w:t xml:space="preserve"> управлением контроля экономических нормативов </w:t>
      </w:r>
      <w:r w:rsidRPr="00CA158E">
        <w:rPr>
          <w:sz w:val="28"/>
          <w:szCs w:val="28"/>
        </w:rPr>
        <w:t>Департамента</w:t>
      </w:r>
      <w:r w:rsidRPr="00CA158E">
        <w:rPr>
          <w:color w:val="000000"/>
          <w:sz w:val="28"/>
          <w:szCs w:val="28"/>
        </w:rPr>
        <w:t xml:space="preserve"> безвыездного надзора. Национальный банк Украины оставляет за </w:t>
      </w:r>
      <w:r w:rsidRPr="00CA158E">
        <w:rPr>
          <w:sz w:val="28"/>
          <w:szCs w:val="28"/>
        </w:rPr>
        <w:t>собою</w:t>
      </w:r>
      <w:r w:rsidRPr="00CA158E">
        <w:rPr>
          <w:color w:val="000000"/>
          <w:sz w:val="28"/>
          <w:szCs w:val="28"/>
        </w:rPr>
        <w:t xml:space="preserve"> возможность принимать другие меры влияния и устанавливать порядок их использования в зависимости от конкретной экономической ситуации.</w:t>
      </w:r>
    </w:p>
    <w:p w:rsidR="00DF5D39" w:rsidRDefault="00DF5D39" w:rsidP="005E7E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158E">
        <w:rPr>
          <w:color w:val="000000"/>
          <w:sz w:val="28"/>
          <w:szCs w:val="28"/>
        </w:rPr>
        <w:t xml:space="preserve">В случае несогласования указанного вопроса между Департаментом безвыездного надзора и региональными управлениями Национального банка Украины окончательное решение выносит </w:t>
      </w:r>
      <w:r w:rsidRPr="00CA158E">
        <w:rPr>
          <w:sz w:val="28"/>
          <w:szCs w:val="28"/>
        </w:rPr>
        <w:t>Правления</w:t>
      </w:r>
      <w:r w:rsidRPr="00CA158E">
        <w:rPr>
          <w:color w:val="000000"/>
          <w:sz w:val="28"/>
          <w:szCs w:val="28"/>
        </w:rPr>
        <w:t xml:space="preserve"> Национального банка Украины.</w:t>
      </w:r>
    </w:p>
    <w:p w:rsidR="00781A5D" w:rsidRPr="00CA158E" w:rsidRDefault="00781A5D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b/>
          <w:bCs/>
          <w:i/>
          <w:iCs/>
          <w:color w:val="000000"/>
          <w:sz w:val="28"/>
          <w:szCs w:val="28"/>
        </w:rPr>
        <w:t xml:space="preserve">Таблица. 14. </w:t>
      </w:r>
      <w:r w:rsidRPr="00CA158E">
        <w:rPr>
          <w:b/>
          <w:bCs/>
          <w:color w:val="000000"/>
          <w:sz w:val="28"/>
          <w:szCs w:val="28"/>
        </w:rPr>
        <w:t xml:space="preserve">Меры воздействия за </w:t>
      </w:r>
      <w:r w:rsidRPr="00CA158E">
        <w:rPr>
          <w:b/>
          <w:bCs/>
          <w:sz w:val="28"/>
          <w:szCs w:val="28"/>
        </w:rPr>
        <w:t>нарушение</w:t>
      </w:r>
      <w:r w:rsidRPr="00CA158E">
        <w:rPr>
          <w:b/>
          <w:bCs/>
          <w:color w:val="000000"/>
          <w:sz w:val="28"/>
          <w:szCs w:val="28"/>
        </w:rPr>
        <w:t xml:space="preserve"> коммерческими банками нормат</w:t>
      </w:r>
      <w:r w:rsidR="005E7EE5">
        <w:rPr>
          <w:b/>
          <w:bCs/>
          <w:color w:val="000000"/>
          <w:sz w:val="28"/>
          <w:szCs w:val="28"/>
        </w:rPr>
        <w:t xml:space="preserve">ивов открытой валютной позиции </w:t>
      </w:r>
      <w:r w:rsidR="00226CBA" w:rsidRPr="00CA158E">
        <w:rPr>
          <w:b/>
          <w:bCs/>
          <w:color w:val="000000"/>
          <w:sz w:val="28"/>
          <w:szCs w:val="28"/>
        </w:rPr>
        <w:t>энного</w:t>
      </w:r>
      <w:r w:rsidRPr="00CA158E">
        <w:rPr>
          <w:b/>
          <w:bCs/>
          <w:color w:val="000000"/>
          <w:sz w:val="28"/>
          <w:szCs w:val="28"/>
        </w:rPr>
        <w:t xml:space="preserve"> </w:t>
      </w:r>
      <w:r w:rsidRPr="00CA158E">
        <w:rPr>
          <w:b/>
          <w:bCs/>
          <w:sz w:val="28"/>
          <w:szCs w:val="28"/>
        </w:rPr>
        <w:t>банка</w:t>
      </w:r>
    </w:p>
    <w:tbl>
      <w:tblPr>
        <w:tblW w:w="86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1"/>
        <w:gridCol w:w="1113"/>
        <w:gridCol w:w="1395"/>
        <w:gridCol w:w="2014"/>
        <w:gridCol w:w="2324"/>
      </w:tblGrid>
      <w:tr w:rsidR="00DF5D39" w:rsidRPr="00226CBA" w:rsidTr="00226CBA">
        <w:trPr>
          <w:trHeight w:val="170"/>
        </w:trPr>
        <w:tc>
          <w:tcPr>
            <w:tcW w:w="1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Нарушения</w:t>
            </w:r>
          </w:p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нормативов</w:t>
            </w:r>
          </w:p>
        </w:tc>
        <w:tc>
          <w:tcPr>
            <w:tcW w:w="6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Меры воздействия за нарушения</w:t>
            </w:r>
          </w:p>
        </w:tc>
      </w:tr>
      <w:tr w:rsidR="00DF5D39" w:rsidRPr="00226CBA" w:rsidTr="00226CBA">
        <w:trPr>
          <w:trHeight w:val="170"/>
        </w:trPr>
        <w:tc>
          <w:tcPr>
            <w:tcW w:w="18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одноразовое</w:t>
            </w:r>
          </w:p>
        </w:tc>
        <w:tc>
          <w:tcPr>
            <w:tcW w:w="20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повторное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систематическое</w:t>
            </w:r>
          </w:p>
        </w:tc>
      </w:tr>
      <w:tr w:rsidR="00DF5D39" w:rsidRPr="00226CBA" w:rsidTr="00226CBA">
        <w:trPr>
          <w:trHeight w:val="160"/>
        </w:trPr>
        <w:tc>
          <w:tcPr>
            <w:tcW w:w="1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принудительные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непринудительные</w:t>
            </w:r>
          </w:p>
        </w:tc>
        <w:tc>
          <w:tcPr>
            <w:tcW w:w="20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DF5D39" w:rsidRPr="00226CBA" w:rsidTr="00226CBA">
        <w:trPr>
          <w:trHeight w:val="868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 xml:space="preserve">1. Общей открытой валютной позиции </w:t>
            </w:r>
            <w:r w:rsidRPr="00226CBA">
              <w:rPr>
                <w:i/>
                <w:iCs/>
                <w:sz w:val="20"/>
                <w:szCs w:val="20"/>
              </w:rPr>
              <w:t>Н 15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Письмо с обязательствами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—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Штраф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Отзыв лицензии на проведение банковских операций с валютой</w:t>
            </w:r>
          </w:p>
        </w:tc>
      </w:tr>
      <w:tr w:rsidR="00DF5D39" w:rsidRPr="00226CBA" w:rsidTr="00226CBA">
        <w:trPr>
          <w:trHeight w:val="873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 xml:space="preserve">2. Открытой валютной позиции в СКВ </w:t>
            </w:r>
            <w:r w:rsidRPr="00226CBA">
              <w:rPr>
                <w:i/>
                <w:iCs/>
                <w:sz w:val="20"/>
                <w:szCs w:val="20"/>
              </w:rPr>
              <w:t>Н 16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—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Штраф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Уменьшение нормативного значения открытой валютной позиции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Отзыв лицензии на проведение банковских операций с валютой</w:t>
            </w:r>
          </w:p>
        </w:tc>
      </w:tr>
      <w:tr w:rsidR="00DF5D39" w:rsidRPr="00226CBA" w:rsidTr="00226CBA">
        <w:trPr>
          <w:trHeight w:val="1041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i/>
                <w:iCs/>
                <w:sz w:val="20"/>
                <w:szCs w:val="20"/>
              </w:rPr>
              <w:t xml:space="preserve">3. </w:t>
            </w:r>
            <w:r w:rsidRPr="00226CBA">
              <w:rPr>
                <w:sz w:val="20"/>
                <w:szCs w:val="20"/>
              </w:rPr>
              <w:t xml:space="preserve">Открытой валютной позиции в СКВ </w:t>
            </w:r>
            <w:r w:rsidRPr="00226CBA">
              <w:rPr>
                <w:i/>
                <w:iCs/>
                <w:sz w:val="20"/>
                <w:szCs w:val="20"/>
              </w:rPr>
              <w:t xml:space="preserve"> Н 17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Письмо с обязательствами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—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Письменное подтвердження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Уменьшение номативного значения открытой валютной позиции</w:t>
            </w:r>
          </w:p>
        </w:tc>
      </w:tr>
      <w:tr w:rsidR="00DF5D39" w:rsidRPr="00226CBA" w:rsidTr="00226CBA">
        <w:trPr>
          <w:trHeight w:val="1355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 xml:space="preserve">4. Открытой валютной позиции по всем банковським металам — </w:t>
            </w:r>
            <w:r w:rsidRPr="00226CBA">
              <w:rPr>
                <w:i/>
                <w:sz w:val="20"/>
                <w:szCs w:val="20"/>
              </w:rPr>
              <w:t>Н</w:t>
            </w:r>
            <w:r w:rsidRPr="00226CBA">
              <w:rPr>
                <w:sz w:val="20"/>
                <w:szCs w:val="20"/>
              </w:rPr>
              <w:t xml:space="preserve"> </w:t>
            </w:r>
            <w:r w:rsidRPr="00226CBA">
              <w:rPr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Письмо с обязательствами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—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Штраф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5D39" w:rsidRPr="00226CBA" w:rsidRDefault="00DF5D39" w:rsidP="005E7EE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226CBA">
              <w:rPr>
                <w:sz w:val="20"/>
                <w:szCs w:val="20"/>
              </w:rPr>
              <w:t>Отзыв лицензии на проведение операций с банковскими металами</w:t>
            </w:r>
          </w:p>
        </w:tc>
      </w:tr>
    </w:tbl>
    <w:p w:rsidR="00DF5D39" w:rsidRPr="00CA158E" w:rsidRDefault="00DF5D39" w:rsidP="005E7E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148E" w:rsidRPr="00CA158E" w:rsidRDefault="006A148E" w:rsidP="005E7EE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Задача 41</w:t>
      </w:r>
    </w:p>
    <w:p w:rsidR="00BD0644" w:rsidRPr="00CA158E" w:rsidRDefault="00BD0644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ООО «Сигма» получило в коммерческом банке ссуду на срок с 1 марта по 20 июля </w:t>
      </w:r>
      <w:smartTag w:uri="urn:schemas-microsoft-com:office:smarttags" w:element="metricconverter">
        <w:smartTagPr>
          <w:attr w:name="ProductID" w:val="2001 г"/>
        </w:smartTagPr>
        <w:r w:rsidRPr="00CA158E">
          <w:rPr>
            <w:sz w:val="28"/>
            <w:szCs w:val="28"/>
          </w:rPr>
          <w:t>2001 г</w:t>
        </w:r>
      </w:smartTag>
      <w:r w:rsidRPr="00CA158E">
        <w:rPr>
          <w:sz w:val="28"/>
          <w:szCs w:val="28"/>
        </w:rPr>
        <w:t xml:space="preserve"> в сумме 1 млн. грн. Под 56% годовых.</w:t>
      </w:r>
    </w:p>
    <w:p w:rsidR="00BD0644" w:rsidRPr="00CA158E" w:rsidRDefault="00BD0644" w:rsidP="005E7EE5">
      <w:pPr>
        <w:numPr>
          <w:ilvl w:val="0"/>
          <w:numId w:val="2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Укажите нормативную базу для начисления процентов по ссудам и депозитам.</w:t>
      </w:r>
    </w:p>
    <w:p w:rsidR="00BD0644" w:rsidRPr="00CA158E" w:rsidRDefault="00BD0644" w:rsidP="005E7EE5">
      <w:pPr>
        <w:numPr>
          <w:ilvl w:val="0"/>
          <w:numId w:val="2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Рас</w:t>
      </w:r>
      <w:r w:rsidR="00E86483">
        <w:rPr>
          <w:sz w:val="28"/>
          <w:szCs w:val="28"/>
        </w:rPr>
        <w:t>с</w:t>
      </w:r>
      <w:r w:rsidRPr="00CA158E">
        <w:rPr>
          <w:sz w:val="28"/>
          <w:szCs w:val="28"/>
        </w:rPr>
        <w:t>читайте сумму процентов по ссуде по различным методам, применяемым в Украине при начислении процентов.</w:t>
      </w:r>
    </w:p>
    <w:p w:rsidR="00BD0644" w:rsidRPr="00CA158E" w:rsidRDefault="00BD0644" w:rsidP="005E7EE5">
      <w:pPr>
        <w:numPr>
          <w:ilvl w:val="0"/>
          <w:numId w:val="2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Отразите операции соответствующими бухгалтерскими проводками.</w:t>
      </w:r>
    </w:p>
    <w:p w:rsidR="00BD0644" w:rsidRPr="00CA158E" w:rsidRDefault="00BD0644" w:rsidP="005E7EE5">
      <w:pPr>
        <w:numPr>
          <w:ilvl w:val="0"/>
          <w:numId w:val="2"/>
        </w:numPr>
        <w:tabs>
          <w:tab w:val="clear" w:pos="1287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Определите наиболее приемлемый метод для клиента и банка. Примите для банка решение по выбору метода начисления процентов.</w:t>
      </w:r>
    </w:p>
    <w:p w:rsidR="00781A5D" w:rsidRDefault="00781A5D" w:rsidP="005E7E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0644" w:rsidRDefault="00BD0644" w:rsidP="005E7E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158E">
        <w:rPr>
          <w:b/>
          <w:sz w:val="28"/>
          <w:szCs w:val="28"/>
        </w:rPr>
        <w:t>Решение</w:t>
      </w:r>
    </w:p>
    <w:p w:rsidR="00226CBA" w:rsidRPr="00CA158E" w:rsidRDefault="00226CBA" w:rsidP="005E7E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0198" w:rsidRPr="00CA158E" w:rsidRDefault="00680198" w:rsidP="005E7EE5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Порядок начисления и оплаты процентов по кредитным и депозитным операциям коммерческих банков регламентируется:</w:t>
      </w:r>
    </w:p>
    <w:p w:rsidR="001020F3" w:rsidRPr="00CA158E" w:rsidRDefault="00680198" w:rsidP="005E7EE5">
      <w:pPr>
        <w:numPr>
          <w:ilvl w:val="1"/>
          <w:numId w:val="4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A158E">
        <w:rPr>
          <w:rFonts w:eastAsia="Times New Roman"/>
          <w:color w:val="000000"/>
          <w:sz w:val="28"/>
          <w:szCs w:val="28"/>
          <w:lang w:eastAsia="ru-RU"/>
        </w:rPr>
        <w:t>п</w:t>
      </w:r>
      <w:r w:rsidR="001020F3" w:rsidRPr="00CA158E">
        <w:rPr>
          <w:rFonts w:eastAsia="Times New Roman"/>
          <w:color w:val="000000"/>
          <w:sz w:val="28"/>
          <w:szCs w:val="28"/>
          <w:lang w:eastAsia="ru-RU"/>
        </w:rPr>
        <w:t>равилами бухгалтерского учета процентных и комиссионных доходов и расходов банков, утвержденными постановлением правления НБУ от 25 сентября 1997 года №316 (далее — Правила);</w:t>
      </w:r>
    </w:p>
    <w:p w:rsidR="001020F3" w:rsidRPr="00CA158E" w:rsidRDefault="001020F3" w:rsidP="005E7EE5">
      <w:pPr>
        <w:numPr>
          <w:ilvl w:val="1"/>
          <w:numId w:val="4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CA158E">
        <w:rPr>
          <w:rFonts w:eastAsia="Times New Roman"/>
          <w:color w:val="000000"/>
          <w:sz w:val="28"/>
          <w:szCs w:val="28"/>
          <w:lang w:eastAsia="ru-RU"/>
        </w:rPr>
        <w:t>внутрибанковским документом, который называется “Учетная политика банка”;</w:t>
      </w:r>
    </w:p>
    <w:p w:rsidR="001020F3" w:rsidRPr="00CA158E" w:rsidRDefault="001020F3" w:rsidP="005E7EE5">
      <w:pPr>
        <w:numPr>
          <w:ilvl w:val="1"/>
          <w:numId w:val="4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rFonts w:eastAsia="Times New Roman"/>
          <w:color w:val="000000"/>
          <w:sz w:val="28"/>
          <w:szCs w:val="28"/>
          <w:lang w:eastAsia="ru-RU"/>
        </w:rPr>
        <w:t>кредитным или депозитным (как правило, типовым) договором между банком и клиентом.</w:t>
      </w:r>
    </w:p>
    <w:p w:rsidR="00F7228D" w:rsidRPr="00CA158E" w:rsidRDefault="00F7228D" w:rsidP="005E7EE5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Метод «факт/факт» - при расчете суммы процентов берется фактическое количество дней в месяце и году</w:t>
      </w:r>
      <w:r w:rsidR="00982617" w:rsidRPr="00CA158E">
        <w:rPr>
          <w:sz w:val="28"/>
          <w:szCs w:val="28"/>
        </w:rPr>
        <w:t>:</w:t>
      </w:r>
    </w:p>
    <w:p w:rsidR="00F7228D" w:rsidRPr="00CA158E" w:rsidRDefault="001A23FD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342pt;height:37.5pt">
            <v:imagedata r:id="rId13" o:title=""/>
          </v:shape>
        </w:pict>
      </w:r>
    </w:p>
    <w:p w:rsidR="003C00B9" w:rsidRPr="00CA158E" w:rsidRDefault="003C00B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  <w:lang w:val="en-US"/>
        </w:rPr>
        <w:t>D</w:t>
      </w:r>
      <w:r w:rsidRPr="00CA158E">
        <w:rPr>
          <w:sz w:val="28"/>
          <w:szCs w:val="28"/>
        </w:rPr>
        <w:t xml:space="preserve"> = </w:t>
      </w:r>
      <w:r w:rsidRPr="00CA158E">
        <w:rPr>
          <w:sz w:val="28"/>
          <w:szCs w:val="28"/>
          <w:lang w:val="en-US"/>
        </w:rPr>
        <w:t>S</w:t>
      </w:r>
      <w:r w:rsidRPr="00CA158E">
        <w:rPr>
          <w:sz w:val="28"/>
          <w:szCs w:val="28"/>
        </w:rPr>
        <w:t xml:space="preserve"> – </w:t>
      </w:r>
      <w:r w:rsidRPr="00CA158E">
        <w:rPr>
          <w:sz w:val="28"/>
          <w:szCs w:val="28"/>
          <w:lang w:val="en-US"/>
        </w:rPr>
        <w:t>P</w:t>
      </w:r>
      <w:r w:rsidRPr="00CA158E">
        <w:rPr>
          <w:sz w:val="28"/>
          <w:szCs w:val="28"/>
        </w:rPr>
        <w:t xml:space="preserve"> = 1216328.77 – 1000000 = 216328.77 грн</w:t>
      </w:r>
    </w:p>
    <w:p w:rsidR="003C00B9" w:rsidRPr="00CA158E" w:rsidRDefault="00F7228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где:</w:t>
      </w:r>
      <w:r w:rsidR="003C00B9" w:rsidRPr="00CA158E">
        <w:rPr>
          <w:sz w:val="28"/>
          <w:szCs w:val="28"/>
        </w:rPr>
        <w:t xml:space="preserve"> </w:t>
      </w:r>
      <w:r w:rsidR="003C00B9" w:rsidRPr="00CA158E">
        <w:rPr>
          <w:sz w:val="28"/>
          <w:szCs w:val="28"/>
          <w:lang w:val="en-US"/>
        </w:rPr>
        <w:t>D</w:t>
      </w:r>
      <w:r w:rsidR="003C00B9" w:rsidRPr="00CA158E">
        <w:rPr>
          <w:sz w:val="28"/>
          <w:szCs w:val="28"/>
        </w:rPr>
        <w:t xml:space="preserve"> - </w:t>
      </w:r>
      <w:r w:rsidRPr="00CA158E">
        <w:rPr>
          <w:sz w:val="28"/>
          <w:szCs w:val="28"/>
        </w:rPr>
        <w:t xml:space="preserve"> </w:t>
      </w:r>
      <w:r w:rsidR="003C00B9" w:rsidRPr="00CA158E">
        <w:rPr>
          <w:sz w:val="28"/>
          <w:szCs w:val="28"/>
        </w:rPr>
        <w:t>су</w:t>
      </w:r>
      <w:r w:rsidR="004B3D6C" w:rsidRPr="00CA158E">
        <w:rPr>
          <w:sz w:val="28"/>
          <w:szCs w:val="28"/>
        </w:rPr>
        <w:t>мма</w:t>
      </w:r>
      <w:r w:rsidR="003C00B9" w:rsidRPr="00CA158E">
        <w:rPr>
          <w:sz w:val="28"/>
          <w:szCs w:val="28"/>
        </w:rPr>
        <w:t xml:space="preserve"> процентов;</w:t>
      </w:r>
    </w:p>
    <w:p w:rsidR="00F7228D" w:rsidRPr="00CA158E" w:rsidRDefault="00F7228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S - наращенная сумма </w:t>
      </w:r>
      <w:r w:rsidR="00982617" w:rsidRPr="00CA158E">
        <w:rPr>
          <w:sz w:val="28"/>
          <w:szCs w:val="28"/>
        </w:rPr>
        <w:t xml:space="preserve">ссуды </w:t>
      </w:r>
      <w:r w:rsidRPr="00CA158E">
        <w:rPr>
          <w:sz w:val="28"/>
          <w:szCs w:val="28"/>
        </w:rPr>
        <w:t>в конце расчетного периода</w:t>
      </w:r>
      <w:r w:rsidR="00982617" w:rsidRPr="00CA158E">
        <w:rPr>
          <w:sz w:val="28"/>
          <w:szCs w:val="28"/>
        </w:rPr>
        <w:t xml:space="preserve"> n</w:t>
      </w:r>
      <w:r w:rsidRPr="00CA158E">
        <w:rPr>
          <w:sz w:val="28"/>
          <w:szCs w:val="28"/>
        </w:rPr>
        <w:t>;</w:t>
      </w:r>
    </w:p>
    <w:p w:rsidR="00F7228D" w:rsidRPr="00CA158E" w:rsidRDefault="00F7228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P </w:t>
      </w:r>
      <w:r w:rsidR="00982617" w:rsidRPr="00CA158E">
        <w:rPr>
          <w:sz w:val="28"/>
          <w:szCs w:val="28"/>
        </w:rPr>
        <w:t>–</w:t>
      </w:r>
      <w:r w:rsidRPr="00CA158E">
        <w:rPr>
          <w:sz w:val="28"/>
          <w:szCs w:val="28"/>
        </w:rPr>
        <w:t xml:space="preserve"> сумма</w:t>
      </w:r>
      <w:r w:rsidR="00982617" w:rsidRPr="00CA158E">
        <w:rPr>
          <w:sz w:val="28"/>
          <w:szCs w:val="28"/>
        </w:rPr>
        <w:t xml:space="preserve"> ссуды = 1 млн грн</w:t>
      </w:r>
      <w:r w:rsidRPr="00CA158E">
        <w:rPr>
          <w:sz w:val="28"/>
          <w:szCs w:val="28"/>
        </w:rPr>
        <w:t>;</w:t>
      </w:r>
    </w:p>
    <w:p w:rsidR="00F7228D" w:rsidRPr="00CA158E" w:rsidRDefault="00F7228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k - годовая процентная ставка</w:t>
      </w:r>
      <w:r w:rsidR="00982617" w:rsidRPr="00CA158E">
        <w:rPr>
          <w:sz w:val="28"/>
          <w:szCs w:val="28"/>
        </w:rPr>
        <w:t xml:space="preserve"> = 56% годовых</w:t>
      </w:r>
      <w:r w:rsidRPr="00CA158E">
        <w:rPr>
          <w:sz w:val="28"/>
          <w:szCs w:val="28"/>
        </w:rPr>
        <w:t>;</w:t>
      </w:r>
    </w:p>
    <w:p w:rsidR="00F7228D" w:rsidRPr="00CA158E" w:rsidRDefault="00F7228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n - количество </w:t>
      </w:r>
      <w:r w:rsidR="00982617" w:rsidRPr="00CA158E">
        <w:rPr>
          <w:sz w:val="28"/>
          <w:szCs w:val="28"/>
        </w:rPr>
        <w:t xml:space="preserve">дей </w:t>
      </w:r>
      <w:r w:rsidRPr="00CA158E">
        <w:rPr>
          <w:sz w:val="28"/>
          <w:szCs w:val="28"/>
        </w:rPr>
        <w:t>расчетного периода</w:t>
      </w:r>
      <w:r w:rsidR="00982617" w:rsidRPr="00CA158E">
        <w:rPr>
          <w:sz w:val="28"/>
          <w:szCs w:val="28"/>
        </w:rPr>
        <w:t xml:space="preserve"> = 31+30+31+30+19 = </w:t>
      </w:r>
      <w:r w:rsidR="00122C06" w:rsidRPr="00CA158E">
        <w:rPr>
          <w:sz w:val="28"/>
          <w:szCs w:val="28"/>
        </w:rPr>
        <w:t>141 день</w:t>
      </w:r>
      <w:r w:rsidRPr="00CA158E">
        <w:rPr>
          <w:sz w:val="28"/>
          <w:szCs w:val="28"/>
        </w:rPr>
        <w:t>;</w:t>
      </w:r>
    </w:p>
    <w:p w:rsidR="00F7228D" w:rsidRPr="00CA158E" w:rsidRDefault="00F7228D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T - максимальное колич</w:t>
      </w:r>
      <w:r w:rsidR="00982617" w:rsidRPr="00CA158E">
        <w:rPr>
          <w:sz w:val="28"/>
          <w:szCs w:val="28"/>
        </w:rPr>
        <w:t xml:space="preserve">ество дней </w:t>
      </w:r>
      <w:r w:rsidRPr="00CA158E">
        <w:rPr>
          <w:sz w:val="28"/>
          <w:szCs w:val="28"/>
        </w:rPr>
        <w:t>в году</w:t>
      </w:r>
      <w:r w:rsidR="003C00B9" w:rsidRPr="00CA158E">
        <w:rPr>
          <w:sz w:val="28"/>
          <w:szCs w:val="28"/>
        </w:rPr>
        <w:t xml:space="preserve"> = 365</w:t>
      </w:r>
      <w:r w:rsidRPr="00CA158E">
        <w:rPr>
          <w:sz w:val="28"/>
          <w:szCs w:val="28"/>
        </w:rPr>
        <w:t>.</w:t>
      </w:r>
    </w:p>
    <w:p w:rsidR="00F7228D" w:rsidRPr="00CA158E" w:rsidRDefault="003C00B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Метод «факт/360» - при расчете суммы процентов берется фактическое количество дней в месяце, но условно в году - 360 дней:</w:t>
      </w:r>
    </w:p>
    <w:p w:rsidR="003C00B9" w:rsidRPr="00CA158E" w:rsidRDefault="001A23FD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342pt;height:37.5pt">
            <v:imagedata r:id="rId14" o:title=""/>
          </v:shape>
        </w:pict>
      </w:r>
    </w:p>
    <w:p w:rsidR="003C00B9" w:rsidRPr="00CA158E" w:rsidRDefault="003C00B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  <w:lang w:val="en-US"/>
        </w:rPr>
        <w:t>D</w:t>
      </w:r>
      <w:r w:rsidRPr="00CA158E">
        <w:rPr>
          <w:sz w:val="28"/>
          <w:szCs w:val="28"/>
        </w:rPr>
        <w:t xml:space="preserve"> = </w:t>
      </w:r>
      <w:r w:rsidRPr="00CA158E">
        <w:rPr>
          <w:sz w:val="28"/>
          <w:szCs w:val="28"/>
          <w:lang w:val="en-US"/>
        </w:rPr>
        <w:t>S</w:t>
      </w:r>
      <w:r w:rsidRPr="00CA158E">
        <w:rPr>
          <w:sz w:val="28"/>
          <w:szCs w:val="28"/>
        </w:rPr>
        <w:t xml:space="preserve"> – </w:t>
      </w:r>
      <w:r w:rsidRPr="00CA158E">
        <w:rPr>
          <w:sz w:val="28"/>
          <w:szCs w:val="28"/>
          <w:lang w:val="en-US"/>
        </w:rPr>
        <w:t>P</w:t>
      </w:r>
      <w:r w:rsidRPr="00CA158E">
        <w:rPr>
          <w:sz w:val="28"/>
          <w:szCs w:val="28"/>
        </w:rPr>
        <w:t xml:space="preserve"> = 1219333,34 – 1000000 = 219333,34 грн</w:t>
      </w:r>
    </w:p>
    <w:p w:rsidR="003C00B9" w:rsidRPr="00CA158E" w:rsidRDefault="003C00B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Метод «30/360» - при расчете суммы процентов берется условное количество дней в месяце - 30 и в году – 360:</w:t>
      </w:r>
    </w:p>
    <w:p w:rsidR="003C00B9" w:rsidRPr="00CA158E" w:rsidRDefault="003C00B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n - количество дей расчетного периода = 30+30+30+30+19 = 139 день;</w:t>
      </w:r>
    </w:p>
    <w:p w:rsidR="003C00B9" w:rsidRPr="00CA158E" w:rsidRDefault="001A23FD" w:rsidP="005E7E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342pt;height:37.5pt">
            <v:imagedata r:id="rId15" o:title=""/>
          </v:shape>
        </w:pict>
      </w:r>
    </w:p>
    <w:p w:rsidR="003C00B9" w:rsidRPr="00CA158E" w:rsidRDefault="003C00B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  <w:lang w:val="en-US"/>
        </w:rPr>
        <w:t>D</w:t>
      </w:r>
      <w:r w:rsidRPr="00CA158E">
        <w:rPr>
          <w:sz w:val="28"/>
          <w:szCs w:val="28"/>
        </w:rPr>
        <w:t xml:space="preserve"> = </w:t>
      </w:r>
      <w:r w:rsidRPr="00CA158E">
        <w:rPr>
          <w:sz w:val="28"/>
          <w:szCs w:val="28"/>
          <w:lang w:val="en-US"/>
        </w:rPr>
        <w:t>S</w:t>
      </w:r>
      <w:r w:rsidRPr="00CA158E">
        <w:rPr>
          <w:sz w:val="28"/>
          <w:szCs w:val="28"/>
        </w:rPr>
        <w:t xml:space="preserve"> – </w:t>
      </w:r>
      <w:r w:rsidRPr="00CA158E">
        <w:rPr>
          <w:sz w:val="28"/>
          <w:szCs w:val="28"/>
          <w:lang w:val="en-US"/>
        </w:rPr>
        <w:t>P</w:t>
      </w:r>
      <w:r w:rsidRPr="00CA158E">
        <w:rPr>
          <w:sz w:val="28"/>
          <w:szCs w:val="28"/>
        </w:rPr>
        <w:t xml:space="preserve"> = 1219333,34 – 1000000 = 216222,22 грн</w:t>
      </w:r>
    </w:p>
    <w:p w:rsidR="00787809" w:rsidRPr="00CA158E" w:rsidRDefault="00787809" w:rsidP="005E7EE5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Будут сделаны следующие проводки:</w:t>
      </w:r>
    </w:p>
    <w:p w:rsidR="00BD0644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При выдаче кредита</w:t>
      </w:r>
      <w:r w:rsidR="004B3D6C" w:rsidRPr="00CA158E">
        <w:rPr>
          <w:sz w:val="28"/>
          <w:szCs w:val="28"/>
        </w:rPr>
        <w:t>.</w:t>
      </w:r>
      <w:r w:rsidRPr="00CA158E">
        <w:rPr>
          <w:sz w:val="28"/>
          <w:szCs w:val="28"/>
        </w:rPr>
        <w:t xml:space="preserve"> 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Д 2040 К 2600 –  1000000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При начислении процентов по кредиту</w:t>
      </w:r>
      <w:r w:rsidR="004B3D6C" w:rsidRPr="00CA158E">
        <w:rPr>
          <w:sz w:val="28"/>
          <w:szCs w:val="28"/>
        </w:rPr>
        <w:t>. Сумма процентов по кредиту зависит от количества раз их начисления и метода расчета.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Д 2048 К 6024 – 219333,34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При списании процентов со счета предприятия</w:t>
      </w:r>
      <w:r w:rsidR="004B3D6C" w:rsidRPr="00CA158E">
        <w:rPr>
          <w:sz w:val="28"/>
          <w:szCs w:val="28"/>
        </w:rPr>
        <w:t>.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Д 2600 К 2048 – 219333,34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При погашении процентов через кассу</w:t>
      </w:r>
      <w:r w:rsidR="004B3D6C" w:rsidRPr="00CA158E">
        <w:rPr>
          <w:sz w:val="28"/>
          <w:szCs w:val="28"/>
        </w:rPr>
        <w:t>.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 xml:space="preserve">Д </w:t>
      </w:r>
      <w:r w:rsidR="00E8071B" w:rsidRPr="00CA158E">
        <w:rPr>
          <w:sz w:val="28"/>
          <w:szCs w:val="28"/>
        </w:rPr>
        <w:t>1</w:t>
      </w:r>
      <w:r w:rsidRPr="00CA158E">
        <w:rPr>
          <w:sz w:val="28"/>
          <w:szCs w:val="28"/>
        </w:rPr>
        <w:t>00</w:t>
      </w:r>
      <w:r w:rsidR="00E8071B" w:rsidRPr="00CA158E">
        <w:rPr>
          <w:sz w:val="28"/>
          <w:szCs w:val="28"/>
        </w:rPr>
        <w:t>1</w:t>
      </w:r>
      <w:r w:rsidRPr="00CA158E">
        <w:rPr>
          <w:sz w:val="28"/>
          <w:szCs w:val="28"/>
        </w:rPr>
        <w:t xml:space="preserve"> К 2048 – 219333,34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При погашении кредита</w:t>
      </w:r>
      <w:r w:rsidR="004B3D6C" w:rsidRPr="00CA158E">
        <w:rPr>
          <w:sz w:val="28"/>
          <w:szCs w:val="28"/>
        </w:rPr>
        <w:t>.</w:t>
      </w:r>
    </w:p>
    <w:p w:rsidR="00787809" w:rsidRPr="00CA158E" w:rsidRDefault="00787809" w:rsidP="005E7EE5">
      <w:pPr>
        <w:spacing w:line="360" w:lineRule="auto"/>
        <w:ind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Д 2600 К 2040 - 1000000</w:t>
      </w:r>
    </w:p>
    <w:p w:rsidR="00BD0644" w:rsidRPr="00CA158E" w:rsidRDefault="00BD0644" w:rsidP="005E7EE5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58E">
        <w:rPr>
          <w:sz w:val="28"/>
          <w:szCs w:val="28"/>
        </w:rPr>
        <w:t>Результаты расчетов показывают, что для предприятия ООО «Сигма» выгоден  метод «30/360»</w:t>
      </w:r>
      <w:r w:rsidR="003C00B9" w:rsidRPr="00CA158E">
        <w:rPr>
          <w:sz w:val="28"/>
          <w:szCs w:val="28"/>
        </w:rPr>
        <w:t>,</w:t>
      </w:r>
      <w:r w:rsidRPr="00CA158E">
        <w:rPr>
          <w:sz w:val="28"/>
          <w:szCs w:val="28"/>
        </w:rPr>
        <w:t xml:space="preserve"> </w:t>
      </w:r>
      <w:r w:rsidR="003C00B9" w:rsidRPr="00CA158E">
        <w:rPr>
          <w:sz w:val="28"/>
          <w:szCs w:val="28"/>
        </w:rPr>
        <w:t>но у</w:t>
      </w:r>
      <w:r w:rsidRPr="00CA158E">
        <w:rPr>
          <w:sz w:val="28"/>
          <w:szCs w:val="28"/>
        </w:rPr>
        <w:t xml:space="preserve">словия относительно начисления процентов определяются кредитным соглашением. </w:t>
      </w:r>
      <w:r w:rsidR="00FE0B2D" w:rsidRPr="00CA158E">
        <w:rPr>
          <w:sz w:val="28"/>
          <w:szCs w:val="28"/>
        </w:rPr>
        <w:t>А д</w:t>
      </w:r>
      <w:r w:rsidR="008B624A" w:rsidRPr="00CA158E">
        <w:rPr>
          <w:sz w:val="28"/>
          <w:szCs w:val="28"/>
        </w:rPr>
        <w:t>ля банка выгоден тот метод при котором будет начислятся большее ко</w:t>
      </w:r>
      <w:r w:rsidR="00FE0B2D" w:rsidRPr="00CA158E">
        <w:rPr>
          <w:sz w:val="28"/>
          <w:szCs w:val="28"/>
        </w:rPr>
        <w:t>личество процентов, т.е. «факт/360</w:t>
      </w:r>
      <w:r w:rsidR="008B624A" w:rsidRPr="00CA158E">
        <w:rPr>
          <w:sz w:val="28"/>
          <w:szCs w:val="28"/>
        </w:rPr>
        <w:t>»</w:t>
      </w:r>
      <w:r w:rsidR="00006FAF" w:rsidRPr="00CA158E">
        <w:rPr>
          <w:sz w:val="28"/>
          <w:szCs w:val="28"/>
        </w:rPr>
        <w:t>.</w:t>
      </w:r>
    </w:p>
    <w:p w:rsidR="00B0343E" w:rsidRPr="00781A5D" w:rsidRDefault="004B2812" w:rsidP="005E7E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158E">
        <w:rPr>
          <w:sz w:val="28"/>
          <w:szCs w:val="28"/>
        </w:rPr>
        <w:br w:type="page"/>
      </w:r>
      <w:r w:rsidR="00B0343E" w:rsidRPr="00781A5D">
        <w:rPr>
          <w:b/>
          <w:sz w:val="28"/>
          <w:szCs w:val="28"/>
        </w:rPr>
        <w:t>Литература</w:t>
      </w:r>
    </w:p>
    <w:p w:rsidR="00226CBA" w:rsidRPr="00CA158E" w:rsidRDefault="00226CBA" w:rsidP="005E7EE5">
      <w:pPr>
        <w:spacing w:line="360" w:lineRule="auto"/>
        <w:ind w:firstLine="709"/>
        <w:jc w:val="both"/>
        <w:rPr>
          <w:sz w:val="28"/>
          <w:szCs w:val="28"/>
        </w:rPr>
      </w:pPr>
    </w:p>
    <w:p w:rsidR="00B0343E" w:rsidRPr="00781A5D" w:rsidRDefault="00B2345D" w:rsidP="005E7EE5">
      <w:pPr>
        <w:spacing w:line="360" w:lineRule="auto"/>
        <w:rPr>
          <w:sz w:val="28"/>
          <w:szCs w:val="28"/>
        </w:rPr>
      </w:pPr>
      <w:r w:rsidRPr="00CA158E">
        <w:rPr>
          <w:sz w:val="28"/>
          <w:szCs w:val="28"/>
        </w:rPr>
        <w:t>1.</w:t>
      </w:r>
      <w:r w:rsidR="00B0343E" w:rsidRPr="00CA158E">
        <w:rPr>
          <w:sz w:val="28"/>
          <w:szCs w:val="28"/>
        </w:rPr>
        <w:t xml:space="preserve"> </w:t>
      </w:r>
      <w:r w:rsidRPr="00CA158E">
        <w:rPr>
          <w:sz w:val="28"/>
          <w:szCs w:val="28"/>
        </w:rPr>
        <w:t>О.Я. Стойко „БАНКІВСЬКІ ОПЕРАЦИИ”.</w:t>
      </w:r>
      <w:r w:rsidR="004B2812" w:rsidRPr="00781A5D">
        <w:rPr>
          <w:sz w:val="28"/>
          <w:szCs w:val="28"/>
        </w:rPr>
        <w:t xml:space="preserve"> 2005</w:t>
      </w:r>
    </w:p>
    <w:p w:rsidR="0008516A" w:rsidRPr="00CA158E" w:rsidRDefault="00B2345D" w:rsidP="005E7EE5">
      <w:pPr>
        <w:spacing w:line="360" w:lineRule="auto"/>
        <w:rPr>
          <w:sz w:val="28"/>
          <w:szCs w:val="28"/>
        </w:rPr>
      </w:pPr>
      <w:r w:rsidRPr="00CA158E">
        <w:rPr>
          <w:sz w:val="28"/>
          <w:szCs w:val="28"/>
        </w:rPr>
        <w:t>2.</w:t>
      </w:r>
      <w:r w:rsidR="00B0343E" w:rsidRPr="00CA158E">
        <w:rPr>
          <w:sz w:val="28"/>
          <w:szCs w:val="28"/>
        </w:rPr>
        <w:t xml:space="preserve"> Методические указания </w:t>
      </w:r>
      <w:r w:rsidRPr="00CA158E">
        <w:rPr>
          <w:sz w:val="28"/>
          <w:szCs w:val="28"/>
        </w:rPr>
        <w:t>по</w:t>
      </w:r>
      <w:r w:rsidR="00B0343E" w:rsidRPr="00CA158E">
        <w:rPr>
          <w:sz w:val="28"/>
          <w:szCs w:val="28"/>
        </w:rPr>
        <w:t xml:space="preserve"> дисциплине „Банковские операции”.</w:t>
      </w:r>
      <w:bookmarkStart w:id="0" w:name="_GoBack"/>
      <w:bookmarkEnd w:id="0"/>
    </w:p>
    <w:sectPr w:rsidR="0008516A" w:rsidRPr="00CA158E" w:rsidSect="00781A5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2147D3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A4448E"/>
    <w:multiLevelType w:val="hybridMultilevel"/>
    <w:tmpl w:val="A4F61D3C"/>
    <w:lvl w:ilvl="0" w:tplc="A7620704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F5B29"/>
    <w:multiLevelType w:val="multilevel"/>
    <w:tmpl w:val="F99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45294"/>
    <w:multiLevelType w:val="hybridMultilevel"/>
    <w:tmpl w:val="9F7250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41272DDF"/>
    <w:multiLevelType w:val="hybridMultilevel"/>
    <w:tmpl w:val="1172A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0D7635"/>
    <w:multiLevelType w:val="hybridMultilevel"/>
    <w:tmpl w:val="FDFA2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BC8B6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43E"/>
    <w:rsid w:val="00006FAF"/>
    <w:rsid w:val="0008516A"/>
    <w:rsid w:val="001020F3"/>
    <w:rsid w:val="0010337F"/>
    <w:rsid w:val="00122C06"/>
    <w:rsid w:val="001A23FD"/>
    <w:rsid w:val="00226CBA"/>
    <w:rsid w:val="00335F6C"/>
    <w:rsid w:val="003C00B9"/>
    <w:rsid w:val="003D088B"/>
    <w:rsid w:val="004B2812"/>
    <w:rsid w:val="004B3D6C"/>
    <w:rsid w:val="00507E40"/>
    <w:rsid w:val="00574460"/>
    <w:rsid w:val="00597B06"/>
    <w:rsid w:val="005E7EE5"/>
    <w:rsid w:val="005F4617"/>
    <w:rsid w:val="006535B4"/>
    <w:rsid w:val="00680198"/>
    <w:rsid w:val="006A148E"/>
    <w:rsid w:val="006D0DAE"/>
    <w:rsid w:val="00781A5D"/>
    <w:rsid w:val="00787809"/>
    <w:rsid w:val="007D7146"/>
    <w:rsid w:val="00840A69"/>
    <w:rsid w:val="008B2439"/>
    <w:rsid w:val="008B624A"/>
    <w:rsid w:val="008E7B9E"/>
    <w:rsid w:val="0091521D"/>
    <w:rsid w:val="009343C8"/>
    <w:rsid w:val="009717F6"/>
    <w:rsid w:val="00982617"/>
    <w:rsid w:val="00A52675"/>
    <w:rsid w:val="00B0343E"/>
    <w:rsid w:val="00B2345D"/>
    <w:rsid w:val="00BD0644"/>
    <w:rsid w:val="00CA158E"/>
    <w:rsid w:val="00DF5D39"/>
    <w:rsid w:val="00E8071B"/>
    <w:rsid w:val="00E86483"/>
    <w:rsid w:val="00F62BE4"/>
    <w:rsid w:val="00F7228D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33B50879-594B-42B0-BF11-6D5607CB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3E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343E"/>
    <w:pPr>
      <w:ind w:left="567"/>
    </w:pPr>
    <w:rPr>
      <w:rFonts w:eastAsia="Times New Roman"/>
      <w:b/>
      <w:bCs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Pr>
      <w:rFonts w:eastAsia="SimSun"/>
      <w:sz w:val="24"/>
      <w:szCs w:val="24"/>
      <w:lang w:eastAsia="zh-CN"/>
    </w:rPr>
  </w:style>
  <w:style w:type="paragraph" w:styleId="a5">
    <w:name w:val="Plain Text"/>
    <w:basedOn w:val="a"/>
    <w:link w:val="a6"/>
    <w:uiPriority w:val="99"/>
    <w:rsid w:val="00B0343E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Знак"/>
    <w:link w:val="a5"/>
    <w:uiPriority w:val="99"/>
    <w:semiHidden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7">
    <w:name w:val="Текст осн"/>
    <w:basedOn w:val="a"/>
    <w:uiPriority w:val="99"/>
    <w:rsid w:val="006A148E"/>
    <w:pPr>
      <w:ind w:firstLine="680"/>
      <w:jc w:val="both"/>
    </w:pPr>
    <w:rPr>
      <w:rFonts w:eastAsia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68019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/>
  <LinksUpToDate>false</LinksUpToDate>
  <CharactersWithSpaces>20318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/>
  <dc:creator>Yuriy</dc:creator>
  <cp:keywords/>
  <dc:description>Translated By Plaj</dc:description>
  <cp:lastModifiedBy>admin</cp:lastModifiedBy>
  <cp:revision>2</cp:revision>
  <dcterms:created xsi:type="dcterms:W3CDTF">2014-03-20T09:53:00Z</dcterms:created>
  <dcterms:modified xsi:type="dcterms:W3CDTF">2014-03-20T09:53:00Z</dcterms:modified>
</cp:coreProperties>
</file>