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A2" w:rsidRPr="009B60A2" w:rsidRDefault="009B60A2" w:rsidP="009B60A2">
      <w:pPr>
        <w:pStyle w:val="1"/>
        <w:keepNext w:val="0"/>
        <w:pageBreakBefore w:val="0"/>
        <w:widowControl w:val="0"/>
        <w:ind w:firstLine="709"/>
        <w:jc w:val="both"/>
        <w:rPr>
          <w:b w:val="0"/>
          <w:kern w:val="0"/>
          <w:sz w:val="28"/>
        </w:rPr>
      </w:pPr>
      <w:bookmarkStart w:id="0" w:name="_Toc113723593"/>
      <w:bookmarkStart w:id="1" w:name="_Toc133204772"/>
      <w:r w:rsidRPr="009B60A2">
        <w:rPr>
          <w:b w:val="0"/>
          <w:kern w:val="0"/>
          <w:sz w:val="28"/>
        </w:rPr>
        <w:t>Содержание</w:t>
      </w:r>
    </w:p>
    <w:p w:rsidR="009B60A2" w:rsidRDefault="009B60A2" w:rsidP="009B60A2">
      <w:pPr>
        <w:pStyle w:val="1"/>
        <w:keepNext w:val="0"/>
        <w:pageBreakBefore w:val="0"/>
        <w:widowControl w:val="0"/>
        <w:ind w:firstLine="709"/>
        <w:jc w:val="both"/>
        <w:rPr>
          <w:b w:val="0"/>
          <w:kern w:val="0"/>
          <w:sz w:val="28"/>
        </w:rPr>
      </w:pPr>
    </w:p>
    <w:p w:rsidR="009B60A2" w:rsidRPr="009B60A2" w:rsidRDefault="009B60A2" w:rsidP="009B60A2">
      <w:pPr>
        <w:pStyle w:val="1"/>
        <w:keepNext w:val="0"/>
        <w:pageBreakBefore w:val="0"/>
        <w:widowControl w:val="0"/>
        <w:jc w:val="both"/>
        <w:rPr>
          <w:b w:val="0"/>
          <w:kern w:val="0"/>
          <w:sz w:val="28"/>
        </w:rPr>
      </w:pPr>
      <w:r>
        <w:rPr>
          <w:b w:val="0"/>
          <w:kern w:val="0"/>
          <w:sz w:val="28"/>
        </w:rPr>
        <w:t>Задача 6</w:t>
      </w:r>
    </w:p>
    <w:p w:rsidR="009B60A2" w:rsidRPr="009B60A2" w:rsidRDefault="009B60A2" w:rsidP="009B60A2">
      <w:pPr>
        <w:pStyle w:val="1"/>
        <w:keepNext w:val="0"/>
        <w:pageBreakBefore w:val="0"/>
        <w:widowControl w:val="0"/>
        <w:jc w:val="both"/>
        <w:rPr>
          <w:b w:val="0"/>
          <w:kern w:val="0"/>
          <w:sz w:val="28"/>
        </w:rPr>
      </w:pPr>
      <w:r>
        <w:rPr>
          <w:b w:val="0"/>
          <w:kern w:val="0"/>
          <w:sz w:val="28"/>
        </w:rPr>
        <w:t>Задача 16</w:t>
      </w:r>
    </w:p>
    <w:p w:rsidR="009B60A2" w:rsidRPr="009B60A2" w:rsidRDefault="009B60A2" w:rsidP="009B60A2">
      <w:pPr>
        <w:pStyle w:val="1"/>
        <w:keepNext w:val="0"/>
        <w:pageBreakBefore w:val="0"/>
        <w:widowControl w:val="0"/>
        <w:jc w:val="both"/>
        <w:rPr>
          <w:b w:val="0"/>
          <w:kern w:val="0"/>
          <w:sz w:val="28"/>
        </w:rPr>
      </w:pPr>
      <w:r>
        <w:rPr>
          <w:b w:val="0"/>
          <w:kern w:val="0"/>
          <w:sz w:val="28"/>
        </w:rPr>
        <w:t>Список литературы</w:t>
      </w:r>
    </w:p>
    <w:p w:rsidR="009B60A2" w:rsidRDefault="009B60A2" w:rsidP="009B60A2">
      <w:pPr>
        <w:pStyle w:val="1"/>
        <w:keepNext w:val="0"/>
        <w:pageBreakBefore w:val="0"/>
        <w:widowControl w:val="0"/>
        <w:jc w:val="both"/>
        <w:rPr>
          <w:b w:val="0"/>
          <w:kern w:val="0"/>
          <w:sz w:val="28"/>
          <w:lang w:val="en-US"/>
        </w:rPr>
      </w:pPr>
    </w:p>
    <w:p w:rsidR="00981EAC" w:rsidRPr="009B60A2" w:rsidRDefault="009B60A2" w:rsidP="009B60A2">
      <w:pPr>
        <w:pStyle w:val="1"/>
        <w:keepNext w:val="0"/>
        <w:pageBreakBefore w:val="0"/>
        <w:widowControl w:val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br w:type="page"/>
      </w:r>
      <w:r w:rsidR="00981EAC" w:rsidRPr="009B60A2">
        <w:rPr>
          <w:b w:val="0"/>
          <w:sz w:val="28"/>
        </w:rPr>
        <w:t>Задача 6</w:t>
      </w:r>
      <w:bookmarkEnd w:id="0"/>
      <w:bookmarkEnd w:id="1"/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</w:rPr>
      </w:pP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22 января Акционерного общество «Раздольное» заключило договор с учреждением на аренду двух грузовых автомобилей, принадлежащих последнему на праве оперативного управления, сроком на один год.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17 июня следующего года одна машина вышла из строя и возникла необходимость ее капитального ремонта. АО «Раздольное» произвело ремонт, кроме того, оборудовало машину автоматическим разгрузочным оборудованием. В течение четырех месяцев АО «Раздольное» не оплатило арендной платы, считая, что расходы по ремонту и улучшению имущества должны быть зачтены в счет арендной платы.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Учреждение с этим не согласилось, заявив, что АО капитально ремонтировало и улучшило машину без его согласия и обратилось с иском в суд о взыскании арендной платы за четыре месяца.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EAC" w:rsidRPr="009B60A2" w:rsidRDefault="00981EAC" w:rsidP="009B60A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Определите правовой статус учреждения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Правовой статус АО урегулирован в Законе «Об акционерных обществах».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 xml:space="preserve">Создание АО не требует в обязательном порядке указание в уставе АО списка учредителей и количества принадлежащих им акций, однако предусматривает проведение государственной регистрации выпуска акций и отчета об их размещении в ФКЦБ. 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Для АО общим является правило, согласно которому решения принимаются большинством голосов акционеров – владельцев голосующих акций АО, принимающих участие в собрании, если для принятия решения законом или уставом не установлено большее число голосов.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В АО предусмотрен особый порядок совершения крупных сделок, т.е. сделок, стоимостной размер которых превышает определенный размер от балансовой стоимости активов АО. Принятие решений о заключении данных сделок отнесено к высшим органам управления АО, поскольку такие сделки могут иметь большое значение для всей последующей деятельности АО.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 xml:space="preserve">В случае если такая сделка совершается без решения высших органов управления, то для АО такая сделка является ничтожной и обратиться в суд за признанием ее недействительной и применением последствий недействительности такой сделки АО может в течение 10 лет. 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Вопрос о реорганизации и ликвидации: в АО решение по данному вопросу принимается 3/4 голосов акционеров – владельцев голосующих акций, присутствующих на собрании акционеров</w:t>
      </w:r>
      <w:r w:rsidRPr="009B60A2">
        <w:rPr>
          <w:rStyle w:val="a6"/>
          <w:sz w:val="28"/>
          <w:szCs w:val="28"/>
        </w:rPr>
        <w:footnoteReference w:id="1"/>
      </w:r>
      <w:r w:rsidRPr="009B60A2">
        <w:rPr>
          <w:sz w:val="28"/>
          <w:szCs w:val="28"/>
        </w:rPr>
        <w:t>.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EAC" w:rsidRPr="009B60A2" w:rsidRDefault="00981EAC" w:rsidP="009B60A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Дайте определение договора аренды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По договору аренды одна сторона (арендодатель) обязуется предоставить другой стороне (арендатору) имущество за плату во временное владение и пользование или во временное пользование.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Договор аренды является консенсуальным, взаимным, возмездным</w:t>
      </w:r>
      <w:r w:rsidRPr="009B60A2">
        <w:rPr>
          <w:rStyle w:val="a6"/>
          <w:sz w:val="28"/>
          <w:szCs w:val="28"/>
        </w:rPr>
        <w:footnoteReference w:id="2"/>
      </w:r>
      <w:r w:rsidRPr="009B60A2">
        <w:rPr>
          <w:sz w:val="28"/>
          <w:szCs w:val="28"/>
        </w:rPr>
        <w:t>.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EAC" w:rsidRPr="009B60A2" w:rsidRDefault="00981EAC" w:rsidP="009B60A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Можно ли заключенный договор, признать недействительной сделкой и на каком основании?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Данный договор можно признать недействительным, т.к. необходимо согласие арендодателя на производство улучшений в арендованном</w:t>
      </w:r>
      <w:r w:rsidR="009B60A2">
        <w:rPr>
          <w:sz w:val="28"/>
          <w:szCs w:val="28"/>
        </w:rPr>
        <w:t xml:space="preserve"> </w:t>
      </w:r>
      <w:r w:rsidRPr="009B60A2">
        <w:rPr>
          <w:sz w:val="28"/>
          <w:szCs w:val="28"/>
        </w:rPr>
        <w:t>имуществе.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EAC" w:rsidRPr="009B60A2" w:rsidRDefault="00981EAC" w:rsidP="009B60A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Какой орган будет рассматривать спор?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Данный спор подлежит рассмотрению в арбитражном суде.</w:t>
      </w:r>
    </w:p>
    <w:p w:rsidR="00981EAC" w:rsidRPr="009B60A2" w:rsidRDefault="00981EAC" w:rsidP="009B60A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Какое решение должно вынести суд?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Суд должен вынести решение о недействительности данной сделки.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EAC" w:rsidRPr="009B60A2" w:rsidRDefault="00981EAC" w:rsidP="009B60A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Напишите исковое заявление от имени учреждения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В Арбитражный суд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Новосибирской области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Г. Новосибирск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Ул. Кирова, д. 3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Истец: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 xml:space="preserve">ЗАО «Кировец» 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630255, г"/>
        </w:smartTagPr>
        <w:r w:rsidRPr="009B60A2">
          <w:rPr>
            <w:sz w:val="28"/>
            <w:szCs w:val="28"/>
          </w:rPr>
          <w:t>630255, г</w:t>
        </w:r>
      </w:smartTag>
      <w:r w:rsidRPr="009B60A2">
        <w:rPr>
          <w:sz w:val="28"/>
          <w:szCs w:val="28"/>
        </w:rPr>
        <w:t>. Новосибирск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Ул. Высоцкого, 46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 xml:space="preserve">Ответчик: 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АО «Раздольное»,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630016, г"/>
        </w:smartTagPr>
        <w:r w:rsidRPr="009B60A2">
          <w:rPr>
            <w:sz w:val="28"/>
            <w:szCs w:val="28"/>
          </w:rPr>
          <w:t>630016, г</w:t>
        </w:r>
      </w:smartTag>
      <w:r w:rsidRPr="009B60A2">
        <w:rPr>
          <w:sz w:val="28"/>
          <w:szCs w:val="28"/>
        </w:rPr>
        <w:t>. Новосибирск,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Ул. Водная, 108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Цена иска: Семьдесят тысяч рублей.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ИСКОВОЕ ЗАЯВЛЕНИЕ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О возмещении убытков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22 января Акционерного общество «Раздольное» заключило договор об аренде грузовых автомобилей № 33 с учреждением на аренду двух грузовых автомобилей, принадлежащих последнему на праве оперативного управления, сроком на один год.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17 июня следующего года одна машина вышла из строя и возникла необходимость ее капитального ремонта. АО «Раздольное» произвело ремонт, кроме того, оборудовало машину автоматическим разгрузочным оборудованием. В течение четырех месяцев АО «Раздольное» не оплатило арендной платы, считая, что расходы по ремонту и улучшению имущества должны быть зачтены в счет арендной платы.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Ремонт производился без нашего согласия и автомобили были оснащены автоматическим разгрузочным оборудованием также без нашего согласия.</w:t>
      </w:r>
    </w:p>
    <w:p w:rsidR="00981EAC" w:rsidRPr="009B60A2" w:rsidRDefault="009B60A2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81EAC" w:rsidRPr="009B60A2">
        <w:rPr>
          <w:sz w:val="28"/>
          <w:szCs w:val="28"/>
        </w:rPr>
        <w:t>росим</w:t>
      </w:r>
    </w:p>
    <w:p w:rsidR="00981EAC" w:rsidRPr="009B60A2" w:rsidRDefault="00981EAC" w:rsidP="009B60A2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Взыскать с ответчика арендную плату за четыре месяца</w:t>
      </w:r>
    </w:p>
    <w:p w:rsidR="00981EAC" w:rsidRPr="009B60A2" w:rsidRDefault="00981EAC" w:rsidP="009B60A2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Расходы по гос. пошлине в размере пятисот тысяч рублей отнести на счет ответчика.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Приложения</w:t>
      </w:r>
    </w:p>
    <w:p w:rsidR="00981EAC" w:rsidRPr="009B60A2" w:rsidRDefault="00981EAC" w:rsidP="009B60A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Договор об аренде грузовых автомобилей № 33</w:t>
      </w:r>
    </w:p>
    <w:p w:rsidR="00981EAC" w:rsidRPr="009B60A2" w:rsidRDefault="00981EAC" w:rsidP="009B60A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Поручение об оплате арендованного имущества</w:t>
      </w:r>
    </w:p>
    <w:p w:rsidR="00981EAC" w:rsidRPr="009B60A2" w:rsidRDefault="00981EAC" w:rsidP="009B60A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Расчет суммы убытков</w:t>
      </w:r>
    </w:p>
    <w:p w:rsidR="00981EAC" w:rsidRPr="009B60A2" w:rsidRDefault="00981EAC" w:rsidP="009B60A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Квитанция об отправке письма с требованием исполнить обязательство</w:t>
      </w:r>
    </w:p>
    <w:p w:rsidR="00981EAC" w:rsidRPr="009B60A2" w:rsidRDefault="00981EAC" w:rsidP="009B60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EAC" w:rsidRPr="009B60A2" w:rsidRDefault="00981EAC" w:rsidP="009B60A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B60A2">
        <w:rPr>
          <w:sz w:val="28"/>
          <w:szCs w:val="28"/>
        </w:rPr>
        <w:t>Директор ЗАО «Кировец» С.А. Романов</w:t>
      </w:r>
    </w:p>
    <w:p w:rsidR="009B60A2" w:rsidRDefault="009B60A2" w:rsidP="009B60A2">
      <w:pPr>
        <w:pStyle w:val="1"/>
        <w:keepNext w:val="0"/>
        <w:pageBreakBefore w:val="0"/>
        <w:widowControl w:val="0"/>
        <w:ind w:firstLine="709"/>
        <w:jc w:val="both"/>
        <w:rPr>
          <w:b w:val="0"/>
          <w:kern w:val="32"/>
          <w:sz w:val="28"/>
        </w:rPr>
      </w:pPr>
      <w:bookmarkStart w:id="2" w:name="_Toc133204773"/>
    </w:p>
    <w:p w:rsidR="00496514" w:rsidRPr="009B60A2" w:rsidRDefault="006B4A87" w:rsidP="009B60A2">
      <w:pPr>
        <w:pStyle w:val="1"/>
        <w:keepNext w:val="0"/>
        <w:pageBreakBefore w:val="0"/>
        <w:widowControl w:val="0"/>
        <w:ind w:firstLine="709"/>
        <w:jc w:val="both"/>
        <w:rPr>
          <w:b w:val="0"/>
          <w:kern w:val="32"/>
          <w:sz w:val="28"/>
        </w:rPr>
      </w:pPr>
      <w:r w:rsidRPr="009B60A2">
        <w:rPr>
          <w:b w:val="0"/>
          <w:kern w:val="32"/>
          <w:sz w:val="28"/>
        </w:rPr>
        <w:t>Задача 16</w:t>
      </w:r>
      <w:bookmarkEnd w:id="2"/>
    </w:p>
    <w:p w:rsidR="003E5518" w:rsidRPr="009B60A2" w:rsidRDefault="003E5518" w:rsidP="009B60A2">
      <w:pPr>
        <w:widowControl w:val="0"/>
        <w:spacing w:line="360" w:lineRule="auto"/>
        <w:ind w:firstLine="709"/>
        <w:jc w:val="both"/>
        <w:rPr>
          <w:sz w:val="28"/>
        </w:rPr>
      </w:pPr>
    </w:p>
    <w:p w:rsidR="006B4A87" w:rsidRPr="009B60A2" w:rsidRDefault="006B4A87" w:rsidP="009B60A2">
      <w:pPr>
        <w:widowControl w:val="0"/>
        <w:spacing w:line="360" w:lineRule="auto"/>
        <w:ind w:firstLine="709"/>
        <w:jc w:val="both"/>
        <w:rPr>
          <w:sz w:val="28"/>
        </w:rPr>
      </w:pPr>
      <w:r w:rsidRPr="009B60A2">
        <w:rPr>
          <w:sz w:val="28"/>
        </w:rPr>
        <w:t>Администрация универмага заключила договор с художником-оформителем Силиным, согласно которому художник должен был оформит двухэтажный салон универмага. Работа выполнялась частично дома, частично в универмаге, чтобы скорей ее закончить, он иногда работал ночью. Незадолго до окончания работы Силин заболел и проболел два месяца. После выздоровления работы Силиным были завершены. За выполненную работу администрация произвела расчет с Силиным. Однако Силин обратился с заявлением о выплате ему компенсации за неиспользованный отпуск (так как он работал больше года), оплату сверхурочных работ и пособия по временной нетрудоспособности.</w:t>
      </w:r>
    </w:p>
    <w:p w:rsidR="003E5518" w:rsidRPr="009B60A2" w:rsidRDefault="003E5518" w:rsidP="009B60A2">
      <w:pPr>
        <w:widowControl w:val="0"/>
        <w:spacing w:line="360" w:lineRule="auto"/>
        <w:ind w:firstLine="709"/>
        <w:jc w:val="both"/>
        <w:rPr>
          <w:sz w:val="28"/>
        </w:rPr>
      </w:pPr>
    </w:p>
    <w:p w:rsidR="006B4A87" w:rsidRDefault="006236FC" w:rsidP="009B60A2">
      <w:pPr>
        <w:widowControl w:val="0"/>
        <w:numPr>
          <w:ilvl w:val="0"/>
          <w:numId w:val="6"/>
        </w:numPr>
        <w:tabs>
          <w:tab w:val="clear" w:pos="1815"/>
          <w:tab w:val="num" w:pos="993"/>
        </w:tabs>
        <w:spacing w:line="360" w:lineRule="auto"/>
        <w:ind w:left="0" w:firstLine="709"/>
        <w:jc w:val="both"/>
        <w:rPr>
          <w:sz w:val="28"/>
        </w:rPr>
      </w:pPr>
      <w:r w:rsidRPr="009B60A2">
        <w:rPr>
          <w:sz w:val="28"/>
        </w:rPr>
        <w:t>Какой договор был заключен между сто</w:t>
      </w:r>
      <w:r w:rsidR="009B60A2">
        <w:rPr>
          <w:sz w:val="28"/>
        </w:rPr>
        <w:t>ронами и почему вы так считаете</w:t>
      </w:r>
    </w:p>
    <w:p w:rsidR="009B60A2" w:rsidRPr="009B60A2" w:rsidRDefault="009B60A2" w:rsidP="009B60A2">
      <w:pPr>
        <w:widowControl w:val="0"/>
        <w:spacing w:line="360" w:lineRule="auto"/>
        <w:ind w:left="709"/>
        <w:jc w:val="both"/>
        <w:rPr>
          <w:sz w:val="28"/>
        </w:rPr>
      </w:pPr>
    </w:p>
    <w:p w:rsidR="006236FC" w:rsidRPr="009B60A2" w:rsidRDefault="006236FC" w:rsidP="009B60A2">
      <w:pPr>
        <w:widowControl w:val="0"/>
        <w:spacing w:line="360" w:lineRule="auto"/>
        <w:ind w:firstLine="709"/>
        <w:jc w:val="both"/>
        <w:rPr>
          <w:sz w:val="28"/>
        </w:rPr>
      </w:pPr>
      <w:r w:rsidRPr="009B60A2">
        <w:rPr>
          <w:sz w:val="28"/>
        </w:rPr>
        <w:t>Между сторонами был заключен договор подряда.</w:t>
      </w:r>
    </w:p>
    <w:p w:rsidR="009B60A2" w:rsidRDefault="006236FC" w:rsidP="009B60A2">
      <w:pPr>
        <w:widowControl w:val="0"/>
        <w:spacing w:line="360" w:lineRule="auto"/>
        <w:ind w:firstLine="709"/>
        <w:jc w:val="both"/>
        <w:rPr>
          <w:sz w:val="28"/>
        </w:rPr>
      </w:pPr>
      <w:r w:rsidRPr="009B60A2">
        <w:rPr>
          <w:sz w:val="28"/>
        </w:rPr>
        <w:t xml:space="preserve">Договор подряда заключается на изготовление или </w:t>
      </w:r>
      <w:r w:rsidRPr="00B938CA">
        <w:rPr>
          <w:bCs/>
          <w:sz w:val="28"/>
        </w:rPr>
        <w:t>переработку</w:t>
      </w:r>
      <w:r w:rsidRPr="009B60A2">
        <w:rPr>
          <w:sz w:val="28"/>
        </w:rPr>
        <w:t xml:space="preserve"> (обработку) </w:t>
      </w:r>
      <w:r w:rsidRPr="00B938CA">
        <w:rPr>
          <w:bCs/>
          <w:sz w:val="28"/>
        </w:rPr>
        <w:t>вещи</w:t>
      </w:r>
      <w:r w:rsidRPr="009B60A2">
        <w:rPr>
          <w:sz w:val="28"/>
        </w:rPr>
        <w:t xml:space="preserve"> либо на выполнение другой работы с передачей ее результата зака</w:t>
      </w:r>
      <w:r w:rsidR="009B60A2">
        <w:rPr>
          <w:sz w:val="28"/>
        </w:rPr>
        <w:t>зчику.</w:t>
      </w:r>
    </w:p>
    <w:p w:rsidR="006236FC" w:rsidRPr="009B60A2" w:rsidRDefault="006236FC" w:rsidP="009B60A2">
      <w:pPr>
        <w:widowControl w:val="0"/>
        <w:spacing w:line="360" w:lineRule="auto"/>
        <w:ind w:firstLine="709"/>
        <w:jc w:val="both"/>
        <w:rPr>
          <w:sz w:val="28"/>
        </w:rPr>
      </w:pPr>
      <w:r w:rsidRPr="009B60A2">
        <w:rPr>
          <w:sz w:val="28"/>
        </w:rPr>
        <w:t>По договору подряда, заключенному на изготовление вещи, подрядчик передает права на нее заказчику.</w:t>
      </w:r>
    </w:p>
    <w:p w:rsidR="003E5518" w:rsidRPr="009B60A2" w:rsidRDefault="003E5518" w:rsidP="009B60A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36FC" w:rsidRPr="009B60A2" w:rsidRDefault="003E5518" w:rsidP="009B60A2">
      <w:pPr>
        <w:widowControl w:val="0"/>
        <w:spacing w:line="360" w:lineRule="auto"/>
        <w:ind w:firstLine="709"/>
        <w:jc w:val="both"/>
        <w:rPr>
          <w:sz w:val="28"/>
        </w:rPr>
      </w:pPr>
      <w:r w:rsidRPr="009B60A2">
        <w:rPr>
          <w:sz w:val="28"/>
        </w:rPr>
        <w:t xml:space="preserve">2. </w:t>
      </w:r>
      <w:r w:rsidR="006236FC" w:rsidRPr="009B60A2">
        <w:rPr>
          <w:sz w:val="28"/>
        </w:rPr>
        <w:t>Каков порядок заключения трудового договора</w:t>
      </w:r>
    </w:p>
    <w:p w:rsidR="003E5518" w:rsidRPr="009B60A2" w:rsidRDefault="003E5518" w:rsidP="009B60A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36FC" w:rsidRPr="009B60A2" w:rsidRDefault="006236FC" w:rsidP="009B60A2">
      <w:pPr>
        <w:widowControl w:val="0"/>
        <w:spacing w:line="360" w:lineRule="auto"/>
        <w:ind w:firstLine="709"/>
        <w:jc w:val="both"/>
        <w:rPr>
          <w:sz w:val="28"/>
        </w:rPr>
      </w:pPr>
      <w:r w:rsidRPr="009B60A2">
        <w:rPr>
          <w:sz w:val="28"/>
        </w:rPr>
        <w:t>Закон запрещает какое бы то ни было ограничение прав или, наоборот, установление преимуществ в зависимости от пола, расы, национальности, социального происхождения, убеждений, а также других обстоятельств, не связанных с деловыми качествами работника. Вместе с тем не являются дискриминацией те предпочтения или ограничения, которые обусловлены либо требованиями, вытекающими из самого вида труда, либо заботой государства о лицах, нуждающихся в повышенной социальной и правовой защите.</w:t>
      </w:r>
    </w:p>
    <w:p w:rsidR="006236FC" w:rsidRPr="009B60A2" w:rsidRDefault="006236FC" w:rsidP="009B60A2">
      <w:pPr>
        <w:widowControl w:val="0"/>
        <w:spacing w:line="360" w:lineRule="auto"/>
        <w:ind w:firstLine="709"/>
        <w:jc w:val="both"/>
        <w:rPr>
          <w:sz w:val="28"/>
        </w:rPr>
      </w:pPr>
      <w:r w:rsidRPr="009B60A2">
        <w:rPr>
          <w:sz w:val="28"/>
        </w:rPr>
        <w:t>И потому ограничения в заключении трудовых договоров могут быть установлены только в законодательстве. Так, право вступить в трудовые отношения может быть запрещено вступившим в законную силу судебным приговором. К некоторым видам работ не допускаются лица, которым они противопоказаны по медицинским показаниям. Служащим государственного аппарата запрещено заниматься предпринимательской деятельностью, а также выполнять другую оплачиваемую работу на условиях совместительства (кроме научной, преподавательской и другой творческой деятельности).</w:t>
      </w:r>
    </w:p>
    <w:p w:rsidR="006236FC" w:rsidRPr="009B60A2" w:rsidRDefault="006236FC" w:rsidP="009B60A2">
      <w:pPr>
        <w:widowControl w:val="0"/>
        <w:spacing w:line="360" w:lineRule="auto"/>
        <w:ind w:firstLine="709"/>
        <w:jc w:val="both"/>
        <w:rPr>
          <w:sz w:val="28"/>
        </w:rPr>
      </w:pPr>
      <w:r w:rsidRPr="009B60A2">
        <w:rPr>
          <w:sz w:val="28"/>
        </w:rPr>
        <w:t>Есть и другие ограничения. Так, некоторые должности запрещено занимать лицам, не имеющим специального образования; в интересах охраны труда женщины и несовершеннолетние не могут выполнять работы определенного вида.</w:t>
      </w:r>
    </w:p>
    <w:p w:rsidR="006236FC" w:rsidRPr="009B60A2" w:rsidRDefault="006236FC" w:rsidP="009B60A2">
      <w:pPr>
        <w:widowControl w:val="0"/>
        <w:spacing w:line="360" w:lineRule="auto"/>
        <w:ind w:firstLine="709"/>
        <w:jc w:val="both"/>
        <w:rPr>
          <w:sz w:val="28"/>
        </w:rPr>
      </w:pPr>
      <w:r w:rsidRPr="009B60A2">
        <w:rPr>
          <w:sz w:val="28"/>
        </w:rPr>
        <w:t>Для некоторых категорий работников установлены дополнительные гарантии. В этих целях введено так называемое квотирование рабочих мест. Квота предусматривает определенное количество мест на предприятии для трудоустройства лиц, особенно нуждающихся в нем. Местные органы власти устанавливают квоты за счет собственных средств или предоставления налоговых льгот предприятию. Трудоустройство на квотируемые рабочие места производится по направлению государственной службы занятости. Поступающий на работу должен представить: а) трудовую книжку (если лицо поступает на работу впервые - справку с места жительства о последнем занятии); б) документ, удостоверяющий личность гражданина (лица в возрасте от 14 до 16 лет обязаны при поступлении на работу предъявить свидетельство о рождении).</w:t>
      </w:r>
    </w:p>
    <w:p w:rsidR="006236FC" w:rsidRPr="009B60A2" w:rsidRDefault="006236FC" w:rsidP="009B60A2">
      <w:pPr>
        <w:widowControl w:val="0"/>
        <w:spacing w:line="360" w:lineRule="auto"/>
        <w:ind w:firstLine="709"/>
        <w:jc w:val="both"/>
        <w:rPr>
          <w:sz w:val="28"/>
        </w:rPr>
      </w:pPr>
      <w:r w:rsidRPr="009B60A2">
        <w:rPr>
          <w:sz w:val="28"/>
        </w:rPr>
        <w:t>Без предъявления указанн</w:t>
      </w:r>
      <w:r w:rsidR="00D9412D">
        <w:rPr>
          <w:sz w:val="28"/>
        </w:rPr>
        <w:t>ых документов прием на работу не</w:t>
      </w:r>
      <w:r w:rsidRPr="009B60A2">
        <w:rPr>
          <w:sz w:val="28"/>
        </w:rPr>
        <w:t xml:space="preserve"> допускается. В некоторых случаях, когда требуются специальные знания, администрация вправе потребовать от работника предъявления диплома или иного документа о полученном образовании или профессиональной подготовке (врач, водитель и др.). От некоторых категорий работников могут быть потребованы и другие документы. Например, трудовая рекомендация ВТЭК - при приеме инвалидов, письменная характеристика - при приеме по конкурсу и на должности с материальной ответственностью, для государственных служащих - представление при назначении на руководящую должность декларации о доходах.</w:t>
      </w:r>
    </w:p>
    <w:p w:rsidR="003E5518" w:rsidRPr="009B60A2" w:rsidRDefault="006236FC" w:rsidP="009B60A2">
      <w:pPr>
        <w:widowControl w:val="0"/>
        <w:spacing w:line="360" w:lineRule="auto"/>
        <w:ind w:firstLine="709"/>
        <w:jc w:val="both"/>
        <w:rPr>
          <w:sz w:val="28"/>
        </w:rPr>
      </w:pPr>
      <w:r w:rsidRPr="009B60A2">
        <w:rPr>
          <w:sz w:val="28"/>
        </w:rPr>
        <w:t>Трудовой договор (контракт) заключается в письменной форме, в нем фиксируются основные права и обязанности, а также особые условия, включенные на основании соглашения сторон. Однако все они не должны противоречить закону, его императивным нормам. Только для руководителей предприятий в договоре (контракте) могут быть установлены дополнительные к закону основания прекращения трудового договора.</w:t>
      </w:r>
    </w:p>
    <w:p w:rsidR="006236FC" w:rsidRPr="009B60A2" w:rsidRDefault="006236FC" w:rsidP="009B60A2">
      <w:pPr>
        <w:widowControl w:val="0"/>
        <w:spacing w:line="360" w:lineRule="auto"/>
        <w:ind w:firstLine="709"/>
        <w:jc w:val="both"/>
        <w:rPr>
          <w:sz w:val="28"/>
        </w:rPr>
      </w:pPr>
      <w:r w:rsidRPr="009B60A2">
        <w:rPr>
          <w:sz w:val="28"/>
        </w:rPr>
        <w:t>Трудовые отношения оформляются приказом, означающим начало их возникновения.</w:t>
      </w:r>
    </w:p>
    <w:p w:rsidR="006236FC" w:rsidRPr="009B60A2" w:rsidRDefault="006236FC" w:rsidP="009B60A2">
      <w:pPr>
        <w:widowControl w:val="0"/>
        <w:spacing w:line="360" w:lineRule="auto"/>
        <w:ind w:firstLine="709"/>
        <w:jc w:val="both"/>
        <w:rPr>
          <w:sz w:val="28"/>
        </w:rPr>
      </w:pPr>
      <w:r w:rsidRPr="009B60A2">
        <w:rPr>
          <w:sz w:val="28"/>
        </w:rPr>
        <w:t>Фактическое допущение к работе, если оно произошло без оформления, но с ведома лица, пользующегося правом приема на работу, также порождает трудовое правоотношение.</w:t>
      </w:r>
    </w:p>
    <w:p w:rsidR="006236FC" w:rsidRPr="009B60A2" w:rsidRDefault="006236FC" w:rsidP="009B60A2">
      <w:pPr>
        <w:widowControl w:val="0"/>
        <w:spacing w:line="360" w:lineRule="auto"/>
        <w:ind w:firstLine="709"/>
        <w:jc w:val="both"/>
        <w:rPr>
          <w:sz w:val="28"/>
        </w:rPr>
      </w:pPr>
      <w:r w:rsidRPr="009B60A2">
        <w:rPr>
          <w:sz w:val="28"/>
        </w:rPr>
        <w:t>Для отдельных граждан установлен обязательный медицинский осмотр перед приемом на работу (а кроме того, и периодические медицинские осмотры). Так, работники, занятые на тяжелых работах и на работах с вредными или опасными условиями труда, а также на работах, связанных с движением транспорта, проходят обязательные предварительные при поступлении на работу и периодические (а в возрасте до 21 года - ежегодные) медицинские осмотры для определения пригодности их к поручаемой работе и предупреждения профзаболеваний.</w:t>
      </w:r>
    </w:p>
    <w:p w:rsidR="003E5518" w:rsidRPr="009B60A2" w:rsidRDefault="003E5518" w:rsidP="009B60A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36FC" w:rsidRPr="009B60A2" w:rsidRDefault="003E5518" w:rsidP="009B60A2">
      <w:pPr>
        <w:widowControl w:val="0"/>
        <w:spacing w:line="360" w:lineRule="auto"/>
        <w:ind w:firstLine="709"/>
        <w:jc w:val="both"/>
        <w:rPr>
          <w:sz w:val="28"/>
        </w:rPr>
      </w:pPr>
      <w:r w:rsidRPr="009B60A2">
        <w:rPr>
          <w:sz w:val="28"/>
        </w:rPr>
        <w:t xml:space="preserve">3. </w:t>
      </w:r>
      <w:r w:rsidR="006236FC" w:rsidRPr="009B60A2">
        <w:rPr>
          <w:sz w:val="28"/>
        </w:rPr>
        <w:t>Подлежат ли т</w:t>
      </w:r>
      <w:r w:rsidR="009B60A2">
        <w:rPr>
          <w:sz w:val="28"/>
        </w:rPr>
        <w:t>ребования Силина удовлетворению</w:t>
      </w:r>
    </w:p>
    <w:p w:rsidR="003E5518" w:rsidRPr="009B60A2" w:rsidRDefault="003E5518" w:rsidP="009B60A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36FC" w:rsidRPr="009B60A2" w:rsidRDefault="006236FC" w:rsidP="009B60A2">
      <w:pPr>
        <w:widowControl w:val="0"/>
        <w:spacing w:line="360" w:lineRule="auto"/>
        <w:ind w:firstLine="709"/>
        <w:jc w:val="both"/>
        <w:rPr>
          <w:sz w:val="28"/>
        </w:rPr>
      </w:pPr>
      <w:r w:rsidRPr="009B60A2">
        <w:rPr>
          <w:sz w:val="28"/>
        </w:rPr>
        <w:t>Вопросы оплаты труда, отдыха, в том числе и предоставления отпуска, оговариваются</w:t>
      </w:r>
      <w:r w:rsidR="009B60A2">
        <w:rPr>
          <w:sz w:val="28"/>
        </w:rPr>
        <w:t xml:space="preserve"> </w:t>
      </w:r>
      <w:r w:rsidRPr="009B60A2">
        <w:rPr>
          <w:sz w:val="28"/>
        </w:rPr>
        <w:t>сторонами при заключении гражданско-правового договора.</w:t>
      </w:r>
    </w:p>
    <w:p w:rsidR="006236FC" w:rsidRPr="009B60A2" w:rsidRDefault="006236FC" w:rsidP="009B60A2">
      <w:pPr>
        <w:widowControl w:val="0"/>
        <w:spacing w:line="360" w:lineRule="auto"/>
        <w:ind w:firstLine="709"/>
        <w:jc w:val="both"/>
        <w:rPr>
          <w:sz w:val="28"/>
        </w:rPr>
      </w:pPr>
      <w:r w:rsidRPr="009B60A2">
        <w:rPr>
          <w:sz w:val="28"/>
        </w:rPr>
        <w:t xml:space="preserve">Право на обеспечение пособием по </w:t>
      </w:r>
      <w:bookmarkStart w:id="3" w:name="137"/>
      <w:bookmarkEnd w:id="3"/>
      <w:r w:rsidRPr="009B60A2">
        <w:rPr>
          <w:sz w:val="28"/>
        </w:rPr>
        <w:t xml:space="preserve">временной нетрудоспособности лиц, работающих по </w:t>
      </w:r>
      <w:bookmarkStart w:id="4" w:name="138"/>
      <w:bookmarkEnd w:id="4"/>
      <w:r w:rsidRPr="009B60A2">
        <w:rPr>
          <w:sz w:val="28"/>
        </w:rPr>
        <w:t>договорам подряда наступает со дня уплаты ими страховых взносов в Фонд в порядке, установленном законодательством.</w:t>
      </w:r>
    </w:p>
    <w:p w:rsidR="003E5518" w:rsidRPr="009B60A2" w:rsidRDefault="003E5518" w:rsidP="009B60A2">
      <w:pPr>
        <w:widowControl w:val="0"/>
        <w:spacing w:line="360" w:lineRule="auto"/>
        <w:ind w:firstLine="709"/>
        <w:jc w:val="both"/>
        <w:rPr>
          <w:sz w:val="28"/>
        </w:rPr>
      </w:pPr>
      <w:r w:rsidRPr="009B60A2">
        <w:rPr>
          <w:sz w:val="28"/>
        </w:rPr>
        <w:t>Таким образом, может быть удовлетворено только одно требование Силина – требование по выплате пособия по временной нетрудоспособности.</w:t>
      </w:r>
    </w:p>
    <w:p w:rsidR="009B60A2" w:rsidRDefault="009B60A2" w:rsidP="009B60A2">
      <w:pPr>
        <w:pStyle w:val="1"/>
        <w:keepNext w:val="0"/>
        <w:pageBreakBefore w:val="0"/>
        <w:widowControl w:val="0"/>
        <w:ind w:firstLine="709"/>
        <w:jc w:val="both"/>
        <w:rPr>
          <w:b w:val="0"/>
          <w:kern w:val="32"/>
          <w:sz w:val="28"/>
        </w:rPr>
      </w:pPr>
      <w:bookmarkStart w:id="5" w:name="_Toc133204774"/>
    </w:p>
    <w:p w:rsidR="003E5518" w:rsidRPr="009B60A2" w:rsidRDefault="009B60A2" w:rsidP="009B60A2">
      <w:pPr>
        <w:pStyle w:val="1"/>
        <w:keepNext w:val="0"/>
        <w:pageBreakBefore w:val="0"/>
        <w:widowControl w:val="0"/>
        <w:ind w:firstLine="709"/>
        <w:jc w:val="both"/>
        <w:rPr>
          <w:b w:val="0"/>
          <w:kern w:val="32"/>
          <w:sz w:val="28"/>
        </w:rPr>
      </w:pPr>
      <w:r>
        <w:rPr>
          <w:b w:val="0"/>
          <w:kern w:val="32"/>
          <w:sz w:val="28"/>
        </w:rPr>
        <w:br w:type="page"/>
      </w:r>
      <w:r w:rsidR="003E5518" w:rsidRPr="009B60A2">
        <w:rPr>
          <w:b w:val="0"/>
          <w:kern w:val="32"/>
          <w:sz w:val="28"/>
        </w:rPr>
        <w:t>Список литературы</w:t>
      </w:r>
      <w:bookmarkEnd w:id="5"/>
    </w:p>
    <w:p w:rsidR="003E5518" w:rsidRPr="009B60A2" w:rsidRDefault="003E5518" w:rsidP="009B60A2">
      <w:pPr>
        <w:widowControl w:val="0"/>
        <w:spacing w:line="360" w:lineRule="auto"/>
        <w:ind w:firstLine="709"/>
        <w:jc w:val="both"/>
        <w:rPr>
          <w:sz w:val="28"/>
        </w:rPr>
      </w:pPr>
    </w:p>
    <w:p w:rsidR="003E5518" w:rsidRPr="009B60A2" w:rsidRDefault="003E5518" w:rsidP="009B60A2">
      <w:pPr>
        <w:pStyle w:val="a4"/>
        <w:widowControl w:val="0"/>
        <w:numPr>
          <w:ilvl w:val="0"/>
          <w:numId w:val="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9B60A2">
        <w:rPr>
          <w:sz w:val="28"/>
          <w:szCs w:val="28"/>
        </w:rPr>
        <w:t>Брагин М.И. Гражданское право. М.: ЮНИТИ-ДАНА, 2005.</w:t>
      </w:r>
    </w:p>
    <w:p w:rsidR="003E5518" w:rsidRPr="009B60A2" w:rsidRDefault="003E5518" w:rsidP="009B60A2">
      <w:pPr>
        <w:pStyle w:val="a4"/>
        <w:widowControl w:val="0"/>
        <w:numPr>
          <w:ilvl w:val="0"/>
          <w:numId w:val="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9B60A2">
        <w:rPr>
          <w:sz w:val="28"/>
          <w:szCs w:val="28"/>
        </w:rPr>
        <w:t xml:space="preserve">Брагинский М.И., Ветрянский В.В. Договорное право. Общие положения. Кн. </w:t>
      </w:r>
      <w:smartTag w:uri="urn:schemas-microsoft-com:office:smarttags" w:element="metricconverter">
        <w:smartTagPr>
          <w:attr w:name="ProductID" w:val="1. М"/>
        </w:smartTagPr>
        <w:r w:rsidRPr="009B60A2">
          <w:rPr>
            <w:sz w:val="28"/>
            <w:szCs w:val="28"/>
          </w:rPr>
          <w:t>1. М</w:t>
        </w:r>
      </w:smartTag>
      <w:r w:rsidRPr="009B60A2">
        <w:rPr>
          <w:sz w:val="28"/>
          <w:szCs w:val="28"/>
        </w:rPr>
        <w:t xml:space="preserve">.: Издательство «ВЕЧЕ», 1999. </w:t>
      </w:r>
    </w:p>
    <w:p w:rsidR="003E5518" w:rsidRPr="009B60A2" w:rsidRDefault="003E5518" w:rsidP="009B60A2">
      <w:pPr>
        <w:pStyle w:val="a4"/>
        <w:widowControl w:val="0"/>
        <w:numPr>
          <w:ilvl w:val="0"/>
          <w:numId w:val="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9B60A2">
        <w:rPr>
          <w:sz w:val="28"/>
          <w:szCs w:val="28"/>
        </w:rPr>
        <w:t xml:space="preserve">Витрянский В.В. Существенные условия договора в отечественной цивилистике и </w:t>
      </w:r>
      <w:r w:rsidR="009B60A2">
        <w:rPr>
          <w:sz w:val="28"/>
          <w:szCs w:val="28"/>
        </w:rPr>
        <w:t xml:space="preserve">правоприменительной практике </w:t>
      </w:r>
      <w:r w:rsidRPr="009B60A2">
        <w:rPr>
          <w:sz w:val="28"/>
          <w:szCs w:val="28"/>
        </w:rPr>
        <w:t>Ве</w:t>
      </w:r>
      <w:r w:rsidR="009B60A2">
        <w:rPr>
          <w:sz w:val="28"/>
          <w:szCs w:val="28"/>
        </w:rPr>
        <w:t>стник ВАС РФ. 2002. № 5.</w:t>
      </w:r>
    </w:p>
    <w:p w:rsidR="003E5518" w:rsidRPr="009B60A2" w:rsidRDefault="003E5518" w:rsidP="009B60A2">
      <w:pPr>
        <w:pStyle w:val="a4"/>
        <w:widowControl w:val="0"/>
        <w:numPr>
          <w:ilvl w:val="0"/>
          <w:numId w:val="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9B60A2">
        <w:rPr>
          <w:sz w:val="28"/>
          <w:szCs w:val="28"/>
        </w:rPr>
        <w:t>Гражданское право / отв. ред. А.П. Сергеев, Ю.К. Толстой. М.: ЮНИТИ-ДАНА, 2001.</w:t>
      </w:r>
    </w:p>
    <w:p w:rsidR="003E5518" w:rsidRPr="009B60A2" w:rsidRDefault="003E5518" w:rsidP="009B60A2">
      <w:pPr>
        <w:pStyle w:val="a4"/>
        <w:widowControl w:val="0"/>
        <w:numPr>
          <w:ilvl w:val="0"/>
          <w:numId w:val="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9B60A2">
        <w:rPr>
          <w:sz w:val="28"/>
          <w:szCs w:val="28"/>
        </w:rPr>
        <w:t xml:space="preserve">Гражданское право. Ч. 1 / Под ред. Т.И. Илларионовой, Б.М. Гонгало, В.А. Плетнева М.: ЮНИТИ-ДАНА, 2001. </w:t>
      </w:r>
    </w:p>
    <w:p w:rsidR="003E5518" w:rsidRPr="009B60A2" w:rsidRDefault="003E5518" w:rsidP="009B60A2">
      <w:pPr>
        <w:pStyle w:val="a4"/>
        <w:widowControl w:val="0"/>
        <w:numPr>
          <w:ilvl w:val="0"/>
          <w:numId w:val="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</w:rPr>
      </w:pPr>
      <w:r w:rsidRPr="009B60A2">
        <w:rPr>
          <w:sz w:val="28"/>
          <w:szCs w:val="28"/>
        </w:rPr>
        <w:t>Комментарий</w:t>
      </w:r>
      <w:r w:rsidR="009B60A2" w:rsidRPr="009B60A2">
        <w:rPr>
          <w:sz w:val="28"/>
          <w:szCs w:val="28"/>
        </w:rPr>
        <w:t xml:space="preserve"> </w:t>
      </w:r>
      <w:r w:rsidRPr="009B60A2">
        <w:rPr>
          <w:sz w:val="28"/>
          <w:szCs w:val="28"/>
        </w:rPr>
        <w:t>части</w:t>
      </w:r>
      <w:r w:rsidR="009B60A2" w:rsidRPr="009B60A2">
        <w:rPr>
          <w:sz w:val="28"/>
          <w:szCs w:val="28"/>
        </w:rPr>
        <w:t xml:space="preserve"> </w:t>
      </w:r>
      <w:r w:rsidRPr="009B60A2">
        <w:rPr>
          <w:sz w:val="28"/>
          <w:szCs w:val="28"/>
        </w:rPr>
        <w:t>первой</w:t>
      </w:r>
      <w:r w:rsidR="009B60A2" w:rsidRPr="009B60A2">
        <w:rPr>
          <w:sz w:val="28"/>
          <w:szCs w:val="28"/>
        </w:rPr>
        <w:t xml:space="preserve"> </w:t>
      </w:r>
      <w:r w:rsidRPr="009B60A2">
        <w:rPr>
          <w:sz w:val="28"/>
          <w:szCs w:val="28"/>
        </w:rPr>
        <w:t>Гражданского</w:t>
      </w:r>
      <w:r w:rsidR="009B60A2" w:rsidRPr="009B60A2">
        <w:rPr>
          <w:sz w:val="28"/>
          <w:szCs w:val="28"/>
        </w:rPr>
        <w:t xml:space="preserve"> </w:t>
      </w:r>
      <w:r w:rsidRPr="009B60A2">
        <w:rPr>
          <w:sz w:val="28"/>
          <w:szCs w:val="28"/>
        </w:rPr>
        <w:t>кодекса</w:t>
      </w:r>
      <w:r w:rsidR="009B60A2" w:rsidRPr="009B60A2">
        <w:rPr>
          <w:sz w:val="28"/>
          <w:szCs w:val="28"/>
        </w:rPr>
        <w:t xml:space="preserve"> </w:t>
      </w:r>
      <w:r w:rsidRPr="009B60A2">
        <w:rPr>
          <w:sz w:val="28"/>
          <w:szCs w:val="28"/>
        </w:rPr>
        <w:t>Российской</w:t>
      </w:r>
      <w:r w:rsidR="009B60A2" w:rsidRPr="009B60A2">
        <w:rPr>
          <w:sz w:val="28"/>
          <w:szCs w:val="28"/>
        </w:rPr>
        <w:t xml:space="preserve"> </w:t>
      </w:r>
      <w:r w:rsidRPr="009B60A2">
        <w:rPr>
          <w:sz w:val="28"/>
          <w:szCs w:val="28"/>
        </w:rPr>
        <w:t>Федерации</w:t>
      </w:r>
      <w:r w:rsidR="009B60A2" w:rsidRPr="009B60A2">
        <w:rPr>
          <w:sz w:val="28"/>
          <w:szCs w:val="28"/>
        </w:rPr>
        <w:t xml:space="preserve"> </w:t>
      </w:r>
      <w:r w:rsidRPr="009B60A2">
        <w:rPr>
          <w:sz w:val="28"/>
          <w:szCs w:val="28"/>
        </w:rPr>
        <w:t>для</w:t>
      </w:r>
      <w:r w:rsidR="009B60A2" w:rsidRPr="009B60A2">
        <w:rPr>
          <w:sz w:val="28"/>
          <w:szCs w:val="28"/>
        </w:rPr>
        <w:t xml:space="preserve"> </w:t>
      </w:r>
      <w:r w:rsidRPr="009B60A2">
        <w:rPr>
          <w:sz w:val="28"/>
          <w:szCs w:val="28"/>
        </w:rPr>
        <w:t>предпринимателей.- М.: Фонд «Правовая</w:t>
      </w:r>
      <w:r w:rsidR="009B60A2" w:rsidRPr="009B60A2">
        <w:rPr>
          <w:sz w:val="28"/>
          <w:szCs w:val="28"/>
        </w:rPr>
        <w:t xml:space="preserve"> </w:t>
      </w:r>
      <w:r w:rsidRPr="009B60A2">
        <w:rPr>
          <w:sz w:val="28"/>
          <w:szCs w:val="28"/>
        </w:rPr>
        <w:t>культура», 2005.</w:t>
      </w:r>
      <w:bookmarkStart w:id="6" w:name="_GoBack"/>
      <w:bookmarkEnd w:id="6"/>
    </w:p>
    <w:sectPr w:rsidR="003E5518" w:rsidRPr="009B60A2" w:rsidSect="009B60A2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21D" w:rsidRDefault="0046021D">
      <w:r>
        <w:separator/>
      </w:r>
    </w:p>
  </w:endnote>
  <w:endnote w:type="continuationSeparator" w:id="0">
    <w:p w:rsidR="0046021D" w:rsidRDefault="0046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21D" w:rsidRDefault="0046021D">
      <w:r>
        <w:separator/>
      </w:r>
    </w:p>
  </w:footnote>
  <w:footnote w:type="continuationSeparator" w:id="0">
    <w:p w:rsidR="0046021D" w:rsidRDefault="0046021D">
      <w:r>
        <w:continuationSeparator/>
      </w:r>
    </w:p>
  </w:footnote>
  <w:footnote w:id="1">
    <w:p w:rsidR="0046021D" w:rsidRDefault="00981EAC" w:rsidP="00981EAC">
      <w:pPr>
        <w:pStyle w:val="a4"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90255B">
        <w:rPr>
          <w:rStyle w:val="a6"/>
        </w:rPr>
        <w:footnoteRef/>
      </w:r>
      <w:r w:rsidRPr="0090255B">
        <w:t xml:space="preserve"> Гусев А.Н. Гражданское право: Учебник; В 3 т. Т. </w:t>
      </w:r>
      <w:smartTag w:uri="urn:schemas-microsoft-com:office:smarttags" w:element="metricconverter">
        <w:smartTagPr>
          <w:attr w:name="ProductID" w:val="1. М"/>
        </w:smartTagPr>
        <w:r w:rsidRPr="0090255B">
          <w:t>1. М</w:t>
        </w:r>
      </w:smartTag>
      <w:r w:rsidRPr="0090255B">
        <w:t>.: ИНФРА-М, 2003.</w:t>
      </w:r>
      <w:r>
        <w:t xml:space="preserve"> С. 133.</w:t>
      </w:r>
    </w:p>
  </w:footnote>
  <w:footnote w:id="2">
    <w:p w:rsidR="00981EAC" w:rsidRPr="0090255B" w:rsidRDefault="00981EAC" w:rsidP="00981EAC">
      <w:pPr>
        <w:pStyle w:val="a4"/>
        <w:spacing w:line="360" w:lineRule="auto"/>
        <w:jc w:val="both"/>
      </w:pPr>
      <w:r w:rsidRPr="0090255B">
        <w:rPr>
          <w:rStyle w:val="a6"/>
        </w:rPr>
        <w:footnoteRef/>
      </w:r>
      <w:r w:rsidRPr="0090255B">
        <w:t xml:space="preserve"> Гражданское право Том 2 / Под ред. А.П. Сергеева, Ю.К. Толстого. М.: «ПБОЮЛ Л.В. Рожников», 2001. </w:t>
      </w:r>
      <w:r>
        <w:t>С. 141.</w:t>
      </w:r>
    </w:p>
    <w:p w:rsidR="0046021D" w:rsidRDefault="0046021D" w:rsidP="00981EAC">
      <w:pPr>
        <w:pStyle w:val="a4"/>
        <w:spacing w:line="360" w:lineRule="aut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518" w:rsidRDefault="003E5518" w:rsidP="003E5518">
    <w:pPr>
      <w:pStyle w:val="a9"/>
      <w:framePr w:wrap="around" w:vAnchor="text" w:hAnchor="margin" w:xAlign="right" w:y="1"/>
      <w:rPr>
        <w:rStyle w:val="ab"/>
      </w:rPr>
    </w:pPr>
  </w:p>
  <w:p w:rsidR="003E5518" w:rsidRDefault="003E5518" w:rsidP="003E551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C75D5"/>
    <w:multiLevelType w:val="hybridMultilevel"/>
    <w:tmpl w:val="64300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CC34C7"/>
    <w:multiLevelType w:val="hybridMultilevel"/>
    <w:tmpl w:val="D2267E20"/>
    <w:lvl w:ilvl="0" w:tplc="20DC20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FA52389"/>
    <w:multiLevelType w:val="hybridMultilevel"/>
    <w:tmpl w:val="604E0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456541"/>
    <w:multiLevelType w:val="hybridMultilevel"/>
    <w:tmpl w:val="C84CC17A"/>
    <w:lvl w:ilvl="0" w:tplc="20DC20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4CF205B"/>
    <w:multiLevelType w:val="hybridMultilevel"/>
    <w:tmpl w:val="A8AC65C2"/>
    <w:lvl w:ilvl="0" w:tplc="20DC20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3282293"/>
    <w:multiLevelType w:val="hybridMultilevel"/>
    <w:tmpl w:val="31366F26"/>
    <w:lvl w:ilvl="0" w:tplc="CAD6098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3C6"/>
    <w:rsid w:val="000142E4"/>
    <w:rsid w:val="000637A5"/>
    <w:rsid w:val="001053C6"/>
    <w:rsid w:val="003638C6"/>
    <w:rsid w:val="003E5518"/>
    <w:rsid w:val="0046021D"/>
    <w:rsid w:val="00496514"/>
    <w:rsid w:val="004E35B7"/>
    <w:rsid w:val="006236FC"/>
    <w:rsid w:val="006B4A87"/>
    <w:rsid w:val="00872C8A"/>
    <w:rsid w:val="0090255B"/>
    <w:rsid w:val="00981EAC"/>
    <w:rsid w:val="009B60A2"/>
    <w:rsid w:val="009F53E1"/>
    <w:rsid w:val="00B938CA"/>
    <w:rsid w:val="00C65F38"/>
    <w:rsid w:val="00D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DD061C-2606-4477-980D-5F277645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A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spacing w:line="360" w:lineRule="auto"/>
      <w:jc w:val="center"/>
      <w:outlineLvl w:val="0"/>
    </w:pPr>
    <w:rPr>
      <w:b/>
      <w:kern w:val="28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center"/>
      <w:outlineLvl w:val="2"/>
    </w:pPr>
    <w:rPr>
      <w:rFonts w:cs="Arial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39"/>
    <w:semiHidden/>
    <w:rPr>
      <w:b/>
      <w:bCs/>
      <w:caps/>
    </w:rPr>
  </w:style>
  <w:style w:type="paragraph" w:customStyle="1" w:styleId="a3">
    <w:name w:val="Содержание"/>
    <w:basedOn w:val="a"/>
    <w:next w:val="a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39"/>
    <w:semiHidden/>
    <w:pPr>
      <w:ind w:left="284"/>
    </w:pPr>
    <w:rPr>
      <w:smallCaps/>
      <w:szCs w:val="28"/>
    </w:rPr>
  </w:style>
  <w:style w:type="paragraph" w:styleId="31">
    <w:name w:val="toc 3"/>
    <w:basedOn w:val="a"/>
    <w:next w:val="a"/>
    <w:uiPriority w:val="39"/>
    <w:semiHidden/>
    <w:pPr>
      <w:ind w:firstLine="567"/>
    </w:pPr>
    <w:rPr>
      <w:i/>
      <w:iCs/>
      <w:szCs w:val="28"/>
    </w:rPr>
  </w:style>
  <w:style w:type="paragraph" w:customStyle="1" w:styleId="12">
    <w:name w:val="Обычный1"/>
    <w:basedOn w:val="a"/>
    <w:next w:val="a"/>
    <w:pPr>
      <w:jc w:val="center"/>
    </w:pPr>
    <w:rPr>
      <w:b/>
      <w:sz w:val="32"/>
    </w:rPr>
  </w:style>
  <w:style w:type="paragraph" w:styleId="a4">
    <w:name w:val="footnote text"/>
    <w:basedOn w:val="a"/>
    <w:link w:val="a5"/>
    <w:uiPriority w:val="99"/>
    <w:semiHidden/>
    <w:rsid w:val="00981EAC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981EAC"/>
    <w:rPr>
      <w:rFonts w:cs="Times New Roman"/>
      <w:vertAlign w:val="superscript"/>
    </w:rPr>
  </w:style>
  <w:style w:type="character" w:styleId="a7">
    <w:name w:val="Hyperlink"/>
    <w:uiPriority w:val="99"/>
    <w:rsid w:val="006236FC"/>
    <w:rPr>
      <w:rFonts w:cs="Times New Roman"/>
      <w:b/>
      <w:bCs/>
      <w:color w:val="339900"/>
      <w:u w:val="none"/>
      <w:effect w:val="none"/>
    </w:rPr>
  </w:style>
  <w:style w:type="paragraph" w:styleId="a8">
    <w:name w:val="Normal (Web)"/>
    <w:basedOn w:val="a"/>
    <w:uiPriority w:val="99"/>
    <w:rsid w:val="006236F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3E55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3E5518"/>
    <w:rPr>
      <w:rFonts w:cs="Times New Roman"/>
    </w:rPr>
  </w:style>
  <w:style w:type="paragraph" w:styleId="4">
    <w:name w:val="toc 4"/>
    <w:basedOn w:val="a"/>
    <w:next w:val="a"/>
    <w:autoRedefine/>
    <w:uiPriority w:val="39"/>
    <w:semiHidden/>
    <w:rsid w:val="003E5518"/>
    <w:pPr>
      <w:ind w:left="720"/>
    </w:pPr>
  </w:style>
  <w:style w:type="paragraph" w:styleId="5">
    <w:name w:val="toc 5"/>
    <w:basedOn w:val="a"/>
    <w:next w:val="a"/>
    <w:autoRedefine/>
    <w:uiPriority w:val="39"/>
    <w:semiHidden/>
    <w:rsid w:val="003E5518"/>
    <w:pPr>
      <w:ind w:left="960"/>
    </w:pPr>
  </w:style>
  <w:style w:type="paragraph" w:styleId="6">
    <w:name w:val="toc 6"/>
    <w:basedOn w:val="a"/>
    <w:next w:val="a"/>
    <w:autoRedefine/>
    <w:uiPriority w:val="39"/>
    <w:semiHidden/>
    <w:rsid w:val="003E5518"/>
    <w:pPr>
      <w:ind w:left="1200"/>
    </w:pPr>
  </w:style>
  <w:style w:type="paragraph" w:styleId="7">
    <w:name w:val="toc 7"/>
    <w:basedOn w:val="a"/>
    <w:next w:val="a"/>
    <w:autoRedefine/>
    <w:uiPriority w:val="39"/>
    <w:semiHidden/>
    <w:rsid w:val="003E5518"/>
    <w:pPr>
      <w:ind w:left="1440"/>
    </w:pPr>
  </w:style>
  <w:style w:type="paragraph" w:styleId="8">
    <w:name w:val="toc 8"/>
    <w:basedOn w:val="a"/>
    <w:next w:val="a"/>
    <w:autoRedefine/>
    <w:uiPriority w:val="39"/>
    <w:semiHidden/>
    <w:rsid w:val="003E5518"/>
    <w:pPr>
      <w:ind w:left="1680"/>
    </w:pPr>
  </w:style>
  <w:style w:type="paragraph" w:styleId="9">
    <w:name w:val="toc 9"/>
    <w:basedOn w:val="a"/>
    <w:next w:val="a"/>
    <w:autoRedefine/>
    <w:uiPriority w:val="39"/>
    <w:semiHidden/>
    <w:rsid w:val="003E5518"/>
    <w:pPr>
      <w:ind w:left="1920"/>
    </w:pPr>
  </w:style>
  <w:style w:type="paragraph" w:styleId="ac">
    <w:name w:val="Balloon Text"/>
    <w:basedOn w:val="a"/>
    <w:link w:val="ad"/>
    <w:uiPriority w:val="99"/>
    <w:semiHidden/>
    <w:rsid w:val="004E35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9B60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9B60A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FBC</Company>
  <LinksUpToDate>false</LinksUpToDate>
  <CharactersWithSpaces>10321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Генерозова Наталья</dc:creator>
  <cp:keywords/>
  <dc:description/>
  <cp:lastModifiedBy>admin</cp:lastModifiedBy>
  <cp:revision>2</cp:revision>
  <cp:lastPrinted>2006-04-19T13:30:00Z</cp:lastPrinted>
  <dcterms:created xsi:type="dcterms:W3CDTF">2014-03-06T01:59:00Z</dcterms:created>
  <dcterms:modified xsi:type="dcterms:W3CDTF">2014-03-06T01:59:00Z</dcterms:modified>
</cp:coreProperties>
</file>