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E0" w:rsidRPr="00080AAB" w:rsidRDefault="009E2AE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0AAB">
        <w:rPr>
          <w:b/>
          <w:bCs/>
          <w:color w:val="000000"/>
          <w:sz w:val="28"/>
          <w:szCs w:val="28"/>
        </w:rPr>
        <w:t>Содержание</w:t>
      </w:r>
    </w:p>
    <w:p w:rsidR="00080AAB" w:rsidRDefault="00080AAB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AE0" w:rsidRPr="00080AAB" w:rsidRDefault="00B5368C" w:rsidP="00080AAB">
      <w:pPr>
        <w:tabs>
          <w:tab w:val="left" w:pos="442"/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Закон достаточного основания</w:t>
      </w:r>
      <w:r w:rsidR="00624C85" w:rsidRPr="00080AAB">
        <w:rPr>
          <w:color w:val="000000"/>
          <w:sz w:val="28"/>
          <w:szCs w:val="28"/>
        </w:rPr>
        <w:t>3</w:t>
      </w:r>
    </w:p>
    <w:p w:rsidR="009E2AE0" w:rsidRPr="00080AAB" w:rsidRDefault="009E2AE0" w:rsidP="00080AAB">
      <w:pPr>
        <w:tabs>
          <w:tab w:val="left" w:pos="442"/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Задание</w:t>
      </w:r>
    </w:p>
    <w:p w:rsidR="009E2AE0" w:rsidRPr="00080AAB" w:rsidRDefault="009E2AE0" w:rsidP="00080AAB">
      <w:pPr>
        <w:tabs>
          <w:tab w:val="left" w:pos="442"/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Список использованных источников</w:t>
      </w:r>
    </w:p>
    <w:p w:rsidR="009E2AE0" w:rsidRPr="00080AAB" w:rsidRDefault="009E2AE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3F4" w:rsidRPr="00080AAB" w:rsidRDefault="009E2AE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0AAB">
        <w:rPr>
          <w:b/>
          <w:bCs/>
          <w:color w:val="000000"/>
          <w:sz w:val="28"/>
          <w:szCs w:val="28"/>
        </w:rPr>
        <w:br w:type="page"/>
      </w:r>
      <w:r w:rsidR="00B5368C" w:rsidRPr="00080AAB">
        <w:rPr>
          <w:b/>
          <w:bCs/>
          <w:color w:val="000000"/>
          <w:sz w:val="28"/>
          <w:szCs w:val="28"/>
        </w:rPr>
        <w:t>Закон достаточного основания</w:t>
      </w:r>
    </w:p>
    <w:p w:rsidR="00080AAB" w:rsidRDefault="00080AAB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Наши мысли о каком-либо факте, явлении, событии могут быть истинными и ложными. Высказывая истинную мысль, мы должны обосновывать ее истинность, то есть доказать ее соответствие с действительностью.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Требование доказательности мышления, обоснованности суждений выражает закон достаточного основания, который формулируется следующим образом: всякая истинная мысль имеет достаточное основание.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Достаточным, то есть действительным, невымышленным основанием наших мыслей может являться личный опыт, индивидуальная практика. Истинность некоторых суждений подтверждается путем их непосредственного сопоставления с фактами действительности.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Но личный опыт ограничен. Поэтому человеку в своей деятельности приходится опираться на опыт других людей.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Благодаря развитию научных знаний человек все шире использует в качестве оснований своих мыслей предыдущий опыт всего человечества, закрепленный в законах и аксиомах науки, в принципах и положениях, существующих в любой области человеческой деятельности.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Истинность законов, аксиом и т. д. подтверждена практикой человечества и не нуждается поэтому в новом подтверждении. Для подтверждения какого-либо частного случая нет необходимости обращаться к его практической проверке, обосновывать его при помощи личного опыта. Если, например, нам известен закон Архимеда (всякое тело, погруженное в жидкость, теряет в своем весе столько, сколько весит вытесненная им жидкость), то нет никакой необходимости погружать в жидкость какой-либо предмет, чтобы выяснить, сколько он теряет в весе. Закон Архимеда будет достаточным основанием для подтверждения этого частного случая.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Благодаря науке, которая в своих законах и принципах закрепляет всю общественно-историческую практику человечества, мы для обоснования наших мыслей не прибегаем всякий раз к их практической проверке, а обосновываем их теоретически, путем сопоставления с установленными уже ранее закономерностями.</w:t>
      </w:r>
    </w:p>
    <w:p w:rsidR="002713A9" w:rsidRPr="00080AAB" w:rsidRDefault="002713A9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Таким образом, достаточным основанием какой либо мысли может быть любая другая, уже проверенная и признанная истинной мысль, из которой вытекает истинность другой мысли.</w:t>
      </w:r>
    </w:p>
    <w:p w:rsidR="003405B0" w:rsidRPr="00080AAB" w:rsidRDefault="001C6BEB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 xml:space="preserve">Закон достаточного основания - </w:t>
      </w:r>
      <w:r w:rsidR="00CB0BDF" w:rsidRPr="00080AAB">
        <w:rPr>
          <w:color w:val="000000"/>
          <w:sz w:val="28"/>
          <w:szCs w:val="28"/>
        </w:rPr>
        <w:t>общий</w:t>
      </w:r>
      <w:r w:rsidRPr="00080AAB">
        <w:rPr>
          <w:color w:val="000000"/>
          <w:sz w:val="28"/>
          <w:szCs w:val="28"/>
        </w:rPr>
        <w:t xml:space="preserve"> логический принцип, согласно кото</w:t>
      </w:r>
      <w:r w:rsidR="00CB0BDF" w:rsidRPr="00080AAB">
        <w:rPr>
          <w:color w:val="000000"/>
          <w:sz w:val="28"/>
          <w:szCs w:val="28"/>
        </w:rPr>
        <w:t xml:space="preserve">рому положение считается истинным только в том случае, если для него может быть сформулировано достаточное основание. Достаточное основание есть положение (или совокупность положений), </w:t>
      </w:r>
      <w:r w:rsidRPr="00080AAB">
        <w:rPr>
          <w:color w:val="000000"/>
          <w:sz w:val="28"/>
          <w:szCs w:val="28"/>
        </w:rPr>
        <w:t>которое</w:t>
      </w:r>
      <w:r w:rsidR="00CB0BDF" w:rsidRPr="00080AAB">
        <w:rPr>
          <w:color w:val="000000"/>
          <w:sz w:val="28"/>
          <w:szCs w:val="28"/>
        </w:rPr>
        <w:t xml:space="preserve"> является заведомо истинным и из </w:t>
      </w:r>
      <w:r w:rsidRPr="00080AAB">
        <w:rPr>
          <w:color w:val="000000"/>
          <w:sz w:val="28"/>
          <w:szCs w:val="28"/>
        </w:rPr>
        <w:t>которого</w:t>
      </w:r>
      <w:r w:rsidR="00CB0BDF" w:rsidRPr="00080AAB">
        <w:rPr>
          <w:color w:val="000000"/>
          <w:sz w:val="28"/>
          <w:szCs w:val="28"/>
        </w:rPr>
        <w:t xml:space="preserve"> логически вытекает обосновываемое положение. Истинность основания может быть или доказана опытным путем, на практике, или выведена из истинности др. положений. </w:t>
      </w:r>
      <w:r w:rsidRPr="00080AAB">
        <w:rPr>
          <w:color w:val="000000"/>
          <w:sz w:val="28"/>
          <w:szCs w:val="28"/>
        </w:rPr>
        <w:t xml:space="preserve">Закон достаточного основания </w:t>
      </w:r>
      <w:r w:rsidR="00CB0BDF" w:rsidRPr="00080AAB">
        <w:rPr>
          <w:color w:val="000000"/>
          <w:sz w:val="28"/>
          <w:szCs w:val="28"/>
        </w:rPr>
        <w:t>характеризует</w:t>
      </w:r>
      <w:r w:rsidRPr="00080AAB">
        <w:rPr>
          <w:color w:val="000000"/>
          <w:sz w:val="28"/>
          <w:szCs w:val="28"/>
        </w:rPr>
        <w:t xml:space="preserve"> </w:t>
      </w:r>
      <w:r w:rsidR="00CB0BDF" w:rsidRPr="00080AAB">
        <w:rPr>
          <w:color w:val="000000"/>
          <w:sz w:val="28"/>
          <w:szCs w:val="28"/>
        </w:rPr>
        <w:t xml:space="preserve">одну из существенных черт </w:t>
      </w:r>
      <w:r w:rsidRPr="00080AAB">
        <w:rPr>
          <w:color w:val="000000"/>
          <w:sz w:val="28"/>
          <w:szCs w:val="28"/>
        </w:rPr>
        <w:t>логически правильного мышления -</w:t>
      </w:r>
      <w:r w:rsidR="00CB0BDF" w:rsidRPr="00080AAB">
        <w:rPr>
          <w:color w:val="000000"/>
          <w:sz w:val="28"/>
          <w:szCs w:val="28"/>
        </w:rPr>
        <w:t xml:space="preserve"> доказательность. </w:t>
      </w:r>
      <w:r w:rsidRPr="00080AAB">
        <w:rPr>
          <w:color w:val="000000"/>
          <w:sz w:val="28"/>
          <w:szCs w:val="28"/>
        </w:rPr>
        <w:t xml:space="preserve">Закон достаточного основания </w:t>
      </w:r>
      <w:r w:rsidR="00CB0BDF" w:rsidRPr="00080AAB">
        <w:rPr>
          <w:color w:val="000000"/>
          <w:sz w:val="28"/>
          <w:szCs w:val="28"/>
        </w:rPr>
        <w:t xml:space="preserve">был впервые сформулирован Лейбницем, хотя он подразумевался и ранее во многих системах логики (напр., у Левкиппа, Аристотеля). По своему характеру </w:t>
      </w:r>
      <w:r w:rsidRPr="00080AAB">
        <w:rPr>
          <w:color w:val="000000"/>
          <w:sz w:val="28"/>
          <w:szCs w:val="28"/>
        </w:rPr>
        <w:t xml:space="preserve">закон достаточного основания </w:t>
      </w:r>
      <w:r w:rsidR="00CB0BDF" w:rsidRPr="00080AAB">
        <w:rPr>
          <w:color w:val="000000"/>
          <w:sz w:val="28"/>
          <w:szCs w:val="28"/>
        </w:rPr>
        <w:t>является весьма общим методологическим принципом</w:t>
      </w:r>
      <w:r w:rsidRPr="00080AAB">
        <w:rPr>
          <w:color w:val="000000"/>
          <w:sz w:val="28"/>
          <w:szCs w:val="28"/>
        </w:rPr>
        <w:t>.</w:t>
      </w:r>
    </w:p>
    <w:p w:rsidR="00677900" w:rsidRPr="00080AAB" w:rsidRDefault="001C6BEB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Закон достаточного основания занимает в</w:t>
      </w:r>
      <w:r w:rsidR="00677900" w:rsidRPr="00080AAB">
        <w:rPr>
          <w:color w:val="000000"/>
          <w:sz w:val="28"/>
          <w:szCs w:val="28"/>
        </w:rPr>
        <w:t>ажное место среди формально-логических законов мышления. Он тоже находится в неразрывной связи с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остальными.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И действительно, если мысль обладает определенностью (закон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тождества),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то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это открывает возможность для установления ее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истинности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или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ложности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во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взаимоотношениях с другими мыслями (закон противоречия и закон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исключенного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третьего). Само же установление истинности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или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ложности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мысли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невозможно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без соответствующего обоснования.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 xml:space="preserve">Отсюда </w:t>
      </w:r>
      <w:r w:rsidR="001C6BEB" w:rsidRPr="00080AAB">
        <w:rPr>
          <w:color w:val="000000"/>
          <w:sz w:val="28"/>
          <w:szCs w:val="28"/>
        </w:rPr>
        <w:t>-</w:t>
      </w:r>
      <w:r w:rsidRPr="00080AAB">
        <w:rPr>
          <w:color w:val="000000"/>
          <w:sz w:val="28"/>
          <w:szCs w:val="28"/>
        </w:rPr>
        <w:t xml:space="preserve"> действие закона достаточного основания. Им обусловлена еще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одна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коренная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черта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правильного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мышления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наряду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определенностью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последовательностью,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непротиворечивостью</w:t>
      </w:r>
      <w:r w:rsidR="001C6BEB" w:rsidRPr="00080AAB">
        <w:rPr>
          <w:color w:val="000000"/>
          <w:sz w:val="28"/>
          <w:szCs w:val="28"/>
        </w:rPr>
        <w:t xml:space="preserve"> - </w:t>
      </w:r>
      <w:r w:rsidRPr="00080AAB">
        <w:rPr>
          <w:color w:val="000000"/>
          <w:sz w:val="28"/>
          <w:szCs w:val="28"/>
        </w:rPr>
        <w:t>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обоснованность,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доказательность.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Объективные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предпосылки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смысл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Качественно определенные предметы,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известным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образом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соотносящиеся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между</w:t>
      </w:r>
      <w:r w:rsidR="001C6BEB" w:rsidRPr="00080AAB">
        <w:rPr>
          <w:color w:val="000000"/>
          <w:sz w:val="28"/>
          <w:szCs w:val="28"/>
        </w:rPr>
        <w:t xml:space="preserve"> собой</w:t>
      </w:r>
      <w:r w:rsidRPr="00080AAB">
        <w:rPr>
          <w:color w:val="000000"/>
          <w:sz w:val="28"/>
          <w:szCs w:val="28"/>
        </w:rPr>
        <w:t>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иначе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возникают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других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предметов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сами,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свою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очередь,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порождают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третьи,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изменяются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развиваются в процессе взаимодействия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между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собой.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Следовательно,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окружающем мире имеет свои основания в другом.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Такая объективно существующая универсальная зависимость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одних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предметов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 других и служит важнейшей предпосылкой возникновения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функционирования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 нашем мышлении закона достаточного основания.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открыт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впервые сформулирован Г. Лейбницем. Он писал: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«Ни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одно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явление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может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оказаться истинным или действительным, ни одно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утверждение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справедливым</w:t>
      </w:r>
      <w:r w:rsidR="001C6BEB" w:rsidRPr="00080AAB">
        <w:rPr>
          <w:color w:val="000000"/>
          <w:sz w:val="28"/>
          <w:szCs w:val="28"/>
        </w:rPr>
        <w:t xml:space="preserve"> - </w:t>
      </w:r>
      <w:r w:rsidRPr="00080AAB">
        <w:rPr>
          <w:color w:val="000000"/>
          <w:sz w:val="28"/>
          <w:szCs w:val="28"/>
        </w:rPr>
        <w:t>без достаточного основания, почему именно дело обстоит так, а не иначе...»</w:t>
      </w:r>
    </w:p>
    <w:p w:rsidR="001C6BEB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Правда, у Лейбница он дан как универсальный закон и бытия,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познания</w:t>
      </w:r>
      <w:r w:rsidR="001C6BEB" w:rsidRPr="00080AAB">
        <w:rPr>
          <w:color w:val="000000"/>
          <w:sz w:val="28"/>
          <w:szCs w:val="28"/>
        </w:rPr>
        <w:t xml:space="preserve"> - </w:t>
      </w:r>
      <w:r w:rsidRPr="00080AAB">
        <w:rPr>
          <w:color w:val="000000"/>
          <w:sz w:val="28"/>
          <w:szCs w:val="28"/>
        </w:rPr>
        <w:t>закон причинности. Применительно лишь к мышлению ему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можно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дать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следующую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формулировку: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одно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суждение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может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признано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истинным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без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</w:t>
      </w:r>
      <w:r w:rsidR="001C6BEB" w:rsidRPr="00080AAB">
        <w:rPr>
          <w:color w:val="000000"/>
          <w:sz w:val="28"/>
          <w:szCs w:val="28"/>
        </w:rPr>
        <w:t>остаточного основания. Отсюда -</w:t>
      </w:r>
      <w:r w:rsidRPr="00080AAB">
        <w:rPr>
          <w:color w:val="000000"/>
          <w:sz w:val="28"/>
          <w:szCs w:val="28"/>
        </w:rPr>
        <w:t xml:space="preserve"> название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самого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закона.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почему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идет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речь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именно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«достаточном»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основании?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Достаточными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являются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фактические и теоретические основания, из которых данное суждение следует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логической необходимостью.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Примерная формула закона: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«А истинно, потому что есть достаточное основание В».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Логическое основание неразрывно связано с объективным, но в то же время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отлично от него. Объективным основанием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служит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причина,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результат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 xml:space="preserve">действия </w:t>
      </w:r>
      <w:r w:rsidR="001C6BEB" w:rsidRPr="00080AAB">
        <w:rPr>
          <w:color w:val="000000"/>
          <w:sz w:val="28"/>
          <w:szCs w:val="28"/>
        </w:rPr>
        <w:t>-</w:t>
      </w:r>
      <w:r w:rsidRPr="00080AAB">
        <w:rPr>
          <w:color w:val="000000"/>
          <w:sz w:val="28"/>
          <w:szCs w:val="28"/>
        </w:rPr>
        <w:t xml:space="preserve"> следствие. Логическим же основанием может выступать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ссылка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как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 причину, так и на следствие.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Классический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пример.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Дождь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прошел.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объективное основание (причина) того, что крыши домов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мокрые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(следствие),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но не наоборот. Логических же оснований 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рассуждении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причинно-следственной связи может быть два: «Крыши домов мокрые, потому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прошел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дождь»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«Прошел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дождь,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потому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крыши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домов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мокрые».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Почему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возможно? Потому что причина и следствие связаны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между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собой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необходимым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образом. Если есть причина, то есть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следствие,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наоборот: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следствие, то есть и причина. Надо только учитывать фактор «множественности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 xml:space="preserve">причин» </w:t>
      </w:r>
      <w:r w:rsidR="001C6BEB" w:rsidRPr="00080AAB">
        <w:rPr>
          <w:color w:val="000000"/>
          <w:sz w:val="28"/>
          <w:szCs w:val="28"/>
        </w:rPr>
        <w:t>или «множественности следствий».</w:t>
      </w:r>
    </w:p>
    <w:p w:rsidR="001C6BEB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Какова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сфера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действия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основания?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</w:t>
      </w:r>
      <w:r w:rsid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тождества явился обобщением прежде всего практики оперирования понятиями, 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 противоречия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исключенного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третьего</w:t>
      </w:r>
      <w:r w:rsidR="001C6BEB" w:rsidRPr="00080AAB">
        <w:rPr>
          <w:color w:val="000000"/>
          <w:sz w:val="28"/>
          <w:szCs w:val="28"/>
        </w:rPr>
        <w:t xml:space="preserve"> - </w:t>
      </w:r>
      <w:r w:rsidRPr="00080AAB">
        <w:rPr>
          <w:color w:val="000000"/>
          <w:sz w:val="28"/>
          <w:szCs w:val="28"/>
        </w:rPr>
        <w:t>практики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функционирования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суждений, то закон достаточного основания есть результат обобщения практики получения выводного знания. В нем выражено отношение одних истинные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 xml:space="preserve">мыслей к другим </w:t>
      </w:r>
      <w:r w:rsidR="001C6BEB" w:rsidRPr="00080AAB">
        <w:rPr>
          <w:color w:val="000000"/>
          <w:sz w:val="28"/>
          <w:szCs w:val="28"/>
        </w:rPr>
        <w:t>-</w:t>
      </w:r>
      <w:r w:rsidRPr="00080AAB">
        <w:rPr>
          <w:color w:val="000000"/>
          <w:sz w:val="28"/>
          <w:szCs w:val="28"/>
        </w:rPr>
        <w:t xml:space="preserve"> отношение логического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следования,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обеспечивающего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конечном</w:t>
      </w:r>
      <w:r w:rsid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счете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соответствие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действительности.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означает,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 правильном рассуждении вывод всегда достаточно обоснован.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Следовательно,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сферу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действия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входят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прежде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умозаключения. Когда, например, из двух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посылок: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«Все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живое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смертно»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«Люди -</w:t>
      </w:r>
      <w:r w:rsidRPr="00080AAB">
        <w:rPr>
          <w:color w:val="000000"/>
          <w:sz w:val="28"/>
          <w:szCs w:val="28"/>
        </w:rPr>
        <w:t xml:space="preserve"> живые существа» мы делаем вывод, что «Все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люди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смертны»</w:t>
      </w:r>
      <w:r w:rsidR="001C6BEB" w:rsidRPr="00080AAB">
        <w:rPr>
          <w:color w:val="000000"/>
          <w:sz w:val="28"/>
          <w:szCs w:val="28"/>
        </w:rPr>
        <w:t xml:space="preserve">, </w:t>
      </w:r>
      <w:r w:rsidRPr="00080AAB">
        <w:rPr>
          <w:color w:val="000000"/>
          <w:sz w:val="28"/>
          <w:szCs w:val="28"/>
        </w:rPr>
        <w:t>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означает: «Все люди смертны» потому, что «Все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живое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смертно».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Подведение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предмета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под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общее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понятие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служит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достаточным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основанием для распространения на него всех тех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свойств,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которые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присущи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всему классу предм</w:t>
      </w:r>
      <w:r w:rsidR="001C6BEB" w:rsidRPr="00080AAB">
        <w:rPr>
          <w:color w:val="000000"/>
          <w:sz w:val="28"/>
          <w:szCs w:val="28"/>
        </w:rPr>
        <w:t>етов, мыслимому в этом понятии.</w:t>
      </w:r>
    </w:p>
    <w:p w:rsidR="00677900" w:rsidRPr="00080AAB" w:rsidRDefault="001C6BEB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 xml:space="preserve">В </w:t>
      </w:r>
      <w:r w:rsidR="00677900" w:rsidRPr="00080AAB">
        <w:rPr>
          <w:color w:val="000000"/>
          <w:sz w:val="28"/>
          <w:szCs w:val="28"/>
        </w:rPr>
        <w:t>сфере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действия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закона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достаточного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основания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находятся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также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доказательства. Уже само их существование есть показатель того,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что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такой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закон существует. Кроме того, одно из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важнейших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правил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доказательства</w:t>
      </w:r>
      <w:r w:rsidRPr="00080AAB">
        <w:rPr>
          <w:color w:val="000000"/>
          <w:sz w:val="28"/>
          <w:szCs w:val="28"/>
        </w:rPr>
        <w:t xml:space="preserve"> - </w:t>
      </w:r>
      <w:r w:rsidR="00677900" w:rsidRPr="00080AAB">
        <w:rPr>
          <w:color w:val="000000"/>
          <w:sz w:val="28"/>
          <w:szCs w:val="28"/>
        </w:rPr>
        <w:t>правило не только необходимости,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но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достаточности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оснований</w:t>
      </w:r>
      <w:r w:rsidRPr="00080AAB">
        <w:rPr>
          <w:color w:val="000000"/>
          <w:sz w:val="28"/>
          <w:szCs w:val="28"/>
        </w:rPr>
        <w:t xml:space="preserve"> - </w:t>
      </w:r>
      <w:r w:rsidR="00677900" w:rsidRPr="00080AAB">
        <w:rPr>
          <w:color w:val="000000"/>
          <w:sz w:val="28"/>
          <w:szCs w:val="28"/>
        </w:rPr>
        <w:t>прямо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обусловлено действием этого закона. Например, существует объективная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связь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между ясным мышлением и ясным изложением. Поэтому если мы хотим обосновать,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почему человек ясно излагает свои мысли, то можем сослаться на то,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что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он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ясно мыслит. Это достаточное основание. Впрочем, можно сказать и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наоборот: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«Он ясно мыслит, потому что ясно излагает». Это тоже достаточное логическое</w:t>
      </w:r>
      <w:r w:rsidRPr="00080AAB">
        <w:rPr>
          <w:color w:val="000000"/>
          <w:sz w:val="28"/>
          <w:szCs w:val="28"/>
        </w:rPr>
        <w:t xml:space="preserve"> </w:t>
      </w:r>
      <w:r w:rsidR="00677900" w:rsidRPr="00080AAB">
        <w:rPr>
          <w:color w:val="000000"/>
          <w:sz w:val="28"/>
          <w:szCs w:val="28"/>
        </w:rPr>
        <w:t>основание.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Требования,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вытекающие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ошибки,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связанные с их нарушением. Будучи объективным, закон достаточного основания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предъявляет к нашему мышлению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важные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требования: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всякая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истинная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мысль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должна быть обоснованной, или: нельзя признать высказывание истинным,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для него нет достаточных оснований. Иными словами, ничего нельзя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принимать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 веру: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надо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основываться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достоверных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фактах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ранее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доказанных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положениях.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направлен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против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бессвязных,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хаотичных,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бездоказательных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рассуждении;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голого,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необоснованного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теоретизирования;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неоправданных,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неубедительных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выводов.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враг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всяких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догм,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пустых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верований, суеверий и предрассудков.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Важнейшей логической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ошибкой,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связанной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нарушением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требований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</w:t>
      </w:r>
      <w:r w:rsidR="001C6BEB" w:rsidRPr="00080AAB">
        <w:rPr>
          <w:color w:val="000000"/>
          <w:sz w:val="28"/>
          <w:szCs w:val="28"/>
        </w:rPr>
        <w:t>аточного основания, выступает «</w:t>
      </w:r>
      <w:r w:rsidR="001C6BEB" w:rsidRPr="00080AAB">
        <w:rPr>
          <w:color w:val="000000"/>
          <w:sz w:val="28"/>
          <w:szCs w:val="28"/>
          <w:lang w:val="en-US"/>
        </w:rPr>
        <w:t>non</w:t>
      </w:r>
      <w:r w:rsidRPr="00080AAB">
        <w:rPr>
          <w:color w:val="000000"/>
          <w:sz w:val="28"/>
          <w:szCs w:val="28"/>
        </w:rPr>
        <w:t xml:space="preserve"> sequitur»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(«не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следует»)</w:t>
      </w:r>
      <w:r w:rsidR="001C6BEB" w:rsidRPr="00080AAB">
        <w:rPr>
          <w:color w:val="000000"/>
          <w:sz w:val="28"/>
          <w:szCs w:val="28"/>
        </w:rPr>
        <w:t xml:space="preserve"> </w:t>
      </w:r>
      <w:r w:rsidR="002713A9" w:rsidRPr="00080AAB">
        <w:rPr>
          <w:color w:val="000000"/>
          <w:sz w:val="28"/>
          <w:szCs w:val="28"/>
        </w:rPr>
        <w:t>–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ошибка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«мнимого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следования».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обнаруживается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где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достаточной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логической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связи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между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посылками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заключением,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между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тезисом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основаниями, доводами и выводами.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Образцом подобной нелогичности служит рассуждение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философов-лилипутов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произведении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Джонатана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Свифта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«Путешествие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Самюэля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Гулливера»: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«Вы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утверждаете,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правда,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свете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существуют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другие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королевства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государства, где живут такие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же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гиганты,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как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вы.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Однако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наши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философы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сильно сомневаются в этом... Ведь не подлежит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никакому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сомнению,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человек вашего роста могут за самое короткое время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истребить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плоды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весь скот во владениях его величества. Кроме того, у нас есть летописи.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Они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заключают в себе описание событий за время в шесть тысяч лун, но ни разу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 xml:space="preserve">упоминают ни о каких других странах, кроме двух великих империй </w:t>
      </w:r>
      <w:r w:rsidR="002713A9" w:rsidRPr="00080AAB">
        <w:rPr>
          <w:color w:val="000000"/>
          <w:sz w:val="28"/>
          <w:szCs w:val="28"/>
        </w:rPr>
        <w:t>-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Лилипутии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 Блефуску».</w:t>
      </w:r>
      <w:r w:rsid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Здесь снова вывод не вяжется с доводами. Если в летописях нет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упоминания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 каком-либо событии, то это еще не значит, что его не было 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самом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деле.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Существование события не связано необходимым образом с летописями.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Или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классический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пример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Катюшей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Масловой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романа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Толстого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«Воскресение» В связи 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убийством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(отравлением)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купца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Смелькова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Маслова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была приговорена к каторжным работам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сделано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вследствие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только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судебной, но и логической ошибки. Ею как раз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была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ошибка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под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названием</w:t>
      </w:r>
      <w:r w:rsidR="002713A9" w:rsidRPr="00080AAB">
        <w:rPr>
          <w:color w:val="000000"/>
          <w:sz w:val="28"/>
          <w:szCs w:val="28"/>
        </w:rPr>
        <w:t xml:space="preserve"> </w:t>
      </w:r>
      <w:r w:rsidR="002713A9" w:rsidRPr="00080AAB">
        <w:rPr>
          <w:color w:val="000000"/>
          <w:sz w:val="28"/>
          <w:szCs w:val="28"/>
          <w:lang w:val="en-US"/>
        </w:rPr>
        <w:t>non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sequitur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(«не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следует»).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решении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суда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присяжных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было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записано: «Виновна, но без умысла ограбления и без намерения лишить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жизни»,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Маслова была бы оправдана.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Ошибка «мнимого следования» иногда сознательно допускается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для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создания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комичной ситуации, шутки и т.</w:t>
      </w:r>
      <w:r w:rsidR="002713A9" w:rsidRPr="00080AAB">
        <w:rPr>
          <w:color w:val="000000"/>
          <w:sz w:val="28"/>
          <w:szCs w:val="28"/>
          <w:lang w:val="en-US"/>
        </w:rPr>
        <w:t> </w:t>
      </w:r>
      <w:r w:rsidRPr="00080AAB">
        <w:rPr>
          <w:color w:val="000000"/>
          <w:sz w:val="28"/>
          <w:szCs w:val="28"/>
        </w:rPr>
        <w:t>п.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находим,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например,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бессмертного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Козьмы Пруткова: «Я поэт</w:t>
      </w:r>
      <w:r w:rsidR="002713A9" w:rsidRPr="00080AAB">
        <w:rPr>
          <w:color w:val="000000"/>
          <w:sz w:val="28"/>
          <w:szCs w:val="28"/>
        </w:rPr>
        <w:t>,</w:t>
      </w:r>
      <w:r w:rsidRPr="00080AAB">
        <w:rPr>
          <w:color w:val="000000"/>
          <w:sz w:val="28"/>
          <w:szCs w:val="28"/>
        </w:rPr>
        <w:t xml:space="preserve"> поэт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даровитый!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убедился;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убедился,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читая других: если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они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поэты,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тоже».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Или: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«Смерть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для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того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поставлена в конце жизни, чтобы удобнее к ней приготовиться».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Значение закона достаточного основания. Этот закон,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разумеется,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ничего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 говорит о том, какие конкретно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для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данного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вывода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являются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достаточными. Он только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дисциплинирует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наше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мышление,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направляя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поиск таких оснований, на обеспечение обоснованности вывода.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 особенно важно в научном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познании,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прежде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теоретических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науках, где велика роль выводного знания. Вот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почему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Лейбниц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придавал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фундаментальное значение не только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принципу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противоречия,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принципу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достаточного основания. Он имеет большое значение, в частности,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связи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кор</w:t>
      </w:r>
      <w:r w:rsidR="002713A9" w:rsidRPr="00080AAB">
        <w:rPr>
          <w:color w:val="000000"/>
          <w:sz w:val="28"/>
          <w:szCs w:val="28"/>
        </w:rPr>
        <w:t>енным вопросом теории познания -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критерии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истинности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наших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знаний.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Установлено, что таким критерием служит прежде всего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общественная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практика</w:t>
      </w:r>
      <w:r w:rsidR="002713A9" w:rsidRPr="00080AAB">
        <w:rPr>
          <w:color w:val="000000"/>
          <w:sz w:val="28"/>
          <w:szCs w:val="28"/>
        </w:rPr>
        <w:t xml:space="preserve"> -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материально-производственная,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общественно-политическая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деятельность,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практика научных наблюдений и экспериментов. Именно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позволяет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надежно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отделять истинные знания от ложных. Однако далеко не все знания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возможно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необходимо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проверять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непосредственно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практике.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Если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знаем,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существует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всемирного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тяготения,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надобности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каждый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раз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проверять, упадет предмет или нет, когда мы его выпустим из рук.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можно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сделать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логическим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путем: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вывести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одно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знание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другого,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уже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проверенного на практике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получившего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статус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истинного.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Следовательно,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наряду с коренным, практическим критерием истинности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наших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знаний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другой -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производный,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логический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критерий.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Весь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вопрос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только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том,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достаточны ли логические основания для того или иного вывода. 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правильное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решение этого вопроса и ориентирует нас закон достаточного основания.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В практической деятельности тоже важно руководствоваться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этим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законом.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 xml:space="preserve">Так, известный русский социолог Питирим Сорокин (с 1922 г. </w:t>
      </w:r>
      <w:r w:rsidR="002713A9" w:rsidRPr="00080AAB">
        <w:rPr>
          <w:color w:val="000000"/>
          <w:sz w:val="28"/>
          <w:szCs w:val="28"/>
        </w:rPr>
        <w:t>-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эмиграции),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выступая против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извращений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строительстве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социализма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нашей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стране,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заявлял: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«Можно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должно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звать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всех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производительной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работе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возрождению страны, но ниоткуда не следует, что эта работа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может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должна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совершаться только по штампам 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циркулярам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качестве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агентов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власти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чиновников, или обратно</w:t>
      </w:r>
      <w:r w:rsidR="001C6BEB" w:rsidRPr="00080AAB">
        <w:rPr>
          <w:color w:val="000000"/>
          <w:sz w:val="28"/>
          <w:szCs w:val="28"/>
        </w:rPr>
        <w:t xml:space="preserve"> </w:t>
      </w:r>
      <w:r w:rsidR="002713A9" w:rsidRPr="00080AAB">
        <w:rPr>
          <w:color w:val="000000"/>
          <w:sz w:val="28"/>
          <w:szCs w:val="28"/>
        </w:rPr>
        <w:t>-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должна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быть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непременно</w:t>
      </w:r>
      <w:r w:rsidR="001C6BEB" w:rsidRPr="00080AAB">
        <w:rPr>
          <w:color w:val="000000"/>
          <w:sz w:val="28"/>
          <w:szCs w:val="28"/>
        </w:rPr>
        <w:t xml:space="preserve"> </w:t>
      </w:r>
      <w:r w:rsidR="002713A9" w:rsidRPr="00080AAB">
        <w:rPr>
          <w:color w:val="000000"/>
          <w:sz w:val="28"/>
          <w:szCs w:val="28"/>
        </w:rPr>
        <w:t>работой,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низвергающей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власть».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Таким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образом,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автор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отмечал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известное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отсутствие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последовательности в определенных тогдашних практических действиях власти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стране. И позднее не было достаточных оснований для того, чтобы 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экономике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страны десятилетиями игнорировать мировой опыт развития рыночных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отношений.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Но и в настоящее время, когда произошла смена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власти,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многие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действия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представляются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тоже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недостаточно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обоснованными,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правда,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уже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ином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социальном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смысле.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нередко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опыт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предшествующего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развития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страны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огульно отрицается лишь на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основании,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конечном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счете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удался. Однако это еще не достаточное основание для подобного нигилизма.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Закон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имеет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прямое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отношение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юридической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практике. В законодательстве довольно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широко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распространено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само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понятие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«достаточные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основания».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Так,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уголовном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процессе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отношению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обвиняемому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(а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исключительных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случаях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к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подозреваемому)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законом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предусмотрены меры пресечения при наличии для этого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достаточных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оснований.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Причем сами эти основания раскрываются.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В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гражданском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законодательстве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говорится,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что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гражданские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права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обязанности возникают из предусмотренных законом оснований.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В судебной практике дело может стать предметом судебного разбирательства,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если для этого есть достаточные основания. Приговор или решение суда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должны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 xml:space="preserve">быть мотивированными, </w:t>
      </w:r>
      <w:r w:rsidR="002713A9" w:rsidRPr="00080AAB">
        <w:rPr>
          <w:color w:val="000000"/>
          <w:sz w:val="28"/>
          <w:szCs w:val="28"/>
        </w:rPr>
        <w:t xml:space="preserve">то есть </w:t>
      </w:r>
      <w:r w:rsidRPr="00080AAB">
        <w:rPr>
          <w:color w:val="000000"/>
          <w:sz w:val="28"/>
          <w:szCs w:val="28"/>
        </w:rPr>
        <w:t>обоснованными.</w:t>
      </w:r>
    </w:p>
    <w:p w:rsidR="00677900" w:rsidRPr="00080AAB" w:rsidRDefault="00677900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В повседневной речи, говоря о том, что многие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законы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не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действуют,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мы</w:t>
      </w:r>
      <w:r w:rsidR="002713A9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приводим в качестве основания то, что нет процедуры их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использования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и</w:t>
      </w:r>
      <w:r w:rsidR="001C6BEB" w:rsidRPr="00080AAB">
        <w:rPr>
          <w:color w:val="000000"/>
          <w:sz w:val="28"/>
          <w:szCs w:val="28"/>
        </w:rPr>
        <w:t xml:space="preserve"> </w:t>
      </w:r>
      <w:r w:rsidRPr="00080AAB">
        <w:rPr>
          <w:color w:val="000000"/>
          <w:sz w:val="28"/>
          <w:szCs w:val="28"/>
        </w:rPr>
        <w:t>т.</w:t>
      </w:r>
      <w:r w:rsidR="002713A9" w:rsidRPr="00080AAB">
        <w:rPr>
          <w:color w:val="000000"/>
          <w:sz w:val="28"/>
          <w:szCs w:val="28"/>
        </w:rPr>
        <w:t> </w:t>
      </w:r>
      <w:r w:rsidRPr="00080AAB">
        <w:rPr>
          <w:color w:val="000000"/>
          <w:sz w:val="28"/>
          <w:szCs w:val="28"/>
        </w:rPr>
        <w:t>д.</w:t>
      </w:r>
    </w:p>
    <w:p w:rsidR="00CB0BDF" w:rsidRPr="00080AAB" w:rsidRDefault="00944EB8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Таким образом, з</w:t>
      </w:r>
      <w:r w:rsidR="00CB0BDF" w:rsidRPr="00080AAB">
        <w:rPr>
          <w:color w:val="000000"/>
          <w:sz w:val="28"/>
          <w:szCs w:val="28"/>
        </w:rPr>
        <w:t xml:space="preserve">акон достаточного основания имеет важное теоретическое и практическое значение. Фиксируя внимание на суждениях, обосновывающих истинность выдвинутых положений, этот закон помогает отделить истинное от ложного и прийти к верному выводу. Требование закона достаточного основания сводиться к тому, что всякое суждение, прежде чем быть принятым за истину, должно быть обоснованно. Обоснованность </w:t>
      </w:r>
      <w:r w:rsidRPr="00080AAB">
        <w:rPr>
          <w:color w:val="000000"/>
          <w:sz w:val="28"/>
          <w:szCs w:val="28"/>
        </w:rPr>
        <w:t>-</w:t>
      </w:r>
      <w:r w:rsidR="00CB0BDF" w:rsidRPr="00080AAB">
        <w:rPr>
          <w:color w:val="000000"/>
          <w:sz w:val="28"/>
          <w:szCs w:val="28"/>
        </w:rPr>
        <w:t xml:space="preserve"> важнейшее свойство логического мышления. Во всех случаях, когда мы утверждаем что-либо, убеждаем в чем-либо других, мы должны доказывать наши суждения, приводить достаточные основания, подтверждающие истинность наших мыслей.</w:t>
      </w:r>
    </w:p>
    <w:p w:rsidR="00753EE4" w:rsidRPr="00080AAB" w:rsidRDefault="00753EE4" w:rsidP="00080AAB">
      <w:pPr>
        <w:widowControl/>
        <w:tabs>
          <w:tab w:val="left" w:pos="5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EE4" w:rsidRPr="00080AAB" w:rsidRDefault="00E805B6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br w:type="page"/>
      </w:r>
      <w:r w:rsidRPr="00080AAB">
        <w:rPr>
          <w:b/>
          <w:bCs/>
          <w:color w:val="000000"/>
          <w:sz w:val="28"/>
          <w:szCs w:val="28"/>
        </w:rPr>
        <w:t>Задание</w:t>
      </w:r>
    </w:p>
    <w:p w:rsidR="00080AAB" w:rsidRDefault="00080AAB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B2C63" w:rsidRPr="00080AAB" w:rsidRDefault="00FB2C63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Выяснить, являются ли равнозначными следующие высказывания:</w:t>
      </w:r>
    </w:p>
    <w:p w:rsidR="00FB2C63" w:rsidRPr="00080AAB" w:rsidRDefault="00FB2C63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- если слово становится в начале предложения, то оно пишется с большой буквы;</w:t>
      </w:r>
    </w:p>
    <w:p w:rsidR="00E805B6" w:rsidRPr="00080AAB" w:rsidRDefault="00FB2C63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- если слово становится в начале предложения, то оно не пишется с большой буквы.</w:t>
      </w:r>
    </w:p>
    <w:p w:rsidR="00FB2C63" w:rsidRPr="00080AAB" w:rsidRDefault="001018DC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 xml:space="preserve">Две формы </w:t>
      </w:r>
      <w:r w:rsidR="000452EA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>
            <v:imagedata r:id="rId7" o:title=""/>
          </v:shape>
        </w:pict>
      </w:r>
      <w:r w:rsidRPr="00080AAB">
        <w:rPr>
          <w:color w:val="000000"/>
          <w:sz w:val="28"/>
          <w:szCs w:val="28"/>
        </w:rPr>
        <w:t xml:space="preserve"> и </w:t>
      </w:r>
      <w:r w:rsidR="000452EA">
        <w:rPr>
          <w:color w:val="000000"/>
          <w:sz w:val="28"/>
          <w:szCs w:val="28"/>
        </w:rPr>
        <w:pict>
          <v:shape id="_x0000_i1026" type="#_x0000_t75" style="width:12pt;height:15.75pt">
            <v:imagedata r:id="rId8" o:title=""/>
          </v:shape>
        </w:pict>
      </w:r>
      <w:r w:rsidRPr="00080AAB">
        <w:rPr>
          <w:color w:val="000000"/>
          <w:sz w:val="28"/>
          <w:szCs w:val="28"/>
        </w:rPr>
        <w:t xml:space="preserve"> находятся в отношении полной совместимости (равнозначности), если и только если из формы </w:t>
      </w:r>
      <w:r w:rsidR="000452EA">
        <w:rPr>
          <w:color w:val="000000"/>
          <w:sz w:val="28"/>
          <w:szCs w:val="28"/>
        </w:rPr>
        <w:pict>
          <v:shape id="_x0000_i1027" type="#_x0000_t75" style="width:12pt;height:11.25pt">
            <v:imagedata r:id="rId9" o:title=""/>
          </v:shape>
        </w:pict>
      </w:r>
      <w:r w:rsidRPr="00080AAB">
        <w:rPr>
          <w:color w:val="000000"/>
          <w:sz w:val="28"/>
          <w:szCs w:val="28"/>
        </w:rPr>
        <w:t xml:space="preserve"> следует форма </w:t>
      </w:r>
      <w:r w:rsidR="000452EA">
        <w:rPr>
          <w:color w:val="000000"/>
          <w:sz w:val="28"/>
          <w:szCs w:val="28"/>
        </w:rPr>
        <w:pict>
          <v:shape id="_x0000_i1028" type="#_x0000_t75" style="width:12pt;height:15.75pt">
            <v:imagedata r:id="rId10" o:title=""/>
          </v:shape>
        </w:pict>
      </w:r>
      <w:r w:rsidRPr="00080AAB">
        <w:rPr>
          <w:color w:val="000000"/>
          <w:sz w:val="28"/>
          <w:szCs w:val="28"/>
        </w:rPr>
        <w:t>, и наоборот, иными словами, логические значения высказываний при одинаковых значениях переменных полностью совпадают.</w:t>
      </w:r>
    </w:p>
    <w:p w:rsidR="00FB2C63" w:rsidRPr="00080AAB" w:rsidRDefault="00BF17BE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Формы высказываний «если слово становится в начале предложения, то оно пишется с большой буквы» и «если слово становится в начале предложения, то оно не пишется с большой буквы» не являются равнозначными, так как их логические значения не совпадают.</w:t>
      </w:r>
    </w:p>
    <w:p w:rsidR="001018DC" w:rsidRPr="00080AAB" w:rsidRDefault="001018DC" w:rsidP="00080AAB">
      <w:pPr>
        <w:pStyle w:val="aa"/>
        <w:widowControl/>
        <w:tabs>
          <w:tab w:val="left" w:pos="539"/>
        </w:tabs>
        <w:autoSpaceDE/>
        <w:autoSpaceDN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643F4" w:rsidRDefault="00EC6754" w:rsidP="00080AAB">
      <w:pPr>
        <w:widowControl/>
        <w:tabs>
          <w:tab w:val="left" w:pos="0"/>
          <w:tab w:val="left" w:pos="53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br w:type="page"/>
      </w:r>
      <w:r w:rsidR="007643F4" w:rsidRPr="00080AAB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080AAB" w:rsidRPr="00080AAB" w:rsidRDefault="00080AAB" w:rsidP="00080AAB">
      <w:pPr>
        <w:tabs>
          <w:tab w:val="left" w:pos="0"/>
          <w:tab w:val="left" w:pos="539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1. Берков В.Ф., Яксевич Я.С., Павлюкевич В.И. Логика. – Мн., 2002.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2. Берков В.Ф. – Логика. Задачи и упражнения. – Мн., 2000.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3. Гетманова А.Д. Логика. – М., 1995.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4. Ивин А. По законам логики. – М., 1983.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5. Карлюк А.С., Терлюкевич И.И. Введение в формальную логику. – Мн., 1993.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6. Кириллов В.И., Старченко А.А. Логика. – М., 1995.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7. Краткий словарь по логике. – М., 1991.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8. Кэролл Л. Логическая игра. – М., 1991.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9. Петров Ю.А. Азбука логического мышления. – М., 1991.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10. Терлюкевич И.И., Иванова Л.П., Логовая Е.С. Логика. – Мн., 1998.</w:t>
      </w:r>
    </w:p>
    <w:p w:rsidR="0082721D" w:rsidRPr="00080AAB" w:rsidRDefault="0082721D" w:rsidP="00080AAB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080AAB">
        <w:rPr>
          <w:color w:val="000000"/>
          <w:sz w:val="28"/>
          <w:szCs w:val="28"/>
        </w:rPr>
        <w:t>11. Малыхина Г.И. Логика. – Мн., 2002.</w:t>
      </w:r>
      <w:bookmarkStart w:id="0" w:name="_GoBack"/>
      <w:bookmarkEnd w:id="0"/>
    </w:p>
    <w:sectPr w:rsidR="0082721D" w:rsidRPr="00080AAB" w:rsidSect="00080AAB">
      <w:footerReference w:type="default" r:id="rId11"/>
      <w:pgSz w:w="11909" w:h="16834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75" w:rsidRDefault="00E27F75">
      <w:pPr>
        <w:pStyle w:val="a5"/>
      </w:pPr>
      <w:r>
        <w:separator/>
      </w:r>
    </w:p>
  </w:endnote>
  <w:endnote w:type="continuationSeparator" w:id="0">
    <w:p w:rsidR="00E27F75" w:rsidRDefault="00E27F7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EB" w:rsidRDefault="001C6B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75" w:rsidRDefault="00E27F75">
      <w:pPr>
        <w:pStyle w:val="a5"/>
      </w:pPr>
      <w:r>
        <w:separator/>
      </w:r>
    </w:p>
  </w:footnote>
  <w:footnote w:type="continuationSeparator" w:id="0">
    <w:p w:rsidR="00E27F75" w:rsidRDefault="00E27F75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6D1DAA"/>
    <w:multiLevelType w:val="hybridMultilevel"/>
    <w:tmpl w:val="7076C8AC"/>
    <w:lvl w:ilvl="0" w:tplc="A8A076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9503B4"/>
    <w:multiLevelType w:val="singleLevel"/>
    <w:tmpl w:val="728A89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  <w:w w:val="1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">
    <w:nsid w:val="455E62E1"/>
    <w:multiLevelType w:val="hybridMultilevel"/>
    <w:tmpl w:val="BE5C6332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6B0613B1"/>
    <w:multiLevelType w:val="hybridMultilevel"/>
    <w:tmpl w:val="523069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D627159"/>
    <w:multiLevelType w:val="hybridMultilevel"/>
    <w:tmpl w:val="20DC0ED6"/>
    <w:lvl w:ilvl="0" w:tplc="1460FF9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14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F0B"/>
    <w:rsid w:val="000021BE"/>
    <w:rsid w:val="0002259F"/>
    <w:rsid w:val="000452EA"/>
    <w:rsid w:val="00054AF2"/>
    <w:rsid w:val="00061678"/>
    <w:rsid w:val="00080AAB"/>
    <w:rsid w:val="00090F0B"/>
    <w:rsid w:val="000A71CD"/>
    <w:rsid w:val="000C43FC"/>
    <w:rsid w:val="001018DC"/>
    <w:rsid w:val="0010737F"/>
    <w:rsid w:val="00110D08"/>
    <w:rsid w:val="00141BFF"/>
    <w:rsid w:val="001962AA"/>
    <w:rsid w:val="001B6B9F"/>
    <w:rsid w:val="001C6BEB"/>
    <w:rsid w:val="001E04D7"/>
    <w:rsid w:val="00200DC8"/>
    <w:rsid w:val="00210DD2"/>
    <w:rsid w:val="002209A9"/>
    <w:rsid w:val="00227E6F"/>
    <w:rsid w:val="00232F12"/>
    <w:rsid w:val="002433BC"/>
    <w:rsid w:val="002713A9"/>
    <w:rsid w:val="002878A5"/>
    <w:rsid w:val="002C08D3"/>
    <w:rsid w:val="002C1024"/>
    <w:rsid w:val="002D16B5"/>
    <w:rsid w:val="002E6A1F"/>
    <w:rsid w:val="002F0701"/>
    <w:rsid w:val="002F6C5E"/>
    <w:rsid w:val="002F74A8"/>
    <w:rsid w:val="00311448"/>
    <w:rsid w:val="00336DAA"/>
    <w:rsid w:val="003405B0"/>
    <w:rsid w:val="0035168E"/>
    <w:rsid w:val="00370122"/>
    <w:rsid w:val="0037417B"/>
    <w:rsid w:val="003A4764"/>
    <w:rsid w:val="003A5609"/>
    <w:rsid w:val="003B3C17"/>
    <w:rsid w:val="003C3056"/>
    <w:rsid w:val="003E7327"/>
    <w:rsid w:val="003F064A"/>
    <w:rsid w:val="003F5B37"/>
    <w:rsid w:val="004105C7"/>
    <w:rsid w:val="00422E98"/>
    <w:rsid w:val="00433FFC"/>
    <w:rsid w:val="00496717"/>
    <w:rsid w:val="004B56AA"/>
    <w:rsid w:val="00504358"/>
    <w:rsid w:val="00565DEB"/>
    <w:rsid w:val="005C222C"/>
    <w:rsid w:val="005E19F6"/>
    <w:rsid w:val="005F3027"/>
    <w:rsid w:val="005F7192"/>
    <w:rsid w:val="00603B6D"/>
    <w:rsid w:val="0061487A"/>
    <w:rsid w:val="00616315"/>
    <w:rsid w:val="006225E3"/>
    <w:rsid w:val="00624C85"/>
    <w:rsid w:val="006618D3"/>
    <w:rsid w:val="00673368"/>
    <w:rsid w:val="00677900"/>
    <w:rsid w:val="00696CFF"/>
    <w:rsid w:val="006B18BB"/>
    <w:rsid w:val="006B758A"/>
    <w:rsid w:val="006C4B3B"/>
    <w:rsid w:val="006F0B7B"/>
    <w:rsid w:val="006F1041"/>
    <w:rsid w:val="007055E0"/>
    <w:rsid w:val="007241F8"/>
    <w:rsid w:val="007351CA"/>
    <w:rsid w:val="00753EE4"/>
    <w:rsid w:val="00754871"/>
    <w:rsid w:val="00754A45"/>
    <w:rsid w:val="00756DD6"/>
    <w:rsid w:val="007643F4"/>
    <w:rsid w:val="00786D22"/>
    <w:rsid w:val="007B75FA"/>
    <w:rsid w:val="007C6AB6"/>
    <w:rsid w:val="007F5538"/>
    <w:rsid w:val="0082721D"/>
    <w:rsid w:val="008A2FA9"/>
    <w:rsid w:val="008B02C0"/>
    <w:rsid w:val="008D7F43"/>
    <w:rsid w:val="008E7EBF"/>
    <w:rsid w:val="00921C9E"/>
    <w:rsid w:val="00936E11"/>
    <w:rsid w:val="0094249A"/>
    <w:rsid w:val="00944EB8"/>
    <w:rsid w:val="009A25A3"/>
    <w:rsid w:val="009C191E"/>
    <w:rsid w:val="009E2AE0"/>
    <w:rsid w:val="009F624E"/>
    <w:rsid w:val="00A070DB"/>
    <w:rsid w:val="00A134FD"/>
    <w:rsid w:val="00A42975"/>
    <w:rsid w:val="00A47A79"/>
    <w:rsid w:val="00A5020B"/>
    <w:rsid w:val="00A53561"/>
    <w:rsid w:val="00A8589A"/>
    <w:rsid w:val="00A87BB6"/>
    <w:rsid w:val="00AC5ED4"/>
    <w:rsid w:val="00AD2A18"/>
    <w:rsid w:val="00AE30A7"/>
    <w:rsid w:val="00AF4750"/>
    <w:rsid w:val="00B20C51"/>
    <w:rsid w:val="00B5368C"/>
    <w:rsid w:val="00B57894"/>
    <w:rsid w:val="00B653C0"/>
    <w:rsid w:val="00B83938"/>
    <w:rsid w:val="00B900E2"/>
    <w:rsid w:val="00B93774"/>
    <w:rsid w:val="00B93C8F"/>
    <w:rsid w:val="00B9521F"/>
    <w:rsid w:val="00BA0D6F"/>
    <w:rsid w:val="00BB0DB7"/>
    <w:rsid w:val="00BD49AA"/>
    <w:rsid w:val="00BF0FA1"/>
    <w:rsid w:val="00BF17BE"/>
    <w:rsid w:val="00C00147"/>
    <w:rsid w:val="00C275A3"/>
    <w:rsid w:val="00C35BDE"/>
    <w:rsid w:val="00C70684"/>
    <w:rsid w:val="00C765CA"/>
    <w:rsid w:val="00C9470B"/>
    <w:rsid w:val="00CA6B39"/>
    <w:rsid w:val="00CB0BDF"/>
    <w:rsid w:val="00CB2D76"/>
    <w:rsid w:val="00CB427D"/>
    <w:rsid w:val="00CB6391"/>
    <w:rsid w:val="00D0654A"/>
    <w:rsid w:val="00D13F16"/>
    <w:rsid w:val="00D37A97"/>
    <w:rsid w:val="00D53D93"/>
    <w:rsid w:val="00D74FEC"/>
    <w:rsid w:val="00D90DEF"/>
    <w:rsid w:val="00DC0585"/>
    <w:rsid w:val="00DC0CAE"/>
    <w:rsid w:val="00DD5004"/>
    <w:rsid w:val="00E27F75"/>
    <w:rsid w:val="00E36CAB"/>
    <w:rsid w:val="00E45CE0"/>
    <w:rsid w:val="00E6049D"/>
    <w:rsid w:val="00E805B6"/>
    <w:rsid w:val="00E86271"/>
    <w:rsid w:val="00E93336"/>
    <w:rsid w:val="00EC6754"/>
    <w:rsid w:val="00ED4374"/>
    <w:rsid w:val="00EE2888"/>
    <w:rsid w:val="00EF1D26"/>
    <w:rsid w:val="00F206FA"/>
    <w:rsid w:val="00F44382"/>
    <w:rsid w:val="00F47B43"/>
    <w:rsid w:val="00F623B4"/>
    <w:rsid w:val="00F82806"/>
    <w:rsid w:val="00F93480"/>
    <w:rsid w:val="00F93E6D"/>
    <w:rsid w:val="00FB2B50"/>
    <w:rsid w:val="00FB2C63"/>
    <w:rsid w:val="00FD4A3A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0A63ABB-1C02-487B-A438-EA2FB753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8" w:lineRule="auto"/>
      <w:jc w:val="both"/>
      <w:outlineLvl w:val="3"/>
    </w:pPr>
    <w:rPr>
      <w:i/>
      <w:iCs/>
      <w:color w:val="000000"/>
      <w:spacing w:val="-15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 w:cs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customStyle="1" w:styleId="t01">
    <w:name w:val="t01"/>
    <w:basedOn w:val="a"/>
    <w:uiPriority w:val="99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9F62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99"/>
    <w:qFormat/>
    <w:rsid w:val="009F624E"/>
    <w:rPr>
      <w:b/>
      <w:bCs/>
    </w:rPr>
  </w:style>
  <w:style w:type="table" w:styleId="af0">
    <w:name w:val="Table Grid"/>
    <w:basedOn w:val="a1"/>
    <w:uiPriority w:val="99"/>
    <w:rsid w:val="003405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uiPriority w:val="99"/>
    <w:rsid w:val="000021BE"/>
    <w:pPr>
      <w:widowControl/>
      <w:autoSpaceDE/>
      <w:autoSpaceDN/>
      <w:adjustRightInd/>
      <w:ind w:left="360" w:right="-365"/>
    </w:pPr>
    <w:rPr>
      <w:sz w:val="24"/>
      <w:szCs w:val="24"/>
    </w:rPr>
  </w:style>
  <w:style w:type="paragraph" w:customStyle="1" w:styleId="ConsNormal">
    <w:name w:val="ConsNormal"/>
    <w:uiPriority w:val="99"/>
    <w:rsid w:val="00F93480"/>
    <w:pPr>
      <w:ind w:firstLine="720"/>
    </w:pPr>
    <w:rPr>
      <w:rFonts w:ascii="Arial" w:hAnsi="Arial" w:cs="Arial"/>
    </w:rPr>
  </w:style>
  <w:style w:type="character" w:styleId="af2">
    <w:name w:val="Hyperlink"/>
    <w:uiPriority w:val="99"/>
    <w:rsid w:val="00754A45"/>
    <w:rPr>
      <w:color w:val="0000FF"/>
      <w:u w:val="single"/>
    </w:rPr>
  </w:style>
  <w:style w:type="character" w:styleId="HTML">
    <w:name w:val="HTML Typewriter"/>
    <w:uiPriority w:val="99"/>
    <w:rsid w:val="00D90DE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rsid w:val="006779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Брехня</Company>
  <LinksUpToDate>false</LinksUpToDate>
  <CharactersWithSpaces>15738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2014-02-20T14:50:00Z</dcterms:created>
  <dcterms:modified xsi:type="dcterms:W3CDTF">2014-02-20T14:50:00Z</dcterms:modified>
</cp:coreProperties>
</file>