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497">
        <w:rPr>
          <w:b/>
          <w:sz w:val="28"/>
          <w:szCs w:val="28"/>
        </w:rPr>
        <w:t>ФЕДЕРАЛЬНОЕ АГЕНТСТВО ПО ОБРАЗОВАНИЮ</w:t>
      </w:r>
    </w:p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497">
        <w:rPr>
          <w:b/>
          <w:sz w:val="28"/>
          <w:szCs w:val="28"/>
        </w:rPr>
        <w:t>ГОУ ВПО «ВОЛОГОДСКИЙ ГОСУДАРСТВЕННЫЙ ПЕДАГОГИЧЕСКИЙ УНИВЕРСИТЕТ»</w:t>
      </w:r>
    </w:p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center"/>
        <w:rPr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center"/>
        <w:rPr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center"/>
        <w:rPr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center"/>
        <w:rPr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center"/>
        <w:rPr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497">
        <w:rPr>
          <w:b/>
          <w:sz w:val="28"/>
          <w:szCs w:val="28"/>
        </w:rPr>
        <w:t xml:space="preserve">Контрольная работа </w:t>
      </w:r>
    </w:p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497">
        <w:rPr>
          <w:b/>
          <w:sz w:val="28"/>
          <w:szCs w:val="28"/>
        </w:rPr>
        <w:t xml:space="preserve">по истории государства и права зарубежных стран </w:t>
      </w:r>
    </w:p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7D92" w:rsidRPr="00B83497" w:rsidRDefault="00F82FB0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3497">
        <w:rPr>
          <w:b/>
          <w:sz w:val="28"/>
          <w:szCs w:val="28"/>
        </w:rPr>
        <w:t>Древневосточное государство и право. Законы Хаммурапи.</w:t>
      </w:r>
    </w:p>
    <w:p w:rsidR="00B47D92" w:rsidRPr="00B83497" w:rsidRDefault="00B47D92" w:rsidP="00B8349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7D92" w:rsidRPr="00B83497" w:rsidRDefault="00B47D92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 xml:space="preserve">                                                                                         Выполнила студентка</w:t>
      </w:r>
    </w:p>
    <w:p w:rsidR="00B47D92" w:rsidRPr="00B83497" w:rsidRDefault="00B47D92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>1 курса</w:t>
      </w:r>
    </w:p>
    <w:p w:rsidR="00B47D92" w:rsidRPr="00B83497" w:rsidRDefault="00B47D92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>юридического факультета</w:t>
      </w:r>
    </w:p>
    <w:p w:rsidR="00B47D92" w:rsidRPr="00B83497" w:rsidRDefault="00B47D92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>заочного отделения</w:t>
      </w:r>
    </w:p>
    <w:p w:rsidR="00B47D92" w:rsidRPr="00B83497" w:rsidRDefault="00B47D92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>Ковалева Оксана Михайловна</w:t>
      </w:r>
    </w:p>
    <w:p w:rsidR="00B47D92" w:rsidRPr="00B83497" w:rsidRDefault="00B47D92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 xml:space="preserve">                                                    </w:t>
      </w:r>
      <w:r w:rsidR="00F82FB0" w:rsidRPr="00B83497">
        <w:rPr>
          <w:sz w:val="28"/>
          <w:szCs w:val="28"/>
        </w:rPr>
        <w:t xml:space="preserve">                        Дата сдачи</w:t>
      </w:r>
      <w:r w:rsidRPr="00B83497">
        <w:rPr>
          <w:sz w:val="28"/>
          <w:szCs w:val="28"/>
        </w:rPr>
        <w:t>:</w:t>
      </w:r>
    </w:p>
    <w:p w:rsidR="00B47D92" w:rsidRPr="00B83497" w:rsidRDefault="00F82FB0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 xml:space="preserve">                                                                                               Дата проверки:</w:t>
      </w:r>
    </w:p>
    <w:p w:rsidR="00F0271B" w:rsidRPr="00B83497" w:rsidRDefault="00F82FB0" w:rsidP="00B83497">
      <w:pPr>
        <w:spacing w:line="360" w:lineRule="auto"/>
        <w:ind w:firstLine="709"/>
        <w:jc w:val="right"/>
        <w:rPr>
          <w:sz w:val="28"/>
          <w:szCs w:val="28"/>
        </w:rPr>
      </w:pPr>
      <w:r w:rsidRPr="00B83497">
        <w:rPr>
          <w:sz w:val="28"/>
          <w:szCs w:val="28"/>
        </w:rPr>
        <w:t xml:space="preserve">                                                                                               Оценка:</w:t>
      </w:r>
    </w:p>
    <w:p w:rsidR="00B47D92" w:rsidRPr="00B83497" w:rsidRDefault="00B83497" w:rsidP="00B83497">
      <w:pPr>
        <w:spacing w:line="360" w:lineRule="auto"/>
        <w:ind w:firstLine="709"/>
        <w:rPr>
          <w:sz w:val="28"/>
          <w:szCs w:val="28"/>
        </w:rPr>
      </w:pPr>
      <w:r w:rsidRPr="00B83497">
        <w:rPr>
          <w:sz w:val="28"/>
          <w:szCs w:val="28"/>
        </w:rPr>
        <w:br w:type="page"/>
      </w:r>
      <w:r w:rsidR="00B47D92" w:rsidRPr="00B83497">
        <w:rPr>
          <w:sz w:val="28"/>
          <w:szCs w:val="28"/>
        </w:rPr>
        <w:lastRenderedPageBreak/>
        <w:t xml:space="preserve">                                              ПЛАН РАБОТЫ</w:t>
      </w:r>
    </w:p>
    <w:p w:rsidR="00B47D92" w:rsidRPr="00B83497" w:rsidRDefault="00B47D92" w:rsidP="00B83497">
      <w:pPr>
        <w:spacing w:line="360" w:lineRule="auto"/>
        <w:ind w:firstLine="709"/>
        <w:rPr>
          <w:sz w:val="28"/>
          <w:szCs w:val="28"/>
        </w:rPr>
      </w:pPr>
    </w:p>
    <w:p w:rsidR="00B47D92" w:rsidRPr="00B83497" w:rsidRDefault="0040515B" w:rsidP="00B83497">
      <w:pPr>
        <w:spacing w:line="360" w:lineRule="auto"/>
        <w:rPr>
          <w:sz w:val="28"/>
          <w:szCs w:val="28"/>
        </w:rPr>
      </w:pPr>
      <w:r w:rsidRPr="00B83497">
        <w:rPr>
          <w:sz w:val="28"/>
          <w:szCs w:val="28"/>
        </w:rPr>
        <w:t>ВВДЕНИЕ                                                                                                        3</w:t>
      </w:r>
    </w:p>
    <w:p w:rsidR="0040515B" w:rsidRPr="00B83497" w:rsidRDefault="0040515B" w:rsidP="00B83497">
      <w:pPr>
        <w:spacing w:line="360" w:lineRule="auto"/>
        <w:rPr>
          <w:sz w:val="28"/>
          <w:szCs w:val="28"/>
        </w:rPr>
      </w:pPr>
      <w:r w:rsidRPr="00B83497">
        <w:rPr>
          <w:sz w:val="28"/>
          <w:szCs w:val="28"/>
        </w:rPr>
        <w:t>ДРЕВНЕВОСТОЧНОЕ ГОСУДАРСТВО И ПРАВО                                  5</w:t>
      </w:r>
    </w:p>
    <w:p w:rsidR="0040515B" w:rsidRPr="00B83497" w:rsidRDefault="0040515B" w:rsidP="00B83497">
      <w:pPr>
        <w:spacing w:line="360" w:lineRule="auto"/>
        <w:rPr>
          <w:sz w:val="28"/>
          <w:szCs w:val="28"/>
        </w:rPr>
      </w:pPr>
      <w:r w:rsidRPr="00B83497">
        <w:rPr>
          <w:sz w:val="28"/>
          <w:szCs w:val="28"/>
        </w:rPr>
        <w:t>ЗАКОНЫ ХАМУРАПИ                                                                                11</w:t>
      </w:r>
    </w:p>
    <w:p w:rsidR="00B83497" w:rsidRDefault="0040515B" w:rsidP="00B83497">
      <w:pPr>
        <w:spacing w:line="360" w:lineRule="auto"/>
        <w:rPr>
          <w:sz w:val="28"/>
          <w:szCs w:val="28"/>
        </w:rPr>
      </w:pPr>
      <w:r w:rsidRPr="00B83497">
        <w:rPr>
          <w:sz w:val="28"/>
          <w:szCs w:val="28"/>
        </w:rPr>
        <w:t xml:space="preserve">ЗАКЛЮЧЕНИЕ                                                                                             14 </w:t>
      </w:r>
    </w:p>
    <w:p w:rsidR="00B47D92" w:rsidRPr="00B83497" w:rsidRDefault="002E2B51" w:rsidP="00B83497">
      <w:pPr>
        <w:spacing w:line="360" w:lineRule="auto"/>
        <w:rPr>
          <w:sz w:val="28"/>
          <w:szCs w:val="28"/>
        </w:rPr>
      </w:pPr>
      <w:r w:rsidRPr="00B83497">
        <w:rPr>
          <w:sz w:val="28"/>
          <w:szCs w:val="28"/>
        </w:rPr>
        <w:t>ЛИТЕРАТУРА                                                                                               15</w:t>
      </w:r>
    </w:p>
    <w:p w:rsidR="0088369A" w:rsidRPr="00B83497" w:rsidRDefault="00B83497" w:rsidP="00B834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515B" w:rsidRPr="00B83497">
        <w:rPr>
          <w:sz w:val="28"/>
          <w:szCs w:val="28"/>
        </w:rPr>
        <w:t xml:space="preserve">                                                    </w:t>
      </w:r>
      <w:r w:rsidR="0088369A" w:rsidRPr="00B83497">
        <w:rPr>
          <w:sz w:val="28"/>
          <w:szCs w:val="28"/>
        </w:rPr>
        <w:t xml:space="preserve">ВВЕДЕНИЕ    </w:t>
      </w:r>
    </w:p>
    <w:p w:rsidR="0088369A" w:rsidRPr="00B83497" w:rsidRDefault="0088369A" w:rsidP="00B83497">
      <w:pPr>
        <w:spacing w:line="360" w:lineRule="auto"/>
        <w:ind w:firstLine="709"/>
        <w:jc w:val="both"/>
        <w:rPr>
          <w:sz w:val="28"/>
          <w:szCs w:val="28"/>
        </w:rPr>
      </w:pPr>
    </w:p>
    <w:p w:rsidR="0088369A" w:rsidRPr="00B83497" w:rsidRDefault="0088369A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Первобытное общество развивалось крайне медленно. Первобытное общество состояло родовых общин, члены которых были связаны семейно-родственными узами. Вопросы управления родовой общиной решал старейшина – наиболее уважаемый член рода. Важнейшие вопросы решались на собрании, в котором участвовали все взрослые члены общины. В дальнейшем общины объединялись в родоплеменные союзы для более эффективного хозяйствования, успешного отражения врагов и т.д. Родоплеменным союзом управлял совет старейшин, состоящий из старейшин всех входящих в союз родов. Регулирование общественных отношений осуществлялось посредством многочисленных обычаев.</w:t>
      </w:r>
    </w:p>
    <w:p w:rsidR="0088369A" w:rsidRPr="00B83497" w:rsidRDefault="0088369A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Экономика первобытного общества долгое время носила присваивающий характер. Ее отличительными чертами являлись рецепроктность – все произведенное сдается «в общий котел», и рестрибуция – все произведенное перераспределяется между членами общины. С развитием орудий труда, переходом к производящей экономике увеличилась производительность труда. Появился избыточный продукт, что стало экономической предпосылкой создания государственного аппарата. Происходила дифференциация общества, появлялась родоплеменная знать. Интересы родоплеменной знати понемногу начали расходиться с интересами остальных членов родоплеменного союза.</w:t>
      </w:r>
    </w:p>
    <w:p w:rsidR="0088369A" w:rsidRPr="00B83497" w:rsidRDefault="0088369A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После неолитической революции, которая произошла 10-15 тысяч лет назад, появились гораздо более совершенные орудия труда. Это позволило резко увеличить производительность труда и значительно повысить количество избыточного продукта. Первобытное общество вступило на новый этап развития, который принято называть «протогосударство». Для </w:t>
      </w:r>
      <w:r w:rsidR="0081086F" w:rsidRPr="00B83497">
        <w:rPr>
          <w:sz w:val="28"/>
          <w:szCs w:val="28"/>
        </w:rPr>
        <w:t>протогосударства</w:t>
      </w:r>
      <w:r w:rsidRPr="00B83497">
        <w:rPr>
          <w:sz w:val="28"/>
          <w:szCs w:val="28"/>
        </w:rPr>
        <w:t xml:space="preserve"> характерны общественная собственность, дифференциация общества, быстрый рост населения, концентрация населения на определенной территории, появление городов, являвшихся административными, экономическими и культурными центрами. </w:t>
      </w:r>
      <w:r w:rsidR="00F0271B" w:rsidRPr="00B83497">
        <w:rPr>
          <w:sz w:val="28"/>
          <w:szCs w:val="28"/>
        </w:rPr>
        <w:t>В этот период происходит размежевание на восточный и западный путь развития государства.</w:t>
      </w:r>
    </w:p>
    <w:p w:rsidR="00ED6431" w:rsidRPr="00B83497" w:rsidRDefault="00B83497" w:rsidP="00B834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5411" w:rsidRPr="00B83497">
        <w:rPr>
          <w:sz w:val="28"/>
          <w:szCs w:val="28"/>
        </w:rPr>
        <w:t>ДРЕВНЕВОСТОЧНОЕ ГОСУД</w:t>
      </w:r>
      <w:r w:rsidR="008C02F4" w:rsidRPr="00B83497">
        <w:rPr>
          <w:sz w:val="28"/>
          <w:szCs w:val="28"/>
        </w:rPr>
        <w:t xml:space="preserve">АРСТВО И ПРАВО. </w:t>
      </w:r>
    </w:p>
    <w:p w:rsidR="00015411" w:rsidRPr="00B83497" w:rsidRDefault="00015411" w:rsidP="00B83497">
      <w:pPr>
        <w:spacing w:line="360" w:lineRule="auto"/>
        <w:ind w:firstLine="709"/>
        <w:jc w:val="both"/>
        <w:rPr>
          <w:sz w:val="28"/>
          <w:szCs w:val="28"/>
        </w:rPr>
      </w:pPr>
    </w:p>
    <w:p w:rsidR="00EF7C81" w:rsidRPr="00B83497" w:rsidRDefault="00015411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Первые государства появились в районах поливного земледелия на берегах Нила, Янцзы и др. Поливное земледелие требовало проведения крупномасштаб-ных ирригационных работ, которые невозможно осуществить силами одной семьи или родовой общины. </w:t>
      </w:r>
    </w:p>
    <w:p w:rsidR="00E37A07" w:rsidRPr="00B83497" w:rsidRDefault="00BA323F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ΧVІІІ веке </w:t>
      </w:r>
      <w:r w:rsidR="00DF4CFF" w:rsidRPr="00B83497">
        <w:rPr>
          <w:sz w:val="28"/>
          <w:szCs w:val="28"/>
        </w:rPr>
        <w:t xml:space="preserve">до н.э. </w:t>
      </w:r>
      <w:r w:rsidRPr="00B83497">
        <w:rPr>
          <w:sz w:val="28"/>
          <w:szCs w:val="28"/>
        </w:rPr>
        <w:t xml:space="preserve">вследствие завоевания Иньскими племенами другого племени образуется государство Древнего Китая. Основным занятием жителей Древнего Китая было земледелие. К тому же развитие земледелия у китайцев древности находилось на довольно высоком для того времени </w:t>
      </w:r>
      <w:r w:rsidR="009D1FA3" w:rsidRPr="00B83497">
        <w:rPr>
          <w:sz w:val="28"/>
          <w:szCs w:val="28"/>
        </w:rPr>
        <w:t>уровне. Они использовали такие сельскохозяйственные приспособления, как мотыга, плуг и др. Наряду с земледелием в Древнем Китае развивалось ремесло, торговля и даже существовало денежное обращение.</w:t>
      </w:r>
      <w:r w:rsidR="00A859D0" w:rsidRPr="00B83497">
        <w:rPr>
          <w:sz w:val="28"/>
          <w:szCs w:val="28"/>
        </w:rPr>
        <w:t xml:space="preserve"> </w:t>
      </w:r>
    </w:p>
    <w:p w:rsidR="00C65492" w:rsidRPr="00B83497" w:rsidRDefault="00C65492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Главой государства в Древнем Китае был император, опирающийся на разветвленный аппарат чиновников. Территория Древнего Китая была разделена на области и уезды. Каждым уездом и областью управляли два чиновника – военный и гражданский губернаторы. Уже во время правления династии Хань вводится продажа должностей и экзаменация чиновников перед вступлением в должность.  </w:t>
      </w:r>
    </w:p>
    <w:p w:rsidR="00460914" w:rsidRPr="00B83497" w:rsidRDefault="00A859D0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середине ІV века до н.э. чиновник Древнего </w:t>
      </w:r>
      <w:r w:rsidR="00881378" w:rsidRPr="00B83497">
        <w:rPr>
          <w:sz w:val="28"/>
          <w:szCs w:val="28"/>
        </w:rPr>
        <w:t xml:space="preserve">Китая Шан Ян провел реформу, которая была попыткой разрушить родоплеменную общину. </w:t>
      </w:r>
      <w:r w:rsidR="00232994" w:rsidRPr="00B83497">
        <w:rPr>
          <w:sz w:val="28"/>
          <w:szCs w:val="28"/>
        </w:rPr>
        <w:t xml:space="preserve">Семьям, проживающим в одном доме и ведущим общее хозяйство, было предписано расселиться. </w:t>
      </w:r>
      <w:r w:rsidR="00881378" w:rsidRPr="00B83497">
        <w:rPr>
          <w:sz w:val="28"/>
          <w:szCs w:val="28"/>
        </w:rPr>
        <w:t xml:space="preserve">Реформа сохраняла круговую поруку. В связи с круговой порукой </w:t>
      </w:r>
      <w:r w:rsidR="00061DC3" w:rsidRPr="00B83497">
        <w:rPr>
          <w:sz w:val="28"/>
          <w:szCs w:val="28"/>
        </w:rPr>
        <w:t>сельская община приводилась в следующую систему. Пять семей составляли «пятидворку». «Пятидворкой» руководил старейшина – он нес ответственность за всех членов «пятидворки». Пять «пятидворок» образовывали деревню, пять деревень образовывали клан и т.д. Нечто схожее с «пятидворкой» было введено в армии</w:t>
      </w:r>
      <w:r w:rsidR="00E37A07" w:rsidRPr="00B83497">
        <w:rPr>
          <w:sz w:val="28"/>
          <w:szCs w:val="28"/>
        </w:rPr>
        <w:t xml:space="preserve"> – за провинность одного солдата наказывались пять солдат.</w:t>
      </w:r>
    </w:p>
    <w:p w:rsidR="009D1FA3" w:rsidRPr="00B83497" w:rsidRDefault="00E37A07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Рабовладение в Древнем Китае не получило столь широкого применения, как, например, в Древнем Египте</w:t>
      </w:r>
      <w:r w:rsidR="00D02749" w:rsidRPr="00B83497">
        <w:rPr>
          <w:sz w:val="28"/>
          <w:szCs w:val="28"/>
        </w:rPr>
        <w:t>, однако формально свободных общинников вряд ли можно считать действительно свободными людьми. Община находилась в бедственном положении. Нередки были крестьянские восстания. Реагируя на крестьянские выступления, правительство</w:t>
      </w:r>
      <w:r w:rsidR="00460914" w:rsidRPr="00B83497">
        <w:rPr>
          <w:sz w:val="28"/>
          <w:szCs w:val="28"/>
        </w:rPr>
        <w:t xml:space="preserve"> пыталось немного облегчить участь общинников. Особо в этой связи выделяется реформа Ван Мана. Данная реформа объявляла огосударствление земель, вследствие чего продажа земли запрещалась. Все безземельные крестьяне могли получить от государства земельный надел.</w:t>
      </w:r>
      <w:r w:rsidR="003F465D" w:rsidRPr="00B83497">
        <w:rPr>
          <w:sz w:val="28"/>
          <w:szCs w:val="28"/>
        </w:rPr>
        <w:t xml:space="preserve"> </w:t>
      </w:r>
      <w:r w:rsidR="0005132B" w:rsidRPr="00B83497">
        <w:rPr>
          <w:sz w:val="28"/>
          <w:szCs w:val="28"/>
        </w:rPr>
        <w:t>Реформы Ван Мана не имели успеха и вскоре были отменены.</w:t>
      </w:r>
      <w:r w:rsidR="003F465D" w:rsidRPr="00B83497">
        <w:rPr>
          <w:sz w:val="28"/>
          <w:szCs w:val="28"/>
        </w:rPr>
        <w:t xml:space="preserve"> </w:t>
      </w:r>
    </w:p>
    <w:p w:rsidR="002526C5" w:rsidRPr="00B83497" w:rsidRDefault="00232994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середине ІІ тысячелетия до н.э. северную территорию Индии завоевали племена, называющие себя ариями. </w:t>
      </w:r>
      <w:r w:rsidR="00DF4CFF" w:rsidRPr="00B83497">
        <w:rPr>
          <w:sz w:val="28"/>
          <w:szCs w:val="28"/>
        </w:rPr>
        <w:t>Они полностью уничтожили проживавшие там племена, так и оставшиеся неизвестными.</w:t>
      </w:r>
      <w:r w:rsidR="00B83497">
        <w:rPr>
          <w:sz w:val="28"/>
          <w:szCs w:val="28"/>
        </w:rPr>
        <w:t xml:space="preserve"> </w:t>
      </w:r>
      <w:r w:rsidR="00DF4CFF" w:rsidRPr="00B83497">
        <w:rPr>
          <w:sz w:val="28"/>
          <w:szCs w:val="28"/>
        </w:rPr>
        <w:t>Арии занимались главным образом скотоводством</w:t>
      </w:r>
      <w:r w:rsidR="00B50EBE" w:rsidRPr="00B83497">
        <w:rPr>
          <w:sz w:val="28"/>
          <w:szCs w:val="28"/>
        </w:rPr>
        <w:t xml:space="preserve">. </w:t>
      </w:r>
      <w:r w:rsidRPr="00B83497">
        <w:rPr>
          <w:sz w:val="28"/>
          <w:szCs w:val="28"/>
        </w:rPr>
        <w:t xml:space="preserve">Расселяясь на просторах Индии, арии освоили земледелие. </w:t>
      </w:r>
      <w:r w:rsidR="00B50EBE" w:rsidRPr="00B83497">
        <w:rPr>
          <w:sz w:val="28"/>
          <w:szCs w:val="28"/>
        </w:rPr>
        <w:t xml:space="preserve">Руководство арийскими племенами осуществляли старейшины и вожди, именуемые раджами. </w:t>
      </w:r>
      <w:r w:rsidRPr="00B83497">
        <w:rPr>
          <w:sz w:val="28"/>
          <w:szCs w:val="28"/>
        </w:rPr>
        <w:t xml:space="preserve">Должность раджи поначалу была выборной, но, не желая терять преимущества данной должности, со временем ее сделали наследственной. </w:t>
      </w:r>
    </w:p>
    <w:p w:rsidR="00DD1BFB" w:rsidRPr="00B83497" w:rsidRDefault="003F465D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Общество Древнего Индийского государства разделялось на четыре сосл</w:t>
      </w:r>
      <w:r w:rsidR="00232994" w:rsidRPr="00B83497">
        <w:rPr>
          <w:sz w:val="28"/>
          <w:szCs w:val="28"/>
        </w:rPr>
        <w:t xml:space="preserve">овия, называемых варнами. </w:t>
      </w:r>
      <w:r w:rsidRPr="00B83497">
        <w:rPr>
          <w:sz w:val="28"/>
          <w:szCs w:val="28"/>
        </w:rPr>
        <w:t>Высшей варной считалас</w:t>
      </w:r>
      <w:r w:rsidR="002526C5" w:rsidRPr="00B83497">
        <w:rPr>
          <w:sz w:val="28"/>
          <w:szCs w:val="28"/>
        </w:rPr>
        <w:t xml:space="preserve">ь варна брахманов – варна жрецов. Следующая по значимости – варна кшатриев. Обе варны представляли аристократию, господствующий класс. Третью и четвертую варну представляли вайшьи и шудры. Брахманы обладали практически </w:t>
      </w:r>
      <w:r w:rsidR="0081086F" w:rsidRPr="00B83497">
        <w:rPr>
          <w:sz w:val="28"/>
          <w:szCs w:val="28"/>
        </w:rPr>
        <w:t>неограниченными</w:t>
      </w:r>
      <w:r w:rsidR="002526C5" w:rsidRPr="00B83497">
        <w:rPr>
          <w:sz w:val="28"/>
          <w:szCs w:val="28"/>
        </w:rPr>
        <w:t xml:space="preserve"> правами и возможностями. </w:t>
      </w:r>
      <w:r w:rsidR="00007DA4" w:rsidRPr="00B83497">
        <w:rPr>
          <w:sz w:val="28"/>
          <w:szCs w:val="28"/>
        </w:rPr>
        <w:t xml:space="preserve">Это во многом объяснялось тем, что брахманы являлись жрецами. В древнем обществе к служителям культа относились как к обладателям высшей божественной силы. Кшатриями являлись представители светской знати. Вайшьи – варна крестьян, торговцев, ремесленников. </w:t>
      </w:r>
      <w:r w:rsidR="000B39A6" w:rsidRPr="00B83497">
        <w:rPr>
          <w:sz w:val="28"/>
          <w:szCs w:val="28"/>
        </w:rPr>
        <w:t>Шудрами являлись выгнан</w:t>
      </w:r>
      <w:r w:rsidR="008E6A2E" w:rsidRPr="00B83497">
        <w:rPr>
          <w:sz w:val="28"/>
          <w:szCs w:val="28"/>
        </w:rPr>
        <w:t>ные или ушедшие из общины люди. Шудра не многим отличается от раба. Его можно продавать и покупать. Однако шудре разрешалось иметь семью и дети шудры являлись наследниками его имущества, в то время как раб мог иметь семью в исключительных случаях с позволения своего господина.</w:t>
      </w:r>
      <w:r w:rsidR="00925FDA" w:rsidRPr="00B83497">
        <w:rPr>
          <w:sz w:val="28"/>
          <w:szCs w:val="28"/>
        </w:rPr>
        <w:t xml:space="preserve"> Переход из одной варны в другую был невозможен. Вообще в древнем обществе практически отсутствовала социальная мобильность.</w:t>
      </w:r>
      <w:r w:rsidR="00B83497">
        <w:rPr>
          <w:sz w:val="28"/>
          <w:szCs w:val="28"/>
        </w:rPr>
        <w:t xml:space="preserve"> </w:t>
      </w:r>
      <w:r w:rsidR="0089748C" w:rsidRPr="00B83497">
        <w:rPr>
          <w:sz w:val="28"/>
          <w:szCs w:val="28"/>
        </w:rPr>
        <w:t xml:space="preserve">Внутри привилегированных варн начали образовываться касты, </w:t>
      </w:r>
      <w:r w:rsidR="0081086F" w:rsidRPr="00B83497">
        <w:rPr>
          <w:sz w:val="28"/>
          <w:szCs w:val="28"/>
        </w:rPr>
        <w:t>впоследствии</w:t>
      </w:r>
      <w:r w:rsidR="0089748C" w:rsidRPr="00B83497">
        <w:rPr>
          <w:sz w:val="28"/>
          <w:szCs w:val="28"/>
        </w:rPr>
        <w:t xml:space="preserve"> превратившиеся в замкнутые группы. Касты образовывались по профессиональному признаку. Принадлежность к касте определялась рождением. Переход в другую касту был невозможен.</w:t>
      </w:r>
      <w:r w:rsidR="00314909" w:rsidRPr="00B83497">
        <w:rPr>
          <w:sz w:val="28"/>
          <w:szCs w:val="28"/>
        </w:rPr>
        <w:t xml:space="preserve"> В ІV веке до н.э. </w:t>
      </w:r>
    </w:p>
    <w:p w:rsidR="00DD1BFB" w:rsidRPr="00B83497" w:rsidRDefault="00CA7E9D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Древняя Индия не была государством как таковым. На территории Индии располагались племена, которыми руководили раджи. Племена объединялись в союзы племен, называвшиеся царствами. После завоевания Индии Александром Македонским образование</w:t>
      </w:r>
      <w:r w:rsidR="00DD1BFB" w:rsidRPr="00B83497">
        <w:rPr>
          <w:sz w:val="28"/>
          <w:szCs w:val="28"/>
        </w:rPr>
        <w:t xml:space="preserve"> государства Древней Индии значительно ускорилось. </w:t>
      </w:r>
    </w:p>
    <w:p w:rsidR="004A3361" w:rsidRPr="00B83497" w:rsidRDefault="00DD1BFB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В конце ІV века до н.э. образовывается государство Маурья.</w:t>
      </w:r>
      <w:r w:rsidR="00E557B2" w:rsidRPr="00B83497">
        <w:rPr>
          <w:sz w:val="28"/>
          <w:szCs w:val="28"/>
        </w:rPr>
        <w:t xml:space="preserve"> Во главе государства Маурьев стоял царь. Власть царя была значительно ограни</w:t>
      </w:r>
      <w:r w:rsidR="007B4552" w:rsidRPr="00B83497">
        <w:rPr>
          <w:sz w:val="28"/>
          <w:szCs w:val="28"/>
        </w:rPr>
        <w:t>чена. Брахманы в государстве Маурьев имели огромное влияние. Законы Ману, например, создали именно брахманы. Чиновники были разделены на столичных и провинциальных чиновников. Их полномочия были строго разграничены. Армия государства Маурьев была профессиональной.</w:t>
      </w:r>
      <w:r w:rsidR="006D4650" w:rsidRPr="00B83497">
        <w:rPr>
          <w:sz w:val="28"/>
          <w:szCs w:val="28"/>
        </w:rPr>
        <w:t xml:space="preserve"> </w:t>
      </w:r>
    </w:p>
    <w:p w:rsidR="0017179A" w:rsidRPr="00B83497" w:rsidRDefault="004A3361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Особого внимания заслуживает Древний Египет</w:t>
      </w:r>
      <w:r w:rsidR="0017179A" w:rsidRPr="00B83497">
        <w:rPr>
          <w:sz w:val="28"/>
          <w:szCs w:val="28"/>
        </w:rPr>
        <w:t xml:space="preserve"> и Древний Шумер</w:t>
      </w:r>
      <w:r w:rsidR="00A859D0" w:rsidRPr="00B83497">
        <w:rPr>
          <w:sz w:val="28"/>
          <w:szCs w:val="28"/>
        </w:rPr>
        <w:t xml:space="preserve">. </w:t>
      </w:r>
    </w:p>
    <w:p w:rsidR="0017179A" w:rsidRPr="00B83497" w:rsidRDefault="00BA234E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В конце ІV – начале ІІІ тысячелетия до н.э. в Древнем Египте образуется сорок областей, называемых «40 номов». Впоследствии они были принудительно объединены фара</w:t>
      </w:r>
      <w:r w:rsidR="00ED7351" w:rsidRPr="00B83497">
        <w:rPr>
          <w:sz w:val="28"/>
          <w:szCs w:val="28"/>
        </w:rPr>
        <w:t>оном Нарменом. Далее историю Дре</w:t>
      </w:r>
      <w:r w:rsidR="0017179A" w:rsidRPr="00B83497">
        <w:rPr>
          <w:sz w:val="28"/>
          <w:szCs w:val="28"/>
        </w:rPr>
        <w:t>в</w:t>
      </w:r>
      <w:r w:rsidR="00ED7351" w:rsidRPr="00B83497">
        <w:rPr>
          <w:sz w:val="28"/>
          <w:szCs w:val="28"/>
        </w:rPr>
        <w:t xml:space="preserve">него Египта можно разделить на три части – Древнее царство, Среднее царство и Новое царство. Уже в начале Древнего царства в Древнем Египте сложилось государство и классовое общество. </w:t>
      </w:r>
    </w:p>
    <w:p w:rsidR="0017179A" w:rsidRPr="00B83497" w:rsidRDefault="00ED7351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период Древнего царства все египетские номы были достаточно независимы. </w:t>
      </w:r>
      <w:r w:rsidR="00A76DB1" w:rsidRPr="00B83497">
        <w:rPr>
          <w:sz w:val="28"/>
          <w:szCs w:val="28"/>
        </w:rPr>
        <w:t xml:space="preserve">Иммунитетными грамотами правительства они освобождались от уплаты налогов и податей в пользу государства. Именно поэтому произошел распад Древнего царства. </w:t>
      </w:r>
    </w:p>
    <w:p w:rsidR="0017179A" w:rsidRPr="00B83497" w:rsidRDefault="00A76DB1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В период Среднего царства вопреки происходящей централизации власти номы сохраняют многие привилегии. Владения</w:t>
      </w:r>
      <w:r w:rsidR="008365B5" w:rsidRPr="00B83497">
        <w:rPr>
          <w:sz w:val="28"/>
          <w:szCs w:val="28"/>
        </w:rPr>
        <w:t xml:space="preserve">, должности и титулы номовской аристократии становятся наследственными. </w:t>
      </w:r>
    </w:p>
    <w:p w:rsidR="00245771" w:rsidRPr="00B83497" w:rsidRDefault="008365B5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В период Нового царства власть фараона резко усиливается, что негативно отражается на аристократии.</w:t>
      </w:r>
      <w:r w:rsidR="00B83497">
        <w:rPr>
          <w:sz w:val="28"/>
          <w:szCs w:val="28"/>
        </w:rPr>
        <w:t xml:space="preserve"> </w:t>
      </w:r>
      <w:r w:rsidR="00245771" w:rsidRPr="00B83497">
        <w:rPr>
          <w:sz w:val="28"/>
          <w:szCs w:val="28"/>
        </w:rPr>
        <w:t xml:space="preserve">Старейшины, ранее управлявшие общиной, постепенно выделились в особый класс управленцев во главе с монархом. Именно они решали вопросы перераспределения продукции между собой и своими подданными. Появилось явление, которое можно охарактеризовать, как «власть-собственность». Власть становилась выгодной, она давала доступ ко всем экономическим ресурсам, а, следовательно, к личному обогащению. Интересы находящейся у власти знати все больше расходились с интересами рядовых членов общины. Для изъятия у общинников излишков в общине появлялись казначеи, контролеры и др. Они составили основное структурное звено чиновничества. Управленцы стремились сделать свои должности пожизненными и наследственными.   </w:t>
      </w:r>
    </w:p>
    <w:p w:rsidR="00245771" w:rsidRPr="00B83497" w:rsidRDefault="00245771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Таким образом, чиновничество становилось замкнутой привилегированной прослойкой обще</w:t>
      </w:r>
      <w:r w:rsidR="00BB4D9C" w:rsidRPr="00B83497">
        <w:rPr>
          <w:sz w:val="28"/>
          <w:szCs w:val="28"/>
        </w:rPr>
        <w:t>ства.</w:t>
      </w:r>
      <w:r w:rsidRPr="00B83497">
        <w:rPr>
          <w:sz w:val="28"/>
          <w:szCs w:val="28"/>
        </w:rPr>
        <w:t xml:space="preserve"> Вообще структуру государства восточного типа</w:t>
      </w:r>
      <w:r w:rsidR="003D2709" w:rsidRPr="00B83497">
        <w:rPr>
          <w:sz w:val="28"/>
          <w:szCs w:val="28"/>
        </w:rPr>
        <w:t>, в том числе и Древнего Египта,</w:t>
      </w:r>
      <w:r w:rsidRPr="00B83497">
        <w:rPr>
          <w:sz w:val="28"/>
          <w:szCs w:val="28"/>
        </w:rPr>
        <w:t xml:space="preserve"> можно сравнить с пирамидой: наверху пирамиды находится полновластный монарх, </w:t>
      </w:r>
      <w:r w:rsidR="00397101" w:rsidRPr="00B83497">
        <w:rPr>
          <w:sz w:val="28"/>
          <w:szCs w:val="28"/>
        </w:rPr>
        <w:t xml:space="preserve">обладающий неограниченной </w:t>
      </w:r>
      <w:r w:rsidR="003820F2" w:rsidRPr="00B83497">
        <w:rPr>
          <w:sz w:val="28"/>
          <w:szCs w:val="28"/>
        </w:rPr>
        <w:t xml:space="preserve">и обожествляющейся </w:t>
      </w:r>
      <w:r w:rsidR="00397101" w:rsidRPr="00B83497">
        <w:rPr>
          <w:sz w:val="28"/>
          <w:szCs w:val="28"/>
        </w:rPr>
        <w:t xml:space="preserve">властью, </w:t>
      </w:r>
      <w:r w:rsidRPr="00B83497">
        <w:rPr>
          <w:sz w:val="28"/>
          <w:szCs w:val="28"/>
        </w:rPr>
        <w:t xml:space="preserve">затем его ближайшие соратники и на низшем уровне находились члены </w:t>
      </w:r>
      <w:r w:rsidR="00232994" w:rsidRPr="00B83497">
        <w:rPr>
          <w:sz w:val="28"/>
          <w:szCs w:val="28"/>
        </w:rPr>
        <w:t>сельскохозяйственных</w:t>
      </w:r>
      <w:r w:rsidRPr="00B83497">
        <w:rPr>
          <w:sz w:val="28"/>
          <w:szCs w:val="28"/>
        </w:rPr>
        <w:t xml:space="preserve"> общин.</w:t>
      </w:r>
      <w:r w:rsidR="00397101" w:rsidRPr="00B83497">
        <w:rPr>
          <w:sz w:val="28"/>
          <w:szCs w:val="28"/>
        </w:rPr>
        <w:t xml:space="preserve">         </w:t>
      </w:r>
    </w:p>
    <w:p w:rsidR="00BB4D9C" w:rsidRPr="00B83497" w:rsidRDefault="002A2A18" w:rsidP="00B834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stacked" style="width:441pt;height:134.55pt;mso-position-horizontal-relative:char;mso-position-vertical-relative:line" coordorigin="1484,-1853" coordsize="8640,8640">
            <o:lock v:ext="edit" aspectratio="t"/>
            <o:diagram v:ext="edit" dgmstyle="0" dgmscalex="66901" dgmscaley="20411" dgmfontsize="3" constrainbounds="1700,0,9908,6571">
              <o:relationtable v:ext="edit">
                <o:rel v:ext="edit" idsrc="#_s1028" iddest="#_s1028"/>
                <o:rel v:ext="edit" idsrc="#_s1029" iddest="#_s1029"/>
                <o:rel v:ext="edit" idsrc="#_s1030" iddest="#_s103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4;top:-1853;width:8640;height:8640" o:preferrelative="f" filled="t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s1028" o:spid="_x0000_s1028" type="#_x0000_t8" style="position:absolute;left:4436;top:-1088;width:2736;height:2369;flip:y;v-text-anchor:middle" o:dgmnodekind="0" adj="10800" strokeweight=".37pt" insetpen="t">
              <v:textbox style="mso-next-textbox:#_s1028" inset="0,0,0,0">
                <w:txbxContent>
                  <w:p w:rsidR="00245771" w:rsidRPr="00B83497" w:rsidRDefault="00245771" w:rsidP="00245771">
                    <w:pPr>
                      <w:rPr>
                        <w:sz w:val="21"/>
                        <w:szCs w:val="28"/>
                      </w:rPr>
                    </w:pPr>
                    <w:r w:rsidRPr="00B83497">
                      <w:rPr>
                        <w:sz w:val="21"/>
                        <w:szCs w:val="28"/>
                      </w:rPr>
                      <w:t>монарх</w:t>
                    </w:r>
                  </w:p>
                </w:txbxContent>
              </v:textbox>
            </v:shape>
            <v:shape id="_s1029" o:spid="_x0000_s1029" type="#_x0000_t8" style="position:absolute;left:3068;top:1281;width:5472;height:2370;flip:y;v-text-anchor:middle" o:dgmnodekind="0" strokeweight=".37pt" insetpen="t">
              <v:textbox style="mso-next-textbox:#_s1029" inset="0,0,0,0">
                <w:txbxContent>
                  <w:p w:rsidR="00245771" w:rsidRPr="00B83497" w:rsidRDefault="00245771" w:rsidP="00245771">
                    <w:pPr>
                      <w:jc w:val="center"/>
                      <w:rPr>
                        <w:sz w:val="21"/>
                        <w:szCs w:val="28"/>
                      </w:rPr>
                    </w:pPr>
                    <w:r w:rsidRPr="00B83497">
                      <w:rPr>
                        <w:sz w:val="21"/>
                        <w:szCs w:val="28"/>
                      </w:rPr>
                      <w:t>Соратники монарха</w:t>
                    </w:r>
                  </w:p>
                </w:txbxContent>
              </v:textbox>
            </v:shape>
            <v:shape id="_s1030" o:spid="_x0000_s1030" type="#_x0000_t8" style="position:absolute;left:1700;top:3651;width:8208;height:2369;flip:y;v-text-anchor:middle" o:dgmnodekind="0" adj="3600" strokeweight=".37pt" insetpen="t">
              <v:textbox style="mso-next-textbox:#_s1030" inset="0,0,0,0">
                <w:txbxContent>
                  <w:p w:rsidR="00245771" w:rsidRPr="00B83497" w:rsidRDefault="00245771" w:rsidP="00245771">
                    <w:pPr>
                      <w:jc w:val="center"/>
                      <w:rPr>
                        <w:sz w:val="21"/>
                        <w:szCs w:val="28"/>
                      </w:rPr>
                    </w:pPr>
                    <w:r w:rsidRPr="00B83497">
                      <w:rPr>
                        <w:sz w:val="21"/>
                        <w:szCs w:val="28"/>
                      </w:rPr>
                      <w:t>Члены сельскохозяйственных общин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72EB" w:rsidRPr="00B83497" w:rsidRDefault="00BB4D9C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Община оставалась основной структурной единицей общества. </w:t>
      </w:r>
      <w:r w:rsidR="00611DCC" w:rsidRPr="00B83497">
        <w:rPr>
          <w:sz w:val="28"/>
          <w:szCs w:val="28"/>
        </w:rPr>
        <w:t>Распад сельской общины в условиях поливного земледелия и необходимости сооружения крупномасштабных ирригационных систем был невозможен. Впоследствии принудительный труд рабов начал активно конкурировать с трудом свободных общинников, а в период Нового царства разницы в положении рабов и свободных общинников практически не существовало.</w:t>
      </w:r>
    </w:p>
    <w:p w:rsidR="00BB4D9C" w:rsidRPr="00B83497" w:rsidRDefault="002E72EB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Кроме крестьян в Древнем Египте </w:t>
      </w:r>
      <w:r w:rsidR="00854E5B" w:rsidRPr="00B83497">
        <w:rPr>
          <w:sz w:val="28"/>
          <w:szCs w:val="28"/>
        </w:rPr>
        <w:t>находились ремесленники, торговцы, купцы. Огромным влиянием в Древнем Египте, как и в Индии, пользовались жрецы.</w:t>
      </w:r>
      <w:r w:rsidR="00611DCC" w:rsidRPr="00B83497">
        <w:rPr>
          <w:sz w:val="28"/>
          <w:szCs w:val="28"/>
        </w:rPr>
        <w:t xml:space="preserve"> </w:t>
      </w:r>
      <w:r w:rsidR="004D2A31" w:rsidRPr="00B83497">
        <w:rPr>
          <w:sz w:val="28"/>
          <w:szCs w:val="28"/>
        </w:rPr>
        <w:t>В Древнем Египте существовала профессиональная армия. Полицейский аппарат Древнего Египта был невероятно развит для того времени. Существовали явная и тайная полиция, пограничная стража и даже служба безопасности фараона и его ближайших соратников.</w:t>
      </w:r>
    </w:p>
    <w:p w:rsidR="00CB1244" w:rsidRPr="00B83497" w:rsidRDefault="0017179A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В начале ІІІ тысячелетия образовывается государство Древнего Шумера.</w:t>
      </w:r>
      <w:r w:rsidR="00CB1244" w:rsidRPr="00B83497">
        <w:rPr>
          <w:sz w:val="28"/>
          <w:szCs w:val="28"/>
        </w:rPr>
        <w:t xml:space="preserve"> Крестьяне были против огосударствления земель и эксплуатации меньшин-ством большинства. Начали происходить народные восстания. Одно из самых известных – народное восстание в Лагаше под предводительством Урукагины.</w:t>
      </w:r>
      <w:r w:rsidR="00B83497">
        <w:rPr>
          <w:sz w:val="28"/>
          <w:szCs w:val="28"/>
        </w:rPr>
        <w:t xml:space="preserve"> </w:t>
      </w:r>
      <w:r w:rsidR="00CB1244" w:rsidRPr="00B83497">
        <w:rPr>
          <w:sz w:val="28"/>
          <w:szCs w:val="28"/>
        </w:rPr>
        <w:t xml:space="preserve">Народное восстание </w:t>
      </w:r>
      <w:r w:rsidR="00AD1204" w:rsidRPr="00B83497">
        <w:rPr>
          <w:sz w:val="28"/>
          <w:szCs w:val="28"/>
        </w:rPr>
        <w:t>Урукагины одержало победу, но через шесть лет режим, установленный Урукагиной был уничтожен.</w:t>
      </w:r>
    </w:p>
    <w:p w:rsidR="00745889" w:rsidRPr="00B83497" w:rsidRDefault="00745889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Монархическая форма правления появилась в Древнем Шумере только к середине ІІІ </w:t>
      </w:r>
      <w:r w:rsidR="006F13F9" w:rsidRPr="00B83497">
        <w:rPr>
          <w:sz w:val="28"/>
          <w:szCs w:val="28"/>
        </w:rPr>
        <w:t xml:space="preserve">тысячелетия до н.э. До этого момента шумерийские города представляли собой города-республики наподобие Новгорода и Пскова на Руси. </w:t>
      </w:r>
    </w:p>
    <w:p w:rsidR="002E72EB" w:rsidRPr="00B83497" w:rsidRDefault="00AD1204" w:rsidP="00B83497">
      <w:pPr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ΧVІІІ веке до н.э. фараон Вавилона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завоевал все земли от Персидского залива до Ниневии.</w:t>
      </w:r>
      <w:r w:rsidR="006F13F9" w:rsidRPr="00B83497">
        <w:rPr>
          <w:sz w:val="28"/>
          <w:szCs w:val="28"/>
        </w:rPr>
        <w:t xml:space="preserve"> </w:t>
      </w:r>
      <w:r w:rsidR="002E72EB" w:rsidRPr="00B83497">
        <w:rPr>
          <w:sz w:val="28"/>
          <w:szCs w:val="28"/>
        </w:rPr>
        <w:t>Общественный строй Вавилона схож с египетским. Различие заключается в положении свободных людей. В Вавилоне свободные люди были разделены на две категории – авилум и мушкенум. Авилум считались полностью свобод-ными людьми. Мушкенум же находились на положении полурабов.</w:t>
      </w:r>
    </w:p>
    <w:p w:rsidR="006F13F9" w:rsidRPr="00B83497" w:rsidRDefault="006F13F9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Власть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была неограниченной. Он сам называл себя «</w:t>
      </w:r>
      <w:r w:rsidR="00397101" w:rsidRPr="00B83497">
        <w:rPr>
          <w:sz w:val="28"/>
          <w:szCs w:val="28"/>
        </w:rPr>
        <w:t>царем четырех стран света».</w:t>
      </w:r>
    </w:p>
    <w:p w:rsidR="00F0271B" w:rsidRPr="00B83497" w:rsidRDefault="00B83497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71B" w:rsidRPr="00B83497" w:rsidRDefault="00F0271B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ЗАКОНЫ ХАМУРАПИ.</w:t>
      </w:r>
    </w:p>
    <w:p w:rsidR="00F0271B" w:rsidRPr="00B83497" w:rsidRDefault="00F0271B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Царствование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было также ознаменовано созданием свода законов, названных «законами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». Свод законов состоит из 282 статей. Правда не все они дошли до наших дней. «Законы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» были написаны на каменном столбе, который выставлялся на городской площади, где и </w:t>
      </w:r>
      <w:r w:rsidR="0081086F" w:rsidRPr="00B83497">
        <w:rPr>
          <w:sz w:val="28"/>
          <w:szCs w:val="28"/>
        </w:rPr>
        <w:t>совершалось</w:t>
      </w:r>
      <w:r w:rsidRPr="00B83497">
        <w:rPr>
          <w:sz w:val="28"/>
          <w:szCs w:val="28"/>
        </w:rPr>
        <w:t xml:space="preserve"> правосудие. Кроме того, это позволяло всем подданным фараона ознакомиться с законами, действующими в данном государстве.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Законы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отличались казуальной формой изложения. Например, в статье 8</w:t>
      </w:r>
      <w:r w:rsidRPr="00B83497">
        <w:rPr>
          <w:rStyle w:val="a5"/>
          <w:sz w:val="28"/>
          <w:szCs w:val="28"/>
        </w:rPr>
        <w:footnoteReference w:id="1"/>
      </w:r>
      <w:r w:rsidRPr="00B83497">
        <w:rPr>
          <w:sz w:val="28"/>
          <w:szCs w:val="28"/>
        </w:rPr>
        <w:t xml:space="preserve"> сказано: «если человек украдет либо вола, либо овцу, либо осла, либо свинью, либо ладью, то, если это божье</w:t>
      </w:r>
      <w:r w:rsidRPr="00B83497">
        <w:rPr>
          <w:rStyle w:val="a5"/>
          <w:sz w:val="28"/>
          <w:szCs w:val="28"/>
        </w:rPr>
        <w:footnoteReference w:id="2"/>
      </w:r>
      <w:r w:rsidRPr="00B83497">
        <w:rPr>
          <w:sz w:val="28"/>
          <w:szCs w:val="28"/>
        </w:rPr>
        <w:t xml:space="preserve"> или если это дворцовое, он может отдать это в 30-кратном размере, а если это принадлежит мушкенуму, - он может возместить в 10-кратном размере; если же вору нечем отдать, то его должно убить». При этом ничего не говорится о других видах имущества.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своде законов нет различия между гражданским и уголовным правом, что весьма характерно для кодификаций древности. Кроме того, в Законах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о многих преступлениях, государственных например, вообще ничего не сказано. </w:t>
      </w:r>
      <w:r w:rsidR="0081086F" w:rsidRPr="00B83497">
        <w:rPr>
          <w:sz w:val="28"/>
          <w:szCs w:val="28"/>
        </w:rPr>
        <w:t>Похоже,</w:t>
      </w:r>
      <w:r w:rsidRPr="00B83497">
        <w:rPr>
          <w:sz w:val="28"/>
          <w:szCs w:val="28"/>
        </w:rPr>
        <w:t xml:space="preserve"> наказание за эти преступления было столь естественным и очевидным, что законодатель не видел смысла в их разъяснении.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Законах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широкое распространение получил принцип талиона. Это прекрасно иллюстрируют статьи 196 и 197 Законов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>: «если человек повредит глаз какого-либо из людей, то должно повредить его глаз» и «если человек сломает кость какого-либо человека, то должно сломать его кость».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Идея талиона является продолжением идеи кровной мести. Кровная месть ограничивалась законодателем, поскольку была уже не актуальна. Кровная месть господствует в обществе до появления в экономике избыточного продукта. Затем основной мерой наказания становится материальное возмещение ущерба – штраф. Кровная месть же, успевшая стать традицией, перерождается в идею талиона.</w:t>
      </w:r>
    </w:p>
    <w:p w:rsidR="0003454B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Законы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носили ярко выраженный сословный характер. Например, если у врача во время операции погибнет свободный человек, то врачу в </w:t>
      </w:r>
      <w:r w:rsidR="0081086F" w:rsidRPr="00B83497">
        <w:rPr>
          <w:sz w:val="28"/>
          <w:szCs w:val="28"/>
        </w:rPr>
        <w:t>соответствии</w:t>
      </w:r>
      <w:r w:rsidRPr="00B83497">
        <w:rPr>
          <w:sz w:val="28"/>
          <w:szCs w:val="28"/>
        </w:rPr>
        <w:t xml:space="preserve"> с Законами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следует отрезать пальцы. Если же у врача во время операции погибнет раб мушкенума, то врач должен возместить мушкенуму раба.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Законах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активно используется объективное вменение. За совер-шенное преступление могли отвечать члены семьи преступника.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 наследственном праве существуют два вида наследования – по закону и по завещанию. Первым появилось завещание по закону. Законодатель стремился обеспечить потомков собственника и ограничить завещательную свободу наследодателя. Согласно Законам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отец может лишить сына наследства только в наказание за «тяжкий грех», а не по собственному усмотрению. В </w:t>
      </w:r>
      <w:r w:rsidR="0081086F" w:rsidRPr="00B83497">
        <w:rPr>
          <w:sz w:val="28"/>
          <w:szCs w:val="28"/>
        </w:rPr>
        <w:t>соответствии</w:t>
      </w:r>
      <w:r w:rsidRPr="00B83497">
        <w:rPr>
          <w:sz w:val="28"/>
          <w:szCs w:val="28"/>
        </w:rPr>
        <w:t xml:space="preserve"> с Законами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братья и сестры получают наследство в равных долях.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Очень интересной представляется регламентация семейной жизни, что так </w:t>
      </w:r>
      <w:r w:rsidR="0081086F" w:rsidRPr="00B83497">
        <w:rPr>
          <w:sz w:val="28"/>
          <w:szCs w:val="28"/>
        </w:rPr>
        <w:t>характерно</w:t>
      </w:r>
      <w:r w:rsidRPr="00B83497">
        <w:rPr>
          <w:sz w:val="28"/>
          <w:szCs w:val="28"/>
        </w:rPr>
        <w:t xml:space="preserve"> для восточных государств. Семья Древнего Египта была патриар-хальной. Жена и дети должны были безоговорочно подчиняться мужу и отцу. Отец имеет право продать своих детей. 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Муж имеет практически </w:t>
      </w:r>
      <w:r w:rsidR="0081086F" w:rsidRPr="00B83497">
        <w:rPr>
          <w:sz w:val="28"/>
          <w:szCs w:val="28"/>
        </w:rPr>
        <w:t>неограниченное</w:t>
      </w:r>
      <w:r w:rsidRPr="00B83497">
        <w:rPr>
          <w:sz w:val="28"/>
          <w:szCs w:val="28"/>
        </w:rPr>
        <w:t xml:space="preserve"> право развода. Право жены на получение развода резко ограничено. Она может требовать развод только в трех случаях – в случае измены мужа, </w:t>
      </w:r>
      <w:r w:rsidR="0081086F" w:rsidRPr="00B83497">
        <w:rPr>
          <w:sz w:val="28"/>
          <w:szCs w:val="28"/>
        </w:rPr>
        <w:t>необоснованном</w:t>
      </w:r>
      <w:r w:rsidRPr="00B83497">
        <w:rPr>
          <w:sz w:val="28"/>
          <w:szCs w:val="28"/>
        </w:rPr>
        <w:t xml:space="preserve"> обвинении в измене и в случае оставления мужем дома и местности проживания. </w:t>
      </w:r>
    </w:p>
    <w:p w:rsidR="0088369A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Бездетная жена могла дать мужу наложницу, которая родит ему детей. Жена при этом остается полноправной хозяйкой в доме. </w:t>
      </w:r>
    </w:p>
    <w:p w:rsidR="00B47D92" w:rsidRPr="00B83497" w:rsidRDefault="0088369A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Муж не имеет права без согласия жены распоряжаться имуществом жены. Интересно, что в случае развода жена может забрать свое имущество. Анализ некоторых статей Законов </w:t>
      </w:r>
      <w:r w:rsidR="0081086F" w:rsidRPr="00B83497">
        <w:rPr>
          <w:sz w:val="28"/>
          <w:szCs w:val="28"/>
        </w:rPr>
        <w:t>Хаммурапи</w:t>
      </w:r>
      <w:r w:rsidRPr="00B83497">
        <w:rPr>
          <w:sz w:val="28"/>
          <w:szCs w:val="28"/>
        </w:rPr>
        <w:t xml:space="preserve"> позволяет сделать вывод, что незамужняя и не находящаяся под опекой </w:t>
      </w:r>
      <w:r w:rsidR="0081086F" w:rsidRPr="00B83497">
        <w:rPr>
          <w:sz w:val="28"/>
          <w:szCs w:val="28"/>
        </w:rPr>
        <w:t>женщина, например</w:t>
      </w:r>
      <w:r w:rsidRPr="00B83497">
        <w:rPr>
          <w:sz w:val="28"/>
          <w:szCs w:val="28"/>
        </w:rPr>
        <w:t xml:space="preserve"> жрица, обладает </w:t>
      </w:r>
      <w:r w:rsidR="0081086F" w:rsidRPr="00B83497">
        <w:rPr>
          <w:sz w:val="28"/>
          <w:szCs w:val="28"/>
        </w:rPr>
        <w:t>значительной</w:t>
      </w:r>
      <w:r w:rsidRPr="00B83497">
        <w:rPr>
          <w:sz w:val="28"/>
          <w:szCs w:val="28"/>
        </w:rPr>
        <w:t xml:space="preserve"> экономической свободой.</w:t>
      </w:r>
      <w:r w:rsidR="008C02F4" w:rsidRPr="00B83497">
        <w:rPr>
          <w:sz w:val="28"/>
          <w:szCs w:val="28"/>
        </w:rPr>
        <w:t xml:space="preserve">        </w:t>
      </w:r>
    </w:p>
    <w:p w:rsidR="00B47D92" w:rsidRPr="00B83497" w:rsidRDefault="00B47D92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B47D92" w:rsidRDefault="00B83497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D06" w:rsidRPr="00B83497">
        <w:rPr>
          <w:sz w:val="28"/>
          <w:szCs w:val="28"/>
        </w:rPr>
        <w:t xml:space="preserve">                                             </w:t>
      </w:r>
      <w:r w:rsidR="00B47D92" w:rsidRPr="00B83497">
        <w:rPr>
          <w:sz w:val="28"/>
          <w:szCs w:val="28"/>
        </w:rPr>
        <w:t>ЗАКЛЮЧЕНИЕ</w:t>
      </w:r>
    </w:p>
    <w:p w:rsidR="00B83497" w:rsidRPr="00B83497" w:rsidRDefault="00B83497" w:rsidP="00B83497">
      <w:pPr>
        <w:tabs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90B" w:rsidRPr="00B83497" w:rsidRDefault="009265A6" w:rsidP="00B834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Практически все государства восточного типа являлись деспотиями со всеми присущими ей чертами – неограниченной властью монарха, соединением светской и церковной власти в одном лице,</w:t>
      </w:r>
      <w:r w:rsidR="00F1790B" w:rsidRPr="00B83497">
        <w:rPr>
          <w:sz w:val="28"/>
          <w:szCs w:val="28"/>
        </w:rPr>
        <w:t xml:space="preserve"> власть осуществляется многочисленным чиновничьим аппаратом, свобода личности всячески подавляется.</w:t>
      </w:r>
    </w:p>
    <w:p w:rsidR="00733848" w:rsidRPr="00B83497" w:rsidRDefault="00733848" w:rsidP="00B834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Государства восточного типа отличались наличием профессиональной армии, а государство Древнего Египта еще и невероятно мощным полицейским аппаратом.</w:t>
      </w:r>
    </w:p>
    <w:p w:rsidR="00036DD6" w:rsidRPr="00B83497" w:rsidRDefault="00733848" w:rsidP="00B834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 xml:space="preserve">Во всех государствах восточного типа огромную роль в общественной и государственной </w:t>
      </w:r>
      <w:r w:rsidR="00036DD6" w:rsidRPr="00B83497">
        <w:rPr>
          <w:sz w:val="28"/>
          <w:szCs w:val="28"/>
        </w:rPr>
        <w:t>жизни играло жречество.</w:t>
      </w:r>
    </w:p>
    <w:p w:rsidR="00E66E9B" w:rsidRPr="00B83497" w:rsidRDefault="00036DD6" w:rsidP="00B834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Право древневосточных государств отличалось особой жестокостью (талион, ордалии, объективное вменение), хотя это вполне соответство</w:t>
      </w:r>
      <w:r w:rsidR="002648E9" w:rsidRPr="00B83497">
        <w:rPr>
          <w:sz w:val="28"/>
          <w:szCs w:val="28"/>
        </w:rPr>
        <w:t>-</w:t>
      </w:r>
      <w:r w:rsidRPr="00B83497">
        <w:rPr>
          <w:sz w:val="28"/>
          <w:szCs w:val="28"/>
        </w:rPr>
        <w:t xml:space="preserve">вало представлениям о справедливости </w:t>
      </w:r>
      <w:r w:rsidR="002648E9" w:rsidRPr="00B83497">
        <w:rPr>
          <w:sz w:val="28"/>
          <w:szCs w:val="28"/>
        </w:rPr>
        <w:t>того времени.</w:t>
      </w:r>
      <w:r w:rsidR="00E460AE" w:rsidRPr="00B83497">
        <w:rPr>
          <w:sz w:val="28"/>
          <w:szCs w:val="28"/>
        </w:rPr>
        <w:t xml:space="preserve">    </w:t>
      </w:r>
    </w:p>
    <w:p w:rsidR="0040515B" w:rsidRPr="00B83497" w:rsidRDefault="00B83497" w:rsidP="00B834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D06" w:rsidRPr="00B83497">
        <w:rPr>
          <w:sz w:val="28"/>
          <w:szCs w:val="28"/>
        </w:rPr>
        <w:t xml:space="preserve">                                                  </w:t>
      </w:r>
      <w:r w:rsidR="0040515B" w:rsidRPr="00B83497">
        <w:rPr>
          <w:sz w:val="28"/>
          <w:szCs w:val="28"/>
        </w:rPr>
        <w:t>ЛИТЕРАТУРА</w:t>
      </w:r>
    </w:p>
    <w:p w:rsidR="0040515B" w:rsidRPr="00B83497" w:rsidRDefault="0040515B" w:rsidP="00B83497">
      <w:pPr>
        <w:spacing w:line="360" w:lineRule="auto"/>
        <w:ind w:firstLine="709"/>
        <w:jc w:val="both"/>
        <w:rPr>
          <w:sz w:val="28"/>
          <w:szCs w:val="28"/>
        </w:rPr>
      </w:pPr>
    </w:p>
    <w:p w:rsidR="0040515B" w:rsidRPr="00B83497" w:rsidRDefault="003820F2" w:rsidP="00B8349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Черниловский З.М. Всеобщая история государства и права. – М.: Юристъ, 2002. – 576 с.</w:t>
      </w:r>
    </w:p>
    <w:p w:rsidR="0064368E" w:rsidRPr="00B83497" w:rsidRDefault="0064368E" w:rsidP="00B8349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Общая теория права и государства: Учебник / Под ред. В.В. Лазарева. – 3-е изд., перераб. и доп. – М.: Юристъ, 2002. – 520 с.</w:t>
      </w:r>
    </w:p>
    <w:p w:rsidR="003820F2" w:rsidRPr="00B83497" w:rsidRDefault="0064368E" w:rsidP="00B83497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B83497">
        <w:rPr>
          <w:sz w:val="28"/>
          <w:szCs w:val="28"/>
        </w:rPr>
        <w:t>3. Хрестоматия по истории государства и</w:t>
      </w:r>
      <w:r w:rsidR="002E2B51" w:rsidRPr="00B83497">
        <w:rPr>
          <w:sz w:val="28"/>
          <w:szCs w:val="28"/>
        </w:rPr>
        <w:t xml:space="preserve"> права зарубежных стран : учеб.</w:t>
      </w:r>
      <w:r w:rsidR="00B83497">
        <w:rPr>
          <w:sz w:val="28"/>
          <w:szCs w:val="28"/>
        </w:rPr>
        <w:t xml:space="preserve"> </w:t>
      </w:r>
      <w:r w:rsidRPr="00B83497">
        <w:rPr>
          <w:sz w:val="28"/>
          <w:szCs w:val="28"/>
        </w:rPr>
        <w:t>пособие / сост. В. Н. Садиков.</w:t>
      </w:r>
      <w:r w:rsidR="002E2B51" w:rsidRPr="00B83497">
        <w:rPr>
          <w:sz w:val="28"/>
          <w:szCs w:val="28"/>
        </w:rPr>
        <w:t xml:space="preserve"> – 2-е изд., перераб. и доп. – М. : ТК Велби,</w:t>
      </w:r>
      <w:r w:rsidR="00B83497">
        <w:rPr>
          <w:sz w:val="28"/>
          <w:szCs w:val="28"/>
        </w:rPr>
        <w:t xml:space="preserve"> </w:t>
      </w:r>
      <w:r w:rsidR="002E2B51" w:rsidRPr="00B83497">
        <w:rPr>
          <w:sz w:val="28"/>
          <w:szCs w:val="28"/>
        </w:rPr>
        <w:t>Изд-во Проспект, 2005. – 768 с.</w:t>
      </w:r>
      <w:bookmarkStart w:id="0" w:name="_GoBack"/>
      <w:bookmarkEnd w:id="0"/>
    </w:p>
    <w:sectPr w:rsidR="003820F2" w:rsidRPr="00B83497" w:rsidSect="00B8349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1C" w:rsidRDefault="0002181C">
      <w:r>
        <w:separator/>
      </w:r>
    </w:p>
  </w:endnote>
  <w:endnote w:type="continuationSeparator" w:id="0">
    <w:p w:rsidR="0002181C" w:rsidRDefault="0002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06" w:rsidRDefault="00BB6D06" w:rsidP="00E711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06" w:rsidRDefault="00BB6D06" w:rsidP="00BB6D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06" w:rsidRDefault="00BB6D06" w:rsidP="00E711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0756">
      <w:rPr>
        <w:rStyle w:val="a8"/>
        <w:noProof/>
      </w:rPr>
      <w:t>10</w:t>
    </w:r>
    <w:r>
      <w:rPr>
        <w:rStyle w:val="a8"/>
      </w:rPr>
      <w:fldChar w:fldCharType="end"/>
    </w:r>
  </w:p>
  <w:p w:rsidR="00BB6D06" w:rsidRDefault="00BB6D06" w:rsidP="00BB6D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1C" w:rsidRDefault="0002181C">
      <w:r>
        <w:separator/>
      </w:r>
    </w:p>
  </w:footnote>
  <w:footnote w:type="continuationSeparator" w:id="0">
    <w:p w:rsidR="0002181C" w:rsidRDefault="0002181C">
      <w:r>
        <w:continuationSeparator/>
      </w:r>
    </w:p>
  </w:footnote>
  <w:footnote w:id="1">
    <w:p w:rsidR="0002181C" w:rsidRDefault="0088369A" w:rsidP="0088369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Нумерация статей условна</w:t>
      </w:r>
    </w:p>
  </w:footnote>
  <w:footnote w:id="2">
    <w:p w:rsidR="0002181C" w:rsidRDefault="0088369A" w:rsidP="0088369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Божье – собственность храма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0CB"/>
    <w:multiLevelType w:val="hybridMultilevel"/>
    <w:tmpl w:val="C9B4A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1E4C91"/>
    <w:multiLevelType w:val="hybridMultilevel"/>
    <w:tmpl w:val="5198B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B8A7967"/>
    <w:multiLevelType w:val="hybridMultilevel"/>
    <w:tmpl w:val="6F32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411"/>
    <w:rsid w:val="00007DA4"/>
    <w:rsid w:val="00015411"/>
    <w:rsid w:val="0002181C"/>
    <w:rsid w:val="0003454B"/>
    <w:rsid w:val="00036DD6"/>
    <w:rsid w:val="0005132B"/>
    <w:rsid w:val="00051B62"/>
    <w:rsid w:val="00061DC3"/>
    <w:rsid w:val="00063983"/>
    <w:rsid w:val="000B39A6"/>
    <w:rsid w:val="000D1D32"/>
    <w:rsid w:val="0017179A"/>
    <w:rsid w:val="00191DAB"/>
    <w:rsid w:val="001A3B2D"/>
    <w:rsid w:val="0023160C"/>
    <w:rsid w:val="00232994"/>
    <w:rsid w:val="00245771"/>
    <w:rsid w:val="002509BA"/>
    <w:rsid w:val="002526C5"/>
    <w:rsid w:val="002648E9"/>
    <w:rsid w:val="002A2A18"/>
    <w:rsid w:val="002B437C"/>
    <w:rsid w:val="002D5D91"/>
    <w:rsid w:val="002E2B51"/>
    <w:rsid w:val="002E72EB"/>
    <w:rsid w:val="00314909"/>
    <w:rsid w:val="00367454"/>
    <w:rsid w:val="00380093"/>
    <w:rsid w:val="003820F2"/>
    <w:rsid w:val="00397101"/>
    <w:rsid w:val="003B687E"/>
    <w:rsid w:val="003C3381"/>
    <w:rsid w:val="003D2709"/>
    <w:rsid w:val="003F465D"/>
    <w:rsid w:val="0040515B"/>
    <w:rsid w:val="00460914"/>
    <w:rsid w:val="004A3361"/>
    <w:rsid w:val="004B39E7"/>
    <w:rsid w:val="004D2A31"/>
    <w:rsid w:val="00500B85"/>
    <w:rsid w:val="00545CC6"/>
    <w:rsid w:val="0056314C"/>
    <w:rsid w:val="005A1BF4"/>
    <w:rsid w:val="00611DCC"/>
    <w:rsid w:val="00641DD4"/>
    <w:rsid w:val="0064368E"/>
    <w:rsid w:val="00671F54"/>
    <w:rsid w:val="006D4650"/>
    <w:rsid w:val="006F13F9"/>
    <w:rsid w:val="00733848"/>
    <w:rsid w:val="00743AAC"/>
    <w:rsid w:val="00745889"/>
    <w:rsid w:val="007B4552"/>
    <w:rsid w:val="007B5395"/>
    <w:rsid w:val="0081086F"/>
    <w:rsid w:val="0081121D"/>
    <w:rsid w:val="008365B5"/>
    <w:rsid w:val="00854E5B"/>
    <w:rsid w:val="00881378"/>
    <w:rsid w:val="0088369A"/>
    <w:rsid w:val="0089748C"/>
    <w:rsid w:val="008B759D"/>
    <w:rsid w:val="008C02F4"/>
    <w:rsid w:val="008D33E4"/>
    <w:rsid w:val="008E5F72"/>
    <w:rsid w:val="008E6A2E"/>
    <w:rsid w:val="00925FDA"/>
    <w:rsid w:val="009265A6"/>
    <w:rsid w:val="00926E6C"/>
    <w:rsid w:val="009C1088"/>
    <w:rsid w:val="009D1FA3"/>
    <w:rsid w:val="009E3118"/>
    <w:rsid w:val="00A1366C"/>
    <w:rsid w:val="00A63EC2"/>
    <w:rsid w:val="00A76DB1"/>
    <w:rsid w:val="00A859D0"/>
    <w:rsid w:val="00AD1204"/>
    <w:rsid w:val="00B47D92"/>
    <w:rsid w:val="00B50EBE"/>
    <w:rsid w:val="00B83497"/>
    <w:rsid w:val="00BA0756"/>
    <w:rsid w:val="00BA234E"/>
    <w:rsid w:val="00BA323F"/>
    <w:rsid w:val="00BB4D9C"/>
    <w:rsid w:val="00BB6D06"/>
    <w:rsid w:val="00C56685"/>
    <w:rsid w:val="00C6401F"/>
    <w:rsid w:val="00C65492"/>
    <w:rsid w:val="00C93408"/>
    <w:rsid w:val="00CA7E9D"/>
    <w:rsid w:val="00CB1244"/>
    <w:rsid w:val="00D02749"/>
    <w:rsid w:val="00D15959"/>
    <w:rsid w:val="00D17325"/>
    <w:rsid w:val="00D416F1"/>
    <w:rsid w:val="00D6207A"/>
    <w:rsid w:val="00D83383"/>
    <w:rsid w:val="00DB0AE7"/>
    <w:rsid w:val="00DD1BFB"/>
    <w:rsid w:val="00DF4CFF"/>
    <w:rsid w:val="00E37A07"/>
    <w:rsid w:val="00E40A25"/>
    <w:rsid w:val="00E460AE"/>
    <w:rsid w:val="00E47DD7"/>
    <w:rsid w:val="00E557B2"/>
    <w:rsid w:val="00E62DA2"/>
    <w:rsid w:val="00E66E9B"/>
    <w:rsid w:val="00E71153"/>
    <w:rsid w:val="00ED6431"/>
    <w:rsid w:val="00ED7149"/>
    <w:rsid w:val="00ED7351"/>
    <w:rsid w:val="00EF7C81"/>
    <w:rsid w:val="00F0271B"/>
    <w:rsid w:val="00F1790B"/>
    <w:rsid w:val="00F50CBA"/>
    <w:rsid w:val="00F82FB0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179727C-3DDA-46AA-8590-DC1E064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71F5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671F5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B6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B6D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ДРЕВНЕВОСТОЧНОЕ ГОСУДАРСТВО И ПРАВО</vt:lpstr>
    </vt:vector>
  </TitlesOfParts>
  <Company>Home</Company>
  <LinksUpToDate>false</LinksUpToDate>
  <CharactersWithSpaces>17073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ДРЕВНЕВОСТОЧНОЕ ГОСУДАРСТВО И ПРАВО</dc:title>
  <dc:subject/>
  <dc:creator>User</dc:creator>
  <cp:keywords/>
  <dc:description/>
  <cp:lastModifiedBy>admin</cp:lastModifiedBy>
  <cp:revision>2</cp:revision>
  <dcterms:created xsi:type="dcterms:W3CDTF">2014-03-29T12:50:00Z</dcterms:created>
  <dcterms:modified xsi:type="dcterms:W3CDTF">2014-03-29T12:50:00Z</dcterms:modified>
</cp:coreProperties>
</file>