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8D4" w:rsidRPr="00072ECE" w:rsidRDefault="00E128D4" w:rsidP="00E61706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2"/>
        </w:rPr>
      </w:pPr>
      <w:r w:rsidRPr="00072ECE">
        <w:rPr>
          <w:b/>
          <w:color w:val="000000"/>
          <w:sz w:val="28"/>
          <w:szCs w:val="32"/>
        </w:rPr>
        <w:t>Содержание</w:t>
      </w:r>
    </w:p>
    <w:p w:rsidR="00FA7499" w:rsidRPr="00072ECE" w:rsidRDefault="00FA7499" w:rsidP="00E61706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A7499" w:rsidRPr="00072ECE" w:rsidRDefault="00E61706" w:rsidP="00E61706">
      <w:pPr>
        <w:pStyle w:val="21"/>
        <w:shd w:val="clear" w:color="000000" w:fill="auto"/>
        <w:tabs>
          <w:tab w:val="right" w:leader="dot" w:pos="9540"/>
        </w:tabs>
        <w:suppressAutoHyphens/>
        <w:spacing w:line="360" w:lineRule="auto"/>
        <w:ind w:left="0"/>
        <w:rPr>
          <w:noProof/>
          <w:color w:val="000000"/>
          <w:sz w:val="28"/>
          <w:szCs w:val="28"/>
        </w:rPr>
      </w:pPr>
      <w:r w:rsidRPr="00072ECE">
        <w:rPr>
          <w:rStyle w:val="a7"/>
          <w:noProof/>
          <w:color w:val="000000"/>
          <w:sz w:val="28"/>
          <w:szCs w:val="28"/>
        </w:rPr>
        <w:t>1</w:t>
      </w:r>
      <w:r w:rsidR="00FA7499" w:rsidRPr="00072ECE">
        <w:rPr>
          <w:rStyle w:val="a7"/>
          <w:noProof/>
          <w:color w:val="000000"/>
          <w:sz w:val="28"/>
          <w:szCs w:val="28"/>
        </w:rPr>
        <w:t xml:space="preserve"> Социально-экономическая эффективность мероприятий по охране окружающей среды</w:t>
      </w:r>
    </w:p>
    <w:p w:rsidR="00FA7499" w:rsidRPr="00072ECE" w:rsidRDefault="00FA7499" w:rsidP="00E61706">
      <w:pPr>
        <w:pStyle w:val="21"/>
        <w:shd w:val="clear" w:color="000000" w:fill="auto"/>
        <w:tabs>
          <w:tab w:val="right" w:leader="dot" w:pos="9540"/>
        </w:tabs>
        <w:suppressAutoHyphens/>
        <w:spacing w:line="360" w:lineRule="auto"/>
        <w:ind w:left="0"/>
        <w:rPr>
          <w:noProof/>
          <w:color w:val="000000"/>
          <w:sz w:val="28"/>
          <w:szCs w:val="28"/>
        </w:rPr>
      </w:pPr>
      <w:r w:rsidRPr="00072ECE">
        <w:rPr>
          <w:rStyle w:val="a7"/>
          <w:noProof/>
          <w:color w:val="000000"/>
          <w:sz w:val="28"/>
          <w:szCs w:val="28"/>
        </w:rPr>
        <w:t>2 Принцип проектирования бессточных и замкнутых систем водоснабжения</w:t>
      </w:r>
    </w:p>
    <w:p w:rsidR="00FA7499" w:rsidRPr="00072ECE" w:rsidRDefault="00E61706" w:rsidP="00E61706">
      <w:pPr>
        <w:pStyle w:val="21"/>
        <w:shd w:val="clear" w:color="000000" w:fill="auto"/>
        <w:tabs>
          <w:tab w:val="right" w:leader="dot" w:pos="9540"/>
        </w:tabs>
        <w:suppressAutoHyphens/>
        <w:spacing w:line="360" w:lineRule="auto"/>
        <w:ind w:left="0"/>
        <w:rPr>
          <w:noProof/>
          <w:color w:val="000000"/>
          <w:sz w:val="28"/>
          <w:szCs w:val="28"/>
        </w:rPr>
      </w:pPr>
      <w:r w:rsidRPr="00072ECE">
        <w:rPr>
          <w:rStyle w:val="a7"/>
          <w:noProof/>
          <w:color w:val="000000"/>
          <w:sz w:val="28"/>
          <w:szCs w:val="28"/>
        </w:rPr>
        <w:t>3</w:t>
      </w:r>
      <w:r w:rsidR="00FA7499" w:rsidRPr="00072ECE">
        <w:rPr>
          <w:rStyle w:val="a7"/>
          <w:noProof/>
          <w:color w:val="000000"/>
          <w:sz w:val="28"/>
          <w:szCs w:val="28"/>
        </w:rPr>
        <w:t xml:space="preserve"> Требования техники безопасности к сосудам</w:t>
      </w:r>
    </w:p>
    <w:p w:rsidR="00FA7499" w:rsidRPr="00072ECE" w:rsidRDefault="00FA7499" w:rsidP="00E61706">
      <w:pPr>
        <w:shd w:val="clear" w:color="000000" w:fill="auto"/>
        <w:tabs>
          <w:tab w:val="right" w:leader="dot" w:pos="9540"/>
        </w:tabs>
        <w:suppressAutoHyphens/>
        <w:spacing w:line="360" w:lineRule="auto"/>
        <w:ind w:firstLine="709"/>
        <w:rPr>
          <w:b/>
          <w:color w:val="000000"/>
          <w:sz w:val="28"/>
          <w:szCs w:val="32"/>
        </w:rPr>
      </w:pPr>
    </w:p>
    <w:p w:rsidR="00E128D4" w:rsidRPr="00072ECE" w:rsidRDefault="00E128D4" w:rsidP="00E61706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072ECE">
        <w:rPr>
          <w:color w:val="000000"/>
          <w:sz w:val="28"/>
        </w:rPr>
        <w:br w:type="page"/>
      </w:r>
      <w:bookmarkStart w:id="0" w:name="_Toc125174201"/>
      <w:r w:rsidR="00E61706" w:rsidRPr="00072ECE">
        <w:rPr>
          <w:b/>
          <w:color w:val="000000"/>
          <w:sz w:val="28"/>
        </w:rPr>
        <w:t>1</w:t>
      </w:r>
      <w:r w:rsidRPr="00072ECE">
        <w:rPr>
          <w:b/>
          <w:color w:val="000000"/>
          <w:sz w:val="28"/>
          <w:szCs w:val="32"/>
        </w:rPr>
        <w:t xml:space="preserve"> Социально-экономическая эффективность мероприятий по охране окружающей среды</w:t>
      </w:r>
      <w:bookmarkEnd w:id="0"/>
    </w:p>
    <w:p w:rsidR="00E61706" w:rsidRPr="00072ECE" w:rsidRDefault="00E61706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61706" w:rsidRPr="00072ECE" w:rsidRDefault="00E128D4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Выбор приоритетных направлений и мероприятий для краткосрочных НПДООС проводился с ориентацией, с одной стороны, на такие направления действий, которые могут быть осуществлены и дать конкретные результаты за соответствующий (до 3 лет) период времени, с другой стороны, на такие неотложные меры, которые дадут наибольший эффект в более далекой перспективе. К таким мерам относятся, прежде всего, развитие системы экологического образования и воспитания, совершенствование системы и структуры регулирования охраны окружающей среды и природопользования, разработка и внедрение новых экологически безопасных технологий, другие направления экологической политики и совершенствования институциональных отношений.</w:t>
      </w:r>
    </w:p>
    <w:p w:rsidR="00E61706" w:rsidRPr="00072ECE" w:rsidRDefault="00E128D4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В качестве критериев отбора мероприятий для включения в НПДООС целесообразно использовать три группы критериев:</w:t>
      </w:r>
    </w:p>
    <w:p w:rsidR="00E61706" w:rsidRPr="00072ECE" w:rsidRDefault="00E128D4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- требования максимального достижения целей плана (критерии соответствия);</w:t>
      </w:r>
    </w:p>
    <w:p w:rsidR="00E61706" w:rsidRPr="00072ECE" w:rsidRDefault="00E128D4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- требования максимальной эффективности намечаемых действий (критерии эффективности);</w:t>
      </w:r>
    </w:p>
    <w:p w:rsidR="00E61706" w:rsidRPr="00072ECE" w:rsidRDefault="00E128D4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- критерии осуществимости.</w:t>
      </w:r>
    </w:p>
    <w:p w:rsidR="00E61706" w:rsidRPr="00072ECE" w:rsidRDefault="00E128D4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Важнейшими задачами являются уточнения и разграничения полномочий федеральных и региональных органов власти в области природопользования; создания соответствующих современной ситуации форм управления природными ресурсами с учетом интересов субъектов хозяйственной деятельности.</w:t>
      </w:r>
    </w:p>
    <w:p w:rsidR="00E61706" w:rsidRPr="00072ECE" w:rsidRDefault="00E128D4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Эффективность природоохранного регулирования во многом определяется институциональными отношениями в обществе. Центральным их элементом являются отношения по поводу прав собственности на природные ресурсы. Эти отношения требуют развития и законодательного решения. В связи с этим в НПДООС предусмотрена подготовка проекта Федерального закона "О порядке отнесения участков недр к объектам федерального значения, в том числе: к федеральному фонду резервных месторождений полезных ископаемых, об условиях пользования ими, а также о порядке отнесения их к федеральной собственности".</w:t>
      </w:r>
    </w:p>
    <w:p w:rsidR="00E61706" w:rsidRPr="00072ECE" w:rsidRDefault="00E128D4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2ECE">
        <w:rPr>
          <w:bCs/>
          <w:color w:val="000000"/>
          <w:sz w:val="28"/>
          <w:szCs w:val="28"/>
        </w:rPr>
        <w:t>Экономический и финансовый механизмы</w:t>
      </w:r>
      <w:r w:rsidRPr="00072ECE">
        <w:rPr>
          <w:color w:val="000000"/>
          <w:sz w:val="28"/>
          <w:szCs w:val="28"/>
        </w:rPr>
        <w:t>. Исходя из анализа существующей социально-экономической ситуации, а также тенденций на обозримую перспективу, необходимо формировать экономический механизм природопользования в следующих основных направлениях:</w:t>
      </w:r>
    </w:p>
    <w:p w:rsidR="00E61706" w:rsidRPr="00072ECE" w:rsidRDefault="00E128D4" w:rsidP="00E61706">
      <w:pPr>
        <w:numPr>
          <w:ilvl w:val="0"/>
          <w:numId w:val="2"/>
        </w:numPr>
        <w:shd w:val="clear" w:color="000000" w:fill="auto"/>
        <w:tabs>
          <w:tab w:val="clear" w:pos="1494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совершенствование учета и оценки природно-ресурсного потенциала территорий;</w:t>
      </w:r>
    </w:p>
    <w:p w:rsidR="00E61706" w:rsidRPr="00072ECE" w:rsidRDefault="00E128D4" w:rsidP="00E61706">
      <w:pPr>
        <w:numPr>
          <w:ilvl w:val="0"/>
          <w:numId w:val="2"/>
        </w:numPr>
        <w:shd w:val="clear" w:color="000000" w:fill="auto"/>
        <w:tabs>
          <w:tab w:val="clear" w:pos="1494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методическое и нормативное правовое обеспечение введения платежей за право пользования природными ресурсами на основе их экономической оценки;</w:t>
      </w:r>
    </w:p>
    <w:p w:rsidR="00E61706" w:rsidRPr="00072ECE" w:rsidRDefault="00E128D4" w:rsidP="00E61706">
      <w:pPr>
        <w:numPr>
          <w:ilvl w:val="0"/>
          <w:numId w:val="2"/>
        </w:numPr>
        <w:shd w:val="clear" w:color="000000" w:fill="auto"/>
        <w:tabs>
          <w:tab w:val="clear" w:pos="1494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совершенствование системы платежей за загрязнение окружающей среды (нормативно-методические документы);</w:t>
      </w:r>
    </w:p>
    <w:p w:rsidR="00E61706" w:rsidRPr="00072ECE" w:rsidRDefault="00E128D4" w:rsidP="00E61706">
      <w:pPr>
        <w:numPr>
          <w:ilvl w:val="0"/>
          <w:numId w:val="2"/>
        </w:numPr>
        <w:shd w:val="clear" w:color="000000" w:fill="auto"/>
        <w:tabs>
          <w:tab w:val="clear" w:pos="1494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отработка методологии оценки ущерба в результате загрязнения окружающей среды;</w:t>
      </w:r>
    </w:p>
    <w:p w:rsidR="00E61706" w:rsidRPr="00072ECE" w:rsidRDefault="00E128D4" w:rsidP="00E61706">
      <w:pPr>
        <w:numPr>
          <w:ilvl w:val="0"/>
          <w:numId w:val="2"/>
        </w:numPr>
        <w:shd w:val="clear" w:color="000000" w:fill="auto"/>
        <w:tabs>
          <w:tab w:val="clear" w:pos="1494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совершенствование системы инструментов финансирования экологических программ и мероприятий по охране окружающей среды из различных источников, включая средства фондов экологического страхования, экологических и других банков и пакет межведомственных нормативных правовых документов по совершенствованию механизма реализации программ экологической направленности;</w:t>
      </w:r>
    </w:p>
    <w:p w:rsidR="00E61706" w:rsidRPr="00072ECE" w:rsidRDefault="00E128D4" w:rsidP="00E61706">
      <w:pPr>
        <w:numPr>
          <w:ilvl w:val="0"/>
          <w:numId w:val="2"/>
        </w:numPr>
        <w:shd w:val="clear" w:color="000000" w:fill="auto"/>
        <w:tabs>
          <w:tab w:val="clear" w:pos="1494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формирование рынка экологических работ и услуг;</w:t>
      </w:r>
    </w:p>
    <w:p w:rsidR="00E61706" w:rsidRPr="00072ECE" w:rsidRDefault="00E128D4" w:rsidP="00E61706">
      <w:pPr>
        <w:numPr>
          <w:ilvl w:val="0"/>
          <w:numId w:val="2"/>
        </w:numPr>
        <w:shd w:val="clear" w:color="000000" w:fill="auto"/>
        <w:tabs>
          <w:tab w:val="clear" w:pos="1494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организация системы лицензирования деятельности природоохранного назначения;</w:t>
      </w:r>
    </w:p>
    <w:p w:rsidR="00E61706" w:rsidRPr="00072ECE" w:rsidRDefault="00E128D4" w:rsidP="00E61706">
      <w:pPr>
        <w:numPr>
          <w:ilvl w:val="0"/>
          <w:numId w:val="2"/>
        </w:numPr>
        <w:shd w:val="clear" w:color="000000" w:fill="auto"/>
        <w:tabs>
          <w:tab w:val="clear" w:pos="1494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внедрение обязательного и добровольного экологического страхования для покрытия непредвиденных расходов, возникающих в результате аварий.</w:t>
      </w:r>
    </w:p>
    <w:p w:rsidR="00E61706" w:rsidRPr="00072ECE" w:rsidRDefault="00E128D4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72ECE">
        <w:rPr>
          <w:bCs/>
          <w:color w:val="000000"/>
          <w:sz w:val="28"/>
          <w:szCs w:val="28"/>
        </w:rPr>
        <w:t>Практика реализации большого числа программ одной направленности зачастую дает примеры снижения эффективности используемых средств. Это происходит вследствие параллелизма и дублирования, распыления ограниченных средств по многочисленным проектам, нецелевого использования средств, отсутствия четкой координации между государственными заказчиками программ.</w:t>
      </w:r>
    </w:p>
    <w:p w:rsidR="00E61706" w:rsidRPr="00072ECE" w:rsidRDefault="00E128D4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72ECE">
        <w:rPr>
          <w:bCs/>
          <w:color w:val="000000"/>
          <w:sz w:val="28"/>
          <w:szCs w:val="28"/>
        </w:rPr>
        <w:t>Вместе с тем многие экологические проблемы, нуждающиеся в срочном решении, не охвачены существующими программными мероприятиями, что порождает новые предложения о разработке программ природоохранной направленности. При этом экологические проблемы тесно связаны с решением многих вопросов социально-экономического развития. Это определяет социальную направленность значительной части экологических программ, включающую вопросы здравоохранения, санитарии, жилищно-комунального хозяйства и занятости.</w:t>
      </w:r>
    </w:p>
    <w:p w:rsidR="00E61706" w:rsidRPr="00072ECE" w:rsidRDefault="00E128D4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72ECE">
        <w:rPr>
          <w:bCs/>
          <w:color w:val="000000"/>
          <w:sz w:val="28"/>
          <w:szCs w:val="28"/>
        </w:rPr>
        <w:t>В "Концепции перехода Российской Федерации к устойчивому развитию" (Указ Президента Российской Федерации 1 апреля 1996 г. № 440), в числе наиболее актуальных проблем названо обеспечение стабилизации экологической ситуации в стране и коренное её улучшение за счет экологизации хозяйственной и иной деятельности. Основным путем решения этой проблемы является формирование и реализация единой федеральной целевой программы "Охрана окружающей природной среды Российской Федерации".</w:t>
      </w:r>
    </w:p>
    <w:p w:rsidR="00E61706" w:rsidRPr="00072ECE" w:rsidRDefault="00E128D4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72ECE">
        <w:rPr>
          <w:bCs/>
          <w:color w:val="000000"/>
          <w:sz w:val="28"/>
          <w:szCs w:val="28"/>
        </w:rPr>
        <w:t>Разработка программы должна осуществляться при четкой увязке федеральных и региональных задач в области охраны окружающей среды и решении других взаимосвязанных социально-экономических вопросов. При этом существующие экологические программы, по результатам их анализа, должны войти составной частью в эту федеральную целевую программу в качестве подпрограмм.</w:t>
      </w:r>
    </w:p>
    <w:p w:rsidR="00E61706" w:rsidRPr="00072ECE" w:rsidRDefault="00E128D4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72ECE">
        <w:rPr>
          <w:bCs/>
          <w:color w:val="000000"/>
          <w:sz w:val="28"/>
          <w:szCs w:val="28"/>
        </w:rPr>
        <w:t>В результате реализации программы предполагается снижение на 10-15% удельных выбросов (сбросов) загрязняющих веществ в окружающую природную среду. Значительно сократятся площади ареалов с неблагоприятной экологической обстановкой, уменьшатся площади лесов, подверженных усыханию и другим формам деградации, будут приостановлены процессы снижения естественного плодородия почв, будут созданы условия, способствующие использованию ресурсосберегающих технологий и выпуску экологически чистой продукции. Общий объем предотвращенного ущерба в результате реализации программы, составит десятки миллиардов рублей (по предварительным оценкам).</w:t>
      </w:r>
    </w:p>
    <w:p w:rsidR="00E61706" w:rsidRPr="00072ECE" w:rsidRDefault="00E128D4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72ECE">
        <w:rPr>
          <w:bCs/>
          <w:color w:val="000000"/>
          <w:sz w:val="28"/>
          <w:szCs w:val="28"/>
        </w:rPr>
        <w:t>Кроме экологического и экономического эффекта, программа будет иметь значительный социальный эффект. Оздоровление экологической обстановки в стране положительно скажется на состоянии здоровья населения, будет способствовать улучшению условий труда и отдыха.</w:t>
      </w:r>
    </w:p>
    <w:p w:rsidR="00E61706" w:rsidRPr="00072ECE" w:rsidRDefault="00E128D4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72ECE">
        <w:rPr>
          <w:bCs/>
          <w:color w:val="000000"/>
          <w:sz w:val="28"/>
          <w:szCs w:val="28"/>
        </w:rPr>
        <w:t>Государственным заказчиком - координатором программы целесообразно определить Госкомэкологию России, государственными заказчиками программы по отдельным направлениям (подпрограммам) отраслевого (функционального) назначения должны стать соответствующие министерства и ведомства Российской Федерации, государственными заказчиками по подпрограммам решающим вопросы охраны окружающей среды в регионах - соответствующие органы исполнительной власти субъектов Российской Федерации.</w:t>
      </w:r>
    </w:p>
    <w:p w:rsidR="00E128D4" w:rsidRPr="00072ECE" w:rsidRDefault="00E128D4" w:rsidP="00E6170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1706" w:rsidRPr="00072ECE" w:rsidRDefault="00E128D4" w:rsidP="00E61706">
      <w:pPr>
        <w:pStyle w:val="2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color w:val="000000"/>
          <w:szCs w:val="32"/>
        </w:rPr>
      </w:pPr>
      <w:bookmarkStart w:id="1" w:name="_Toc125174202"/>
      <w:r w:rsidRPr="00072ECE">
        <w:rPr>
          <w:rFonts w:ascii="Times New Roman" w:hAnsi="Times New Roman" w:cs="Times New Roman"/>
          <w:i w:val="0"/>
          <w:color w:val="000000"/>
          <w:szCs w:val="32"/>
        </w:rPr>
        <w:t>2 Принцип проектирования бессточных и замкнутых систем водоснабжения</w:t>
      </w:r>
      <w:bookmarkEnd w:id="1"/>
    </w:p>
    <w:p w:rsidR="00E61706" w:rsidRPr="00072ECE" w:rsidRDefault="00E61706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E61706" w:rsidRPr="00072ECE" w:rsidRDefault="00E128D4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72ECE">
        <w:rPr>
          <w:bCs/>
          <w:color w:val="000000"/>
          <w:sz w:val="28"/>
          <w:szCs w:val="28"/>
        </w:rPr>
        <w:t>При размещении, проектировании, строительстве, реконструкции, вводе в эксплуатацию хозяйственных и других объектов, а также при внедрении новых технологических процессов должно учитываться их влияние на состояние водных объектов и окружающую природную среду.</w:t>
      </w:r>
    </w:p>
    <w:p w:rsidR="00E61706" w:rsidRPr="00072ECE" w:rsidRDefault="00E128D4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72ECE">
        <w:rPr>
          <w:bCs/>
          <w:color w:val="000000"/>
          <w:sz w:val="28"/>
          <w:szCs w:val="28"/>
        </w:rPr>
        <w:t>Места строительства (размещения) хозяйственных и других объектов, влияющих на состояние водных объектов, определяются по согласованию со специально уполномоченным органом управления использованием и охраной водного фонда, специально уполномоченными государственными органами в области охраны окружающей природной среды, другими государственными органами управления использованием и охраной природных ресурсов, государственным органом санитарно - эпидемиологического надзора в соответствии с законодательством Российской Федерации.</w:t>
      </w:r>
    </w:p>
    <w:p w:rsidR="00E61706" w:rsidRPr="00072ECE" w:rsidRDefault="00E128D4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72ECE">
        <w:rPr>
          <w:bCs/>
          <w:color w:val="000000"/>
          <w:sz w:val="28"/>
          <w:szCs w:val="28"/>
        </w:rPr>
        <w:t>При проектировании и строительстве вновь создаваемых и реконструируемых хозяйственных и других объектов, а также при внедрении новых технологических процессов, влияющих на состояние водных объектов, необходимо предусматривать создание замкнутых систем технического водоснабжения.</w:t>
      </w:r>
    </w:p>
    <w:p w:rsidR="00E61706" w:rsidRPr="00072ECE" w:rsidRDefault="00E128D4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72ECE">
        <w:rPr>
          <w:bCs/>
          <w:color w:val="000000"/>
          <w:sz w:val="28"/>
          <w:szCs w:val="28"/>
        </w:rPr>
        <w:t xml:space="preserve">Проектирование и строительство прямоточных систем технического водоснабжения, как правило, не допускаются. Проектирование и строительство таких систем разрешаются в исключительных случаях при положительном заключении государственной экспертизы на предпроектную и проектную документацию и государственной экологической экспертизы. </w:t>
      </w:r>
      <w:r w:rsidRPr="00072ECE">
        <w:rPr>
          <w:bCs/>
          <w:color w:val="000000"/>
          <w:sz w:val="28"/>
          <w:szCs w:val="28"/>
        </w:rPr>
        <w:br/>
        <w:t>Запрещается ввод в эксплуатацию:</w:t>
      </w:r>
    </w:p>
    <w:p w:rsidR="00E61706" w:rsidRPr="00072ECE" w:rsidRDefault="00E128D4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72ECE">
        <w:rPr>
          <w:bCs/>
          <w:color w:val="000000"/>
          <w:sz w:val="28"/>
          <w:szCs w:val="28"/>
        </w:rPr>
        <w:t>хозяйственных и других объектов, в том числе фильтрующих накопителей, захоронений отходов, городских и других свалок, не оборудованных устройствами, очистными сооружениями, редотвращающими загрязнение, засорение, истощение водных объектов и вредное воздействие вод;</w:t>
      </w:r>
    </w:p>
    <w:p w:rsidR="00E61706" w:rsidRPr="00072ECE" w:rsidRDefault="00E128D4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72ECE">
        <w:rPr>
          <w:bCs/>
          <w:color w:val="000000"/>
          <w:sz w:val="28"/>
          <w:szCs w:val="28"/>
        </w:rPr>
        <w:t>водозаборных и сбросных сооружений без рыбозащитных устройств и устройств, обеспечивающих учет забираемых и сбрасываемых вод;</w:t>
      </w:r>
    </w:p>
    <w:p w:rsidR="00E61706" w:rsidRPr="00072ECE" w:rsidRDefault="00E128D4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72ECE">
        <w:rPr>
          <w:bCs/>
          <w:color w:val="000000"/>
          <w:sz w:val="28"/>
          <w:szCs w:val="28"/>
        </w:rPr>
        <w:t>животноводческих ферм и других производственных комплексов, не имеющих очистных сооружений и санитарно-защитных зон;</w:t>
      </w:r>
    </w:p>
    <w:p w:rsidR="00E61706" w:rsidRPr="00072ECE" w:rsidRDefault="00E128D4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72ECE">
        <w:rPr>
          <w:bCs/>
          <w:color w:val="000000"/>
          <w:sz w:val="28"/>
          <w:szCs w:val="28"/>
        </w:rPr>
        <w:t>оросительных, обводнительных и осушительных систем, водохранилищ, плотин, каналов и других гидротехнических сооружений до проведения мероприятий, предотвращающих вредное воздействие вод;</w:t>
      </w:r>
    </w:p>
    <w:p w:rsidR="00E61706" w:rsidRPr="00072ECE" w:rsidRDefault="00E128D4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72ECE">
        <w:rPr>
          <w:bCs/>
          <w:color w:val="000000"/>
          <w:sz w:val="28"/>
          <w:szCs w:val="28"/>
        </w:rPr>
        <w:t>гидротехнических сооружений без рыбозащитных устройств, а также устройств для пропуска паводковых вод и рыбы;</w:t>
      </w:r>
    </w:p>
    <w:p w:rsidR="00E61706" w:rsidRPr="00072ECE" w:rsidRDefault="00E128D4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72ECE">
        <w:rPr>
          <w:bCs/>
          <w:color w:val="000000"/>
          <w:sz w:val="28"/>
          <w:szCs w:val="28"/>
        </w:rPr>
        <w:t>водозаборных сооружений, связанных с использованием подземных вод, без оборудования их водорегулирующими устройствами, водоучитывающими приборами;</w:t>
      </w:r>
    </w:p>
    <w:p w:rsidR="00E61706" w:rsidRPr="00072ECE" w:rsidRDefault="00E128D4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72ECE">
        <w:rPr>
          <w:bCs/>
          <w:color w:val="000000"/>
          <w:sz w:val="28"/>
          <w:szCs w:val="28"/>
        </w:rPr>
        <w:t>водозаборных и иных гидротехнических сооружений без установления зон санитарной охраны и создания пунктов наблюдения за показателями состояния водных объектов;</w:t>
      </w:r>
    </w:p>
    <w:p w:rsidR="00E61706" w:rsidRPr="00072ECE" w:rsidRDefault="00E128D4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72ECE">
        <w:rPr>
          <w:bCs/>
          <w:color w:val="000000"/>
          <w:sz w:val="28"/>
          <w:szCs w:val="28"/>
        </w:rPr>
        <w:t>сооружений и устройств для транспортирования и хранения нефтяных, химических и других продуктов без оборудования их средствами для предотвращения загрязнения водных объектов и контрольно-измерительной аппаратурой для обнаружения утечки указанных продуктов.</w:t>
      </w:r>
    </w:p>
    <w:p w:rsidR="00E61706" w:rsidRPr="00072ECE" w:rsidRDefault="00E128D4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72ECE">
        <w:rPr>
          <w:bCs/>
          <w:color w:val="000000"/>
          <w:sz w:val="28"/>
          <w:szCs w:val="28"/>
        </w:rPr>
        <w:t>Не допускается ввод в эксплуатацию объектов орошения сточными водами без создания пунктов наблюдения за показателями состояния водных объектов.</w:t>
      </w:r>
    </w:p>
    <w:p w:rsidR="00E61706" w:rsidRPr="00072ECE" w:rsidRDefault="00E128D4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72ECE">
        <w:rPr>
          <w:bCs/>
          <w:color w:val="000000"/>
          <w:sz w:val="28"/>
          <w:szCs w:val="28"/>
        </w:rPr>
        <w:t>До ввода в эксплуатацию водохранилищ осуществляются мероприятия по подготовке их ложа к затоплению.</w:t>
      </w:r>
    </w:p>
    <w:p w:rsidR="00E128D4" w:rsidRPr="00072ECE" w:rsidRDefault="00E128D4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72ECE">
        <w:rPr>
          <w:bCs/>
          <w:color w:val="000000"/>
          <w:sz w:val="28"/>
          <w:szCs w:val="28"/>
        </w:rPr>
        <w:t>Решение о запрещении ввода в эксплуатацию хозяйственных и других объектов, влияющих на состояние водных объектов, принимают Правительство Российской Федерации и органы исполнительной власти субъектов Российской Федерации в порядке, установленном законодательством Российской Федерации.</w:t>
      </w:r>
    </w:p>
    <w:p w:rsidR="00FA7499" w:rsidRPr="00072ECE" w:rsidRDefault="00FA7499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072ECE">
        <w:rPr>
          <w:bCs/>
          <w:i/>
          <w:color w:val="000000"/>
          <w:sz w:val="28"/>
          <w:szCs w:val="28"/>
        </w:rPr>
        <w:t>Охлаждающие системы оборотного водоснабжения</w:t>
      </w:r>
    </w:p>
    <w:p w:rsidR="00E61706" w:rsidRPr="00072ECE" w:rsidRDefault="00FA7499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72ECE">
        <w:rPr>
          <w:bCs/>
          <w:color w:val="000000"/>
          <w:sz w:val="28"/>
          <w:szCs w:val="28"/>
        </w:rPr>
        <w:t>Схема водоснабжения должна приниматься с оборотом воды, общим для всего промышленного предприятия, или в виде замкнутых циклов для отдельных производств, цехов или установок.</w:t>
      </w:r>
    </w:p>
    <w:p w:rsidR="00E61706" w:rsidRPr="00072ECE" w:rsidRDefault="00FA7499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72ECE">
        <w:rPr>
          <w:bCs/>
          <w:color w:val="000000"/>
          <w:sz w:val="28"/>
          <w:szCs w:val="28"/>
        </w:rPr>
        <w:t>Количество охлаждающих систем оборотного водоснабжения на предприятии надлежит устанавливать с учетом технологии производства, требований, предъявляемых к качеству, температуре, давлению воды, размещения потребителей воды на генплане и очередности строительства.</w:t>
      </w:r>
    </w:p>
    <w:p w:rsidR="00E61706" w:rsidRPr="00072ECE" w:rsidRDefault="00FA7499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72ECE">
        <w:rPr>
          <w:bCs/>
          <w:color w:val="000000"/>
          <w:sz w:val="28"/>
          <w:szCs w:val="28"/>
        </w:rPr>
        <w:t>Для уменьшения диаметра и протяженности труб водопроводных сетей надлежит применять на промышленном предприятии раздельные системы оборотного водоснабжения по отдельным производствам, цехам или установкам с максимально возможным приближением их к потребителям воды.</w:t>
      </w:r>
    </w:p>
    <w:p w:rsidR="00E61706" w:rsidRPr="00072ECE" w:rsidRDefault="00FA7499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72ECE">
        <w:rPr>
          <w:bCs/>
          <w:color w:val="000000"/>
          <w:sz w:val="28"/>
          <w:szCs w:val="28"/>
        </w:rPr>
        <w:t>При проектировании охлаждающих систем оборотного водоснабжения должна учитываться возможность использования низкопотенциального тепла подогретой воды.</w:t>
      </w:r>
    </w:p>
    <w:p w:rsidR="00E61706" w:rsidRPr="00072ECE" w:rsidRDefault="00FA7499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72ECE">
        <w:rPr>
          <w:bCs/>
          <w:color w:val="000000"/>
          <w:sz w:val="28"/>
          <w:szCs w:val="28"/>
        </w:rPr>
        <w:t>Систему оборотного водоснабжения надлежит проектировать с отводом воды от технологических установок без разрыва струи с напором, достаточным для подачи воды на охладители, за исключением случаев, когда разрыв струи обусловлен конструкцией установок.</w:t>
      </w:r>
    </w:p>
    <w:p w:rsidR="00E61706" w:rsidRPr="00072ECE" w:rsidRDefault="00FA7499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72ECE">
        <w:rPr>
          <w:bCs/>
          <w:color w:val="000000"/>
          <w:sz w:val="28"/>
          <w:szCs w:val="28"/>
        </w:rPr>
        <w:t>В системах оборотного водоснабжения следует использовать природные и сточные воды при соответствующей очистке и обработке. Использование очищенных сточных вод должно согласовываться с органами санитарно-эпидемиологической службы.</w:t>
      </w:r>
    </w:p>
    <w:p w:rsidR="00E61706" w:rsidRPr="00072ECE" w:rsidRDefault="00FA7499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72ECE">
        <w:rPr>
          <w:bCs/>
          <w:color w:val="000000"/>
          <w:sz w:val="28"/>
          <w:szCs w:val="28"/>
        </w:rPr>
        <w:t>Оборотная вода не должна вызывать коррозии труб, оборудования и теплообменных аппаратов, биологических обрастаний, выпадения взвесей и солевых отложений на поверхностях теплообмена.</w:t>
      </w:r>
    </w:p>
    <w:p w:rsidR="00E61706" w:rsidRPr="00072ECE" w:rsidRDefault="00FA7499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72ECE">
        <w:rPr>
          <w:bCs/>
          <w:color w:val="000000"/>
          <w:sz w:val="28"/>
          <w:szCs w:val="28"/>
        </w:rPr>
        <w:t>Для обеспечения указанных требований надлежит предусматривать соответствующую очистку и обработку добавочной и оборотной воды.</w:t>
      </w:r>
    </w:p>
    <w:p w:rsidR="00FA7499" w:rsidRPr="00072ECE" w:rsidRDefault="00FA7499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72ECE">
        <w:rPr>
          <w:bCs/>
          <w:color w:val="000000"/>
          <w:sz w:val="28"/>
          <w:szCs w:val="28"/>
        </w:rPr>
        <w:t>Выбор состава и размеров сооружений и оборудования для очистки, обработки и охлаждения воды надлежит производить из условий максимальной нагрузки на эти сооружения.</w:t>
      </w:r>
    </w:p>
    <w:p w:rsidR="00FA7499" w:rsidRPr="00072ECE" w:rsidRDefault="00FA7499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E61706" w:rsidRPr="00072ECE" w:rsidRDefault="00E61706" w:rsidP="00E61706">
      <w:pPr>
        <w:pStyle w:val="2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color w:val="000000"/>
          <w:szCs w:val="32"/>
        </w:rPr>
      </w:pPr>
      <w:bookmarkStart w:id="2" w:name="_Toc125174203"/>
      <w:r w:rsidRPr="00072ECE">
        <w:rPr>
          <w:rFonts w:ascii="Times New Roman" w:hAnsi="Times New Roman" w:cs="Times New Roman"/>
          <w:i w:val="0"/>
          <w:color w:val="000000"/>
          <w:szCs w:val="32"/>
        </w:rPr>
        <w:t>3</w:t>
      </w:r>
      <w:r w:rsidR="00FA7499" w:rsidRPr="00072ECE">
        <w:rPr>
          <w:rFonts w:ascii="Times New Roman" w:hAnsi="Times New Roman" w:cs="Times New Roman"/>
          <w:i w:val="0"/>
          <w:color w:val="000000"/>
          <w:szCs w:val="32"/>
        </w:rPr>
        <w:t xml:space="preserve"> Требования техники безопасности к сосудам</w:t>
      </w:r>
      <w:bookmarkEnd w:id="2"/>
    </w:p>
    <w:p w:rsidR="00E61706" w:rsidRPr="00072ECE" w:rsidRDefault="00E61706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A7499" w:rsidRPr="00072ECE" w:rsidRDefault="00FA7499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Эксплуатация сосудов, работающих под давлением, и баллонов с газом регламентируется следующими документами:</w:t>
      </w:r>
    </w:p>
    <w:p w:rsidR="00FA7499" w:rsidRPr="00072ECE" w:rsidRDefault="00FA7499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1. Правила устройства и безопасной эксплуатации паровых котлов с давлением пара не более 0,07 МПа (0,7 кгс/см</w:t>
      </w:r>
      <w:r w:rsidRPr="00072ECE">
        <w:rPr>
          <w:color w:val="000000"/>
          <w:sz w:val="28"/>
          <w:szCs w:val="28"/>
          <w:vertAlign w:val="superscript"/>
        </w:rPr>
        <w:t>2</w:t>
      </w:r>
      <w:r w:rsidRPr="00072ECE">
        <w:rPr>
          <w:color w:val="000000"/>
          <w:sz w:val="28"/>
          <w:szCs w:val="28"/>
        </w:rPr>
        <w:t xml:space="preserve">), водогрейных котлов и водоподогревателей с температурой нагрева воды не выше 338 К (115 </w:t>
      </w:r>
      <w:r w:rsidRPr="00072ECE">
        <w:rPr>
          <w:color w:val="000000"/>
          <w:sz w:val="28"/>
          <w:szCs w:val="28"/>
          <w:vertAlign w:val="superscript"/>
        </w:rPr>
        <w:t>o</w:t>
      </w:r>
      <w:r w:rsidRPr="00072ECE">
        <w:rPr>
          <w:color w:val="000000"/>
          <w:sz w:val="28"/>
          <w:szCs w:val="28"/>
        </w:rPr>
        <w:t>C), утв. Минстроем России 28.08.92..</w:t>
      </w:r>
    </w:p>
    <w:p w:rsidR="00FA7499" w:rsidRPr="00072ECE" w:rsidRDefault="00FA7499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2. Правила устройства и безопасной эксплуатации паровых и водогрейных котлов (от 28.05.93 с изм. от 1996 г.).</w:t>
      </w:r>
    </w:p>
    <w:p w:rsidR="00FA7499" w:rsidRPr="00072ECE" w:rsidRDefault="00FA7499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3. Правила устройства и безопасной эксплуатации сосудов, работающих под давлением ПБ 10 - 115 - 96, утвержденные Госгортехнадзором России от 18.04.95 ( с изменениями и дополнениями от 02.09.97).</w:t>
      </w:r>
    </w:p>
    <w:p w:rsidR="00FA7499" w:rsidRPr="00072ECE" w:rsidRDefault="00FA7499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Лицо осуществляющее на предприятии надзор за сосудами, а также лицо, ответственное за их исправное состояние и безопасное действие, должны назначаться приказом по предприятию из числа инженерно-технических работников, прошедших проверку знаний в установленном порядке.</w:t>
      </w:r>
    </w:p>
    <w:p w:rsidR="00FA7499" w:rsidRPr="00072ECE" w:rsidRDefault="00FA7499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Обслуживание сосудов может быть поручено лицам, достигшим 18-летнего возраста, прошедшим производственное обучение, аттестацию в квалификационной комиссии и инструктаж по безопасному обслуживанию сосудов. Состав квалификационной комиссии назначается руководством организации или предприятия, проводившего обучение. Результаты аттестации оформляются протоколом, подписанным председателем и членами квалификационной комиссии. Лицам, сдавшим испытания, должны быть выданы удостоверения за подписью председателя комиссии.</w:t>
      </w:r>
    </w:p>
    <w:p w:rsidR="00FA7499" w:rsidRPr="00072ECE" w:rsidRDefault="00FA7499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На предприятии должна быть разработана и утверждена главным инженером инструкция по режиму работы сосудов и их безопасному обслуживанию. Такие инструкции должны быть вывешены на рабочих местах, а также выданы под расписку обслуживающему персоналу. Периодическая проверка знаний персонала должна производиться комиссией, назначаемой приказом по предприятию, не реже чем через 12 месяцев. Результаты проверки должны оформляться протоколом.</w:t>
      </w:r>
    </w:p>
    <w:p w:rsidR="00FA7499" w:rsidRPr="00072ECE" w:rsidRDefault="00FA7499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Ремонт сосуда и его элементов во время работы не допускается.</w:t>
      </w:r>
    </w:p>
    <w:p w:rsidR="00FA7499" w:rsidRPr="00072ECE" w:rsidRDefault="00FA7499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Обслуживающий персонал обязан строго выполнять инструкции по режиму работы сосудов и безопасному их обслуживанию и своевременно проверять исправность действия арматуры, контрольно-измерительных приборов и предохранительных устройств.</w:t>
      </w:r>
    </w:p>
    <w:p w:rsidR="00FA7499" w:rsidRPr="00072ECE" w:rsidRDefault="00FA7499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Сосуд должен быть остановлен в случаях, предусмотренных инструкцией, в частности:</w:t>
      </w:r>
    </w:p>
    <w:p w:rsidR="00FA7499" w:rsidRPr="00072ECE" w:rsidRDefault="00FA7499" w:rsidP="00E61706">
      <w:pPr>
        <w:pStyle w:val="a3"/>
        <w:numPr>
          <w:ilvl w:val="0"/>
          <w:numId w:val="3"/>
        </w:numPr>
        <w:shd w:val="clear" w:color="000000" w:fill="auto"/>
        <w:tabs>
          <w:tab w:val="clear" w:pos="1494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при повышении давления в сосуде выше разрешенного, несмотря на соблюдение всех требований, указанных в инструкции;</w:t>
      </w:r>
    </w:p>
    <w:p w:rsidR="00FA7499" w:rsidRPr="00072ECE" w:rsidRDefault="00FA7499" w:rsidP="00E61706">
      <w:pPr>
        <w:pStyle w:val="a3"/>
        <w:numPr>
          <w:ilvl w:val="0"/>
          <w:numId w:val="3"/>
        </w:numPr>
        <w:shd w:val="clear" w:color="000000" w:fill="auto"/>
        <w:tabs>
          <w:tab w:val="clear" w:pos="1494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при неисправности предохранительных клапанов;</w:t>
      </w:r>
    </w:p>
    <w:p w:rsidR="00FA7499" w:rsidRPr="00072ECE" w:rsidRDefault="00FA7499" w:rsidP="00E61706">
      <w:pPr>
        <w:pStyle w:val="a3"/>
        <w:numPr>
          <w:ilvl w:val="0"/>
          <w:numId w:val="3"/>
        </w:numPr>
        <w:shd w:val="clear" w:color="000000" w:fill="auto"/>
        <w:tabs>
          <w:tab w:val="clear" w:pos="1494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при обнаружении в основных элементах сосуда трещин, выпучин, значительного утончения стенок, пропусков или потения в сварных швах, течи в заклепочных и болтовых соединениях, разрыва прокладок;</w:t>
      </w:r>
    </w:p>
    <w:p w:rsidR="00FA7499" w:rsidRPr="00072ECE" w:rsidRDefault="00FA7499" w:rsidP="00E61706">
      <w:pPr>
        <w:pStyle w:val="a3"/>
        <w:numPr>
          <w:ilvl w:val="0"/>
          <w:numId w:val="3"/>
        </w:numPr>
        <w:shd w:val="clear" w:color="000000" w:fill="auto"/>
        <w:tabs>
          <w:tab w:val="clear" w:pos="1494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при возникновении пожара, непосредственно угрожающего сосуду под давлением;</w:t>
      </w:r>
    </w:p>
    <w:p w:rsidR="00FA7499" w:rsidRPr="00072ECE" w:rsidRDefault="00FA7499" w:rsidP="00E61706">
      <w:pPr>
        <w:pStyle w:val="a3"/>
        <w:numPr>
          <w:ilvl w:val="0"/>
          <w:numId w:val="3"/>
        </w:numPr>
        <w:shd w:val="clear" w:color="000000" w:fill="auto"/>
        <w:tabs>
          <w:tab w:val="clear" w:pos="1494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при неисправности манометра и невозможности определить давление по другим приборам;</w:t>
      </w:r>
    </w:p>
    <w:p w:rsidR="00FA7499" w:rsidRPr="00072ECE" w:rsidRDefault="00FA7499" w:rsidP="00E61706">
      <w:pPr>
        <w:pStyle w:val="a3"/>
        <w:numPr>
          <w:ilvl w:val="0"/>
          <w:numId w:val="3"/>
        </w:numPr>
        <w:shd w:val="clear" w:color="000000" w:fill="auto"/>
        <w:tabs>
          <w:tab w:val="clear" w:pos="1494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при снижении уровня жидкости ниже допустимого в сосудах с огневым обогревом;</w:t>
      </w:r>
    </w:p>
    <w:p w:rsidR="00FA7499" w:rsidRPr="00072ECE" w:rsidRDefault="00FA7499" w:rsidP="00E61706">
      <w:pPr>
        <w:pStyle w:val="a3"/>
        <w:numPr>
          <w:ilvl w:val="0"/>
          <w:numId w:val="3"/>
        </w:numPr>
        <w:shd w:val="clear" w:color="000000" w:fill="auto"/>
        <w:tabs>
          <w:tab w:val="clear" w:pos="1494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при неисправности или неполном количестве крепежных деталей крышек и люков;</w:t>
      </w:r>
    </w:p>
    <w:p w:rsidR="00FA7499" w:rsidRPr="00072ECE" w:rsidRDefault="00FA7499" w:rsidP="00E61706">
      <w:pPr>
        <w:pStyle w:val="a3"/>
        <w:numPr>
          <w:ilvl w:val="0"/>
          <w:numId w:val="3"/>
        </w:numPr>
        <w:shd w:val="clear" w:color="000000" w:fill="auto"/>
        <w:tabs>
          <w:tab w:val="clear" w:pos="1494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при неисправности указателя уровня жидкости;</w:t>
      </w:r>
    </w:p>
    <w:p w:rsidR="00FA7499" w:rsidRPr="00072ECE" w:rsidRDefault="00FA7499" w:rsidP="00E61706">
      <w:pPr>
        <w:pStyle w:val="a3"/>
        <w:numPr>
          <w:ilvl w:val="0"/>
          <w:numId w:val="3"/>
        </w:numPr>
        <w:shd w:val="clear" w:color="000000" w:fill="auto"/>
        <w:tabs>
          <w:tab w:val="clear" w:pos="1494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при неисправности предохранительных блокировочных устройств;</w:t>
      </w:r>
    </w:p>
    <w:p w:rsidR="00FA7499" w:rsidRPr="00072ECE" w:rsidRDefault="00FA7499" w:rsidP="00E61706">
      <w:pPr>
        <w:pStyle w:val="a3"/>
        <w:numPr>
          <w:ilvl w:val="0"/>
          <w:numId w:val="3"/>
        </w:numPr>
        <w:shd w:val="clear" w:color="000000" w:fill="auto"/>
        <w:tabs>
          <w:tab w:val="clear" w:pos="1494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при неисправности (отсутствии) предусмотренных проектом контрольно-измерительных приборов и средств автоматики.</w:t>
      </w:r>
    </w:p>
    <w:p w:rsidR="00FA7499" w:rsidRPr="00072ECE" w:rsidRDefault="00FA7499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Запрещается наполнять газом баллоны, у которых:</w:t>
      </w:r>
    </w:p>
    <w:p w:rsidR="00FA7499" w:rsidRPr="00072ECE" w:rsidRDefault="00FA7499" w:rsidP="00E61706">
      <w:pPr>
        <w:pStyle w:val="a3"/>
        <w:numPr>
          <w:ilvl w:val="0"/>
          <w:numId w:val="3"/>
        </w:numPr>
        <w:shd w:val="clear" w:color="000000" w:fill="auto"/>
        <w:tabs>
          <w:tab w:val="clear" w:pos="1494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истек срок периодического освидетельствования;</w:t>
      </w:r>
    </w:p>
    <w:p w:rsidR="00E61706" w:rsidRPr="00072ECE" w:rsidRDefault="00FA7499" w:rsidP="00E61706">
      <w:pPr>
        <w:pStyle w:val="a3"/>
        <w:numPr>
          <w:ilvl w:val="0"/>
          <w:numId w:val="3"/>
        </w:numPr>
        <w:shd w:val="clear" w:color="000000" w:fill="auto"/>
        <w:tabs>
          <w:tab w:val="clear" w:pos="1494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отсутствуют установленные клейма;</w:t>
      </w:r>
    </w:p>
    <w:p w:rsidR="00FA7499" w:rsidRPr="00072ECE" w:rsidRDefault="00FA7499" w:rsidP="00E61706">
      <w:pPr>
        <w:pStyle w:val="a3"/>
        <w:numPr>
          <w:ilvl w:val="0"/>
          <w:numId w:val="3"/>
        </w:numPr>
        <w:shd w:val="clear" w:color="000000" w:fill="auto"/>
        <w:tabs>
          <w:tab w:val="clear" w:pos="1494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неисправны вентили;</w:t>
      </w:r>
    </w:p>
    <w:p w:rsidR="00FA7499" w:rsidRPr="00072ECE" w:rsidRDefault="00FA7499" w:rsidP="00E61706">
      <w:pPr>
        <w:pStyle w:val="a3"/>
        <w:numPr>
          <w:ilvl w:val="0"/>
          <w:numId w:val="3"/>
        </w:numPr>
        <w:shd w:val="clear" w:color="000000" w:fill="auto"/>
        <w:tabs>
          <w:tab w:val="clear" w:pos="1494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поврежден корпус (трещины, сильная коррозия, заметное изменение формы);</w:t>
      </w:r>
    </w:p>
    <w:p w:rsidR="00FA7499" w:rsidRPr="00072ECE" w:rsidRDefault="00FA7499" w:rsidP="00E61706">
      <w:pPr>
        <w:pStyle w:val="a3"/>
        <w:numPr>
          <w:ilvl w:val="0"/>
          <w:numId w:val="3"/>
        </w:numPr>
        <w:shd w:val="clear" w:color="000000" w:fill="auto"/>
        <w:tabs>
          <w:tab w:val="clear" w:pos="1494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окраска и надписи не соответствуют Правилам устройства и безопасной эксплуатации сосудов, работающих под давлением.</w:t>
      </w:r>
    </w:p>
    <w:p w:rsidR="00FA7499" w:rsidRPr="00072ECE" w:rsidRDefault="00FA7499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Ремонт баллонов (пересадка башмаков и колец для колпаков) и вентилей должен производиться на заводах-наполнителях. По разрешению местных органов госгортехнадзора ремонт баллонов и вентилей может быть допущен в специальных мастерских. Вентиль после ремонта, связанного с его разборкой, должен быть проверен на плотность при рабочем давлении.</w:t>
      </w:r>
    </w:p>
    <w:p w:rsidR="00FA7499" w:rsidRPr="00072ECE" w:rsidRDefault="00FA7499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Производить насадку башмаков на баллоны разрешается только после выпуска газа, вывертывания вентилей и соответствующей дегазации баллонов.</w:t>
      </w:r>
    </w:p>
    <w:p w:rsidR="00FA7499" w:rsidRPr="00072ECE" w:rsidRDefault="00FA7499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Очистка и окраска наполненных газом баллонов, а также укрепление колец на их горловинах запрещаются.</w:t>
      </w:r>
    </w:p>
    <w:p w:rsidR="00E61706" w:rsidRPr="00072ECE" w:rsidRDefault="00FA7499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Баллоны с ядовитыми газами должны храниться в специальных закрытых помещениях, устройство которых регламентируется соответствующими нормами и положениями. Баллоны со всеми другими газами могут храниться как в специальных помещениях, так и на открытом воздухе; в последнем случае они должны быть защищены от атмосферных осадков и солнечных лучей.</w:t>
      </w:r>
    </w:p>
    <w:p w:rsidR="00FA7499" w:rsidRPr="00072ECE" w:rsidRDefault="00FA7499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Складское хранение в одном помещении баллонов с кислородом и горючими газами запрещается.</w:t>
      </w:r>
    </w:p>
    <w:p w:rsidR="00FA7499" w:rsidRPr="00072ECE" w:rsidRDefault="00FA7499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Перемещение баллонов должно производиться на специально приспособленных для этого тележках или при помощи других устройств. Перевозка наполненных газом баллонов должна производиться на рессорном транспорте или на автокарах в горизонтальном положении обязательно с прокладками между баллонами. В качестве прокладок могут применяться деревянные бруски с вырезанными гнездами для баллонов, а также веревочные или резиновые кольца толщиной не менее 25 мм (по два кольца на баллон) или другие прокладки, предохраняющие баллоны от ударов друг о друга. Все баллоны во время перевозки должны укладываться вентилями в одну сторону.</w:t>
      </w:r>
    </w:p>
    <w:p w:rsidR="00E61706" w:rsidRPr="00072ECE" w:rsidRDefault="00FA7499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72ECE">
        <w:rPr>
          <w:i/>
          <w:color w:val="000000"/>
          <w:sz w:val="28"/>
          <w:szCs w:val="28"/>
        </w:rPr>
        <w:t>Техническое освидетельствование котлов</w:t>
      </w:r>
    </w:p>
    <w:p w:rsidR="00FA7499" w:rsidRPr="00072ECE" w:rsidRDefault="00FA7499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Перед техническим освидетельствованием котел должен быть охлажден, отключен и очищен в соответствии с требованиями Правил. Внутренние устройства барабана, если они мешают осмотру, следует удалить.</w:t>
      </w:r>
    </w:p>
    <w:p w:rsidR="00FA7499" w:rsidRPr="00072ECE" w:rsidRDefault="00FA7499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В том случае, если котел своевременно не подготовлен к внутреннему осмотру или гидравлическому испытанию, следует потребовать повторного предъявления его к освидетельствованию и наложения взыскания на ответственных за это лиц.</w:t>
      </w:r>
    </w:p>
    <w:p w:rsidR="00FA7499" w:rsidRPr="00072ECE" w:rsidRDefault="00FA7499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Первичное техническое освидетельствование вновь установленных котлов (за исключением котлов, подвергавшихся техническому освидетельствованию на заводе-изготовителе и прибывших на место установки в собранном виде) проводится после их монтажа и регистрации. Освидетельствование котлов, у которых обмуровочные или изоляционные работы проводятся в процессе монтажа, рекомендуется осуществлять до выполнения этих работ. В этом случае освидетельствование котла проводится до его регистрации.</w:t>
      </w:r>
    </w:p>
    <w:p w:rsidR="00FA7499" w:rsidRPr="00072ECE" w:rsidRDefault="00FA7499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При периодическом или досрочном техническом освидетельствовании лицо, проводящее освидетельствование, имеет право потребовать вскрытия обмуровки или снятия изоляции полностью или частично, а в котлах с дымогарными трубами - полного или частичного удаления труб.</w:t>
      </w:r>
    </w:p>
    <w:p w:rsidR="00FA7499" w:rsidRPr="00072ECE" w:rsidRDefault="00FA7499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Необходимость полного или частичного удаления труб, обмуровки или изоляции определяется в зависимости от технического состояния котла по результатам предыдущего освидетельствования или технического диагностирования, продолжительности работы котла со времени его изготовления и последнего освидетельствования с удалением труб, а также от качества выполненных ремонтов.</w:t>
      </w:r>
    </w:p>
    <w:p w:rsidR="00FA7499" w:rsidRPr="00072ECE" w:rsidRDefault="00FA7499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У клепаных котлов необходимо освобождать от обмуровки и тщательно очищать заклепочные швы барабанов, грязевиков и других элементов котла, а также освобождать от обмуровки и изоляции трубы спускных, продувочных и питательных линий в местах их присоединения к котлу.</w:t>
      </w:r>
    </w:p>
    <w:p w:rsidR="00FA7499" w:rsidRPr="00072ECE" w:rsidRDefault="00FA7499" w:rsidP="00E61706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Техническое освидетельствование котла проводится в следующей последовательности:</w:t>
      </w:r>
    </w:p>
    <w:p w:rsidR="00FA7499" w:rsidRPr="00072ECE" w:rsidRDefault="00FA7499" w:rsidP="00E61706">
      <w:pPr>
        <w:pStyle w:val="a3"/>
        <w:numPr>
          <w:ilvl w:val="0"/>
          <w:numId w:val="4"/>
        </w:numPr>
        <w:shd w:val="clear" w:color="000000" w:fill="auto"/>
        <w:tabs>
          <w:tab w:val="clear" w:pos="1494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проверка технической документации;</w:t>
      </w:r>
    </w:p>
    <w:p w:rsidR="00FA7499" w:rsidRPr="00072ECE" w:rsidRDefault="00FA7499" w:rsidP="00E61706">
      <w:pPr>
        <w:pStyle w:val="a3"/>
        <w:numPr>
          <w:ilvl w:val="0"/>
          <w:numId w:val="4"/>
        </w:numPr>
        <w:shd w:val="clear" w:color="000000" w:fill="auto"/>
        <w:tabs>
          <w:tab w:val="clear" w:pos="1494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наружный и внутренний осмотр;</w:t>
      </w:r>
    </w:p>
    <w:p w:rsidR="00FA7499" w:rsidRPr="00072ECE" w:rsidRDefault="00FA7499" w:rsidP="00E61706">
      <w:pPr>
        <w:pStyle w:val="a3"/>
        <w:numPr>
          <w:ilvl w:val="0"/>
          <w:numId w:val="4"/>
        </w:numPr>
        <w:shd w:val="clear" w:color="000000" w:fill="auto"/>
        <w:tabs>
          <w:tab w:val="clear" w:pos="1494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72ECE">
        <w:rPr>
          <w:color w:val="000000"/>
          <w:sz w:val="28"/>
          <w:szCs w:val="28"/>
        </w:rPr>
        <w:t>гидравлическое испытание.</w:t>
      </w:r>
      <w:bookmarkStart w:id="3" w:name="_GoBack"/>
      <w:bookmarkEnd w:id="3"/>
    </w:p>
    <w:sectPr w:rsidR="00FA7499" w:rsidRPr="00072ECE" w:rsidSect="00E61706">
      <w:headerReference w:type="even" r:id="rId7"/>
      <w:pgSz w:w="11906" w:h="16838" w:code="9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ECE" w:rsidRDefault="00072ECE">
      <w:r>
        <w:separator/>
      </w:r>
    </w:p>
  </w:endnote>
  <w:endnote w:type="continuationSeparator" w:id="0">
    <w:p w:rsidR="00072ECE" w:rsidRDefault="0007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ECE" w:rsidRDefault="00072ECE">
      <w:r>
        <w:separator/>
      </w:r>
    </w:p>
  </w:footnote>
  <w:footnote w:type="continuationSeparator" w:id="0">
    <w:p w:rsidR="00072ECE" w:rsidRDefault="00072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499" w:rsidRDefault="00FA7499" w:rsidP="00FA7499">
    <w:pPr>
      <w:pStyle w:val="a4"/>
      <w:framePr w:wrap="around" w:vAnchor="text" w:hAnchor="margin" w:xAlign="right" w:y="1"/>
      <w:rPr>
        <w:rStyle w:val="a6"/>
      </w:rPr>
    </w:pPr>
  </w:p>
  <w:p w:rsidR="00FA7499" w:rsidRDefault="00FA7499" w:rsidP="00FA749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F1937"/>
    <w:multiLevelType w:val="hybridMultilevel"/>
    <w:tmpl w:val="FBE403DE"/>
    <w:lvl w:ilvl="0" w:tplc="F90AB3E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8EB432B"/>
    <w:multiLevelType w:val="multilevel"/>
    <w:tmpl w:val="F2B0D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0525DF"/>
    <w:multiLevelType w:val="hybridMultilevel"/>
    <w:tmpl w:val="206654E0"/>
    <w:lvl w:ilvl="0" w:tplc="F90AB3E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7B09568D"/>
    <w:multiLevelType w:val="hybridMultilevel"/>
    <w:tmpl w:val="6F6E2EEA"/>
    <w:lvl w:ilvl="0" w:tplc="F90AB3E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8D4"/>
    <w:rsid w:val="00072ECE"/>
    <w:rsid w:val="0016528A"/>
    <w:rsid w:val="002959D9"/>
    <w:rsid w:val="00353D49"/>
    <w:rsid w:val="00972327"/>
    <w:rsid w:val="00E128D4"/>
    <w:rsid w:val="00E61706"/>
    <w:rsid w:val="00F828B7"/>
    <w:rsid w:val="00FA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87E742-8035-4951-95DC-0E332081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E128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E128D4"/>
    <w:pPr>
      <w:spacing w:before="100" w:beforeAutospacing="1" w:after="100" w:afterAutospacing="1"/>
    </w:pPr>
  </w:style>
  <w:style w:type="paragraph" w:customStyle="1" w:styleId="1">
    <w:name w:val="Обычный (веб)1"/>
    <w:basedOn w:val="a"/>
    <w:rsid w:val="00FA7499"/>
    <w:pPr>
      <w:spacing w:before="40" w:after="40"/>
      <w:ind w:left="40" w:right="40" w:firstLine="300"/>
      <w:jc w:val="both"/>
    </w:pPr>
    <w:rPr>
      <w:rFonts w:ascii="Verdana" w:hAnsi="Verdana" w:cs="Arial"/>
      <w:color w:val="000000"/>
      <w:sz w:val="16"/>
      <w:szCs w:val="16"/>
    </w:rPr>
  </w:style>
  <w:style w:type="paragraph" w:customStyle="1" w:styleId="31">
    <w:name w:val="Заголовок 31"/>
    <w:basedOn w:val="a"/>
    <w:rsid w:val="00FA7499"/>
    <w:pPr>
      <w:spacing w:before="20" w:after="20" w:line="220" w:lineRule="atLeast"/>
      <w:ind w:left="20" w:right="20"/>
      <w:jc w:val="center"/>
      <w:outlineLvl w:val="3"/>
    </w:pPr>
    <w:rPr>
      <w:rFonts w:ascii="Verdana" w:hAnsi="Verdana" w:cs="Arial"/>
      <w:b/>
      <w:bCs/>
      <w:color w:val="000000"/>
    </w:rPr>
  </w:style>
  <w:style w:type="paragraph" w:customStyle="1" w:styleId="41">
    <w:name w:val="Заголовок 41"/>
    <w:basedOn w:val="a"/>
    <w:rsid w:val="00FA7499"/>
    <w:pPr>
      <w:spacing w:before="20" w:after="20" w:line="220" w:lineRule="atLeast"/>
      <w:ind w:left="20" w:right="20"/>
      <w:jc w:val="center"/>
      <w:outlineLvl w:val="4"/>
    </w:pPr>
    <w:rPr>
      <w:rFonts w:ascii="Verdana" w:hAnsi="Verdana" w:cs="Arial"/>
      <w:b/>
      <w:bCs/>
      <w:color w:val="000000"/>
      <w:sz w:val="20"/>
      <w:szCs w:val="20"/>
    </w:rPr>
  </w:style>
  <w:style w:type="paragraph" w:styleId="a4">
    <w:name w:val="header"/>
    <w:basedOn w:val="a"/>
    <w:link w:val="a5"/>
    <w:uiPriority w:val="99"/>
    <w:rsid w:val="00FA74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FA7499"/>
    <w:rPr>
      <w:rFonts w:cs="Times New Roman"/>
    </w:rPr>
  </w:style>
  <w:style w:type="paragraph" w:styleId="21">
    <w:name w:val="toc 2"/>
    <w:basedOn w:val="a"/>
    <w:next w:val="a"/>
    <w:autoRedefine/>
    <w:uiPriority w:val="39"/>
    <w:semiHidden/>
    <w:rsid w:val="00FA7499"/>
    <w:pPr>
      <w:ind w:left="240"/>
    </w:pPr>
  </w:style>
  <w:style w:type="character" w:styleId="a7">
    <w:name w:val="Hyperlink"/>
    <w:uiPriority w:val="99"/>
    <w:rsid w:val="00FA7499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E617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E6170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35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2824</Words>
  <Characters>16100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Интеграл</Company>
  <LinksUpToDate>false</LinksUpToDate>
  <CharactersWithSpaces>18887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2</dc:creator>
  <cp:keywords/>
  <dc:description/>
  <cp:lastModifiedBy>admin</cp:lastModifiedBy>
  <cp:revision>2</cp:revision>
  <dcterms:created xsi:type="dcterms:W3CDTF">2014-02-24T21:09:00Z</dcterms:created>
  <dcterms:modified xsi:type="dcterms:W3CDTF">2014-02-24T21:09:00Z</dcterms:modified>
</cp:coreProperties>
</file>