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58EF" w:rsidRPr="00B90057" w:rsidRDefault="005358EF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0057">
        <w:rPr>
          <w:rFonts w:ascii="Times New Roman" w:hAnsi="Times New Roman"/>
          <w:b/>
          <w:sz w:val="28"/>
          <w:szCs w:val="28"/>
        </w:rPr>
        <w:t xml:space="preserve">Экологичность и безопасность при эксплуатации котла с топочным устройством кипящего </w:t>
      </w:r>
      <w:r w:rsidR="00B90057" w:rsidRPr="00B90057">
        <w:rPr>
          <w:rFonts w:ascii="Times New Roman" w:hAnsi="Times New Roman"/>
          <w:b/>
          <w:sz w:val="28"/>
          <w:szCs w:val="28"/>
        </w:rPr>
        <w:t>слоя,</w:t>
      </w:r>
      <w:r w:rsidRPr="00B90057">
        <w:rPr>
          <w:rFonts w:ascii="Times New Roman" w:hAnsi="Times New Roman"/>
          <w:b/>
          <w:sz w:val="28"/>
          <w:szCs w:val="28"/>
        </w:rPr>
        <w:t xml:space="preserve"> работающим на высокозольном топливе</w:t>
      </w:r>
    </w:p>
    <w:p w:rsidR="0066018A" w:rsidRPr="0083365C" w:rsidRDefault="0066018A" w:rsidP="0066018A">
      <w:pPr>
        <w:spacing w:after="0"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83365C">
        <w:rPr>
          <w:rFonts w:ascii="Times New Roman" w:hAnsi="Times New Roman"/>
          <w:color w:val="FFFFFF"/>
          <w:sz w:val="28"/>
          <w:szCs w:val="28"/>
        </w:rPr>
        <w:t>экологичность котел оксид сера</w:t>
      </w:r>
    </w:p>
    <w:p w:rsid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58EF" w:rsidRPr="00B90057" w:rsidRDefault="005358EF" w:rsidP="00B9005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Травкин Антон Сергеевич</w:t>
      </w:r>
    </w:p>
    <w:p w:rsidR="00F846F6" w:rsidRPr="00B90057" w:rsidRDefault="00F846F6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46F6" w:rsidRPr="00B90057" w:rsidRDefault="00F846F6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46F6" w:rsidRPr="00B90057" w:rsidRDefault="00F846F6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46F6" w:rsidRPr="00B90057" w:rsidRDefault="00F846F6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58EF" w:rsidRPr="00B90057" w:rsidRDefault="005358EF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58EF" w:rsidRPr="00B90057" w:rsidRDefault="005358EF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58EF" w:rsidRDefault="005358EF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0057">
        <w:rPr>
          <w:rFonts w:ascii="Times New Roman" w:hAnsi="Times New Roman"/>
          <w:b/>
          <w:sz w:val="28"/>
          <w:szCs w:val="28"/>
        </w:rPr>
        <w:t>2009</w:t>
      </w:r>
    </w:p>
    <w:p w:rsidR="0066018A" w:rsidRDefault="0066018A" w:rsidP="00B900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057" w:rsidRDefault="00B900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455B" w:rsidRPr="00B90057" w:rsidRDefault="000D455B" w:rsidP="00B90057">
      <w:pPr>
        <w:pStyle w:val="1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0" w:name="_Toc283772459"/>
      <w:r w:rsidRPr="00B90057">
        <w:rPr>
          <w:rFonts w:ascii="Times New Roman" w:hAnsi="Times New Roman"/>
          <w:color w:val="auto"/>
        </w:rPr>
        <w:t>Введение</w:t>
      </w:r>
      <w:bookmarkEnd w:id="0"/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55B" w:rsidRPr="00B90057" w:rsidRDefault="000D455B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При рассмотрении проекта котла или другой ВТУ необходимо рассматривать его экономичность, безопасность и безаварийность производственных процессов. Предусмотренные политикой государства в области охраны труда и экологии законы</w:t>
      </w:r>
      <w:r w:rsidR="00DB2077" w:rsidRPr="00B90057">
        <w:rPr>
          <w:rFonts w:ascii="Times New Roman" w:hAnsi="Times New Roman"/>
          <w:sz w:val="28"/>
          <w:szCs w:val="28"/>
        </w:rPr>
        <w:t>,</w:t>
      </w:r>
      <w:r w:rsidRPr="00B90057">
        <w:rPr>
          <w:rFonts w:ascii="Times New Roman" w:hAnsi="Times New Roman"/>
          <w:sz w:val="28"/>
          <w:szCs w:val="28"/>
        </w:rPr>
        <w:t xml:space="preserve"> «О промышленной безопасности </w:t>
      </w:r>
      <w:r w:rsidR="00DB2077" w:rsidRPr="00B90057">
        <w:rPr>
          <w:rFonts w:ascii="Times New Roman" w:hAnsi="Times New Roman"/>
          <w:sz w:val="28"/>
          <w:szCs w:val="28"/>
        </w:rPr>
        <w:t>опасных производственных объектов</w:t>
      </w:r>
      <w:r w:rsidRPr="00B90057">
        <w:rPr>
          <w:rFonts w:ascii="Times New Roman" w:hAnsi="Times New Roman"/>
          <w:sz w:val="28"/>
          <w:szCs w:val="28"/>
        </w:rPr>
        <w:t>»</w:t>
      </w:r>
      <w:r w:rsidR="00DB2077" w:rsidRPr="00B90057">
        <w:rPr>
          <w:rFonts w:ascii="Times New Roman" w:hAnsi="Times New Roman"/>
          <w:sz w:val="28"/>
          <w:szCs w:val="28"/>
        </w:rPr>
        <w:t xml:space="preserve"> от 21.07.1997 года, законом «О рациональной безопасности населения» от 09.01.1996 года, законом «Об охране окружающей природной среды» от 19.12.1991 года, направлены в первую очередь на оценку опасностей и предотвращение их.</w:t>
      </w:r>
    </w:p>
    <w:p w:rsidR="00DB2077" w:rsidRPr="00B90057" w:rsidRDefault="00A253BE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Оценка опасностей различных производственных объектов заключается в определении возможных чрезвычайных ситуаций, разрушительных воздействий пожаров и взрывов на эти объекты, а также воздействия этих факторов на людей. Происходит оценка этих опасностей на стадии проектирования на основе нормативных требований, разработанных с учётом наихудшего варианта чрезвычайной ситуации.</w:t>
      </w:r>
    </w:p>
    <w:p w:rsidR="00430D32" w:rsidRPr="00B90057" w:rsidRDefault="00A253BE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Оценка экологичности происходит по нормативным документам в зависимости от </w:t>
      </w:r>
      <w:r w:rsidR="00583656" w:rsidRPr="00B90057">
        <w:rPr>
          <w:rFonts w:ascii="Times New Roman" w:hAnsi="Times New Roman"/>
          <w:sz w:val="28"/>
          <w:szCs w:val="28"/>
        </w:rPr>
        <w:t>воздействия объекта на окружающую среду. К примеру, в случаи рассмотрения котла таким воздействием будет выбросы вредных веществ в атмосферу.</w:t>
      </w:r>
    </w:p>
    <w:p w:rsidR="00430D32" w:rsidRPr="00B90057" w:rsidRDefault="00430D32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057" w:rsidRDefault="00B90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53BE" w:rsidRPr="00B90057" w:rsidRDefault="00430D32" w:rsidP="00B90057">
      <w:pPr>
        <w:pStyle w:val="1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1" w:name="_Toc283772460"/>
      <w:r w:rsidRPr="00B90057">
        <w:rPr>
          <w:rFonts w:ascii="Times New Roman" w:hAnsi="Times New Roman"/>
          <w:color w:val="auto"/>
        </w:rPr>
        <w:t>Поступление вредных веществ в атмосферу при сжигании в низкотемпературном слое высокозольного топлива. И пути их снижения</w:t>
      </w:r>
      <w:bookmarkEnd w:id="1"/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DBC" w:rsidRPr="00B90057" w:rsidRDefault="00430D32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При традиционных методах сжигания твёрдого топлива наиболее массовыми вредными выбросами являются летучая зола с недогоревшими частицами топлива, оксиды серы, углерода и азота. Наиболее опасно сочетание в продуктах сгорания диоксида азота и серы. Кроме того, сжиганию углей может сопутствовать поступление в атмосферу микроэлементов, а также полициклических ароматических углеводородов, сажи, естественных радионуклидов и т.д.</w:t>
      </w:r>
      <w:r w:rsidR="0081303B" w:rsidRPr="00B90057">
        <w:rPr>
          <w:rFonts w:ascii="Times New Roman" w:hAnsi="Times New Roman"/>
          <w:sz w:val="28"/>
          <w:szCs w:val="28"/>
        </w:rPr>
        <w:t>[1</w:t>
      </w:r>
      <w:r w:rsidR="004E1977" w:rsidRPr="00B90057">
        <w:rPr>
          <w:rFonts w:ascii="Times New Roman" w:hAnsi="Times New Roman"/>
          <w:sz w:val="28"/>
          <w:szCs w:val="28"/>
        </w:rPr>
        <w:t>,2</w:t>
      </w:r>
      <w:r w:rsidR="0081303B" w:rsidRPr="00B90057">
        <w:rPr>
          <w:rFonts w:ascii="Times New Roman" w:hAnsi="Times New Roman"/>
          <w:sz w:val="28"/>
          <w:szCs w:val="28"/>
        </w:rPr>
        <w:t>]</w:t>
      </w:r>
      <w:r w:rsidR="000B0DBC" w:rsidRPr="00B90057">
        <w:rPr>
          <w:rFonts w:ascii="Times New Roman" w:hAnsi="Times New Roman"/>
          <w:sz w:val="28"/>
          <w:szCs w:val="28"/>
        </w:rPr>
        <w:t>, которые в данной работе не рассматриваются, так как используется метод сжигания в низкотемпературном кипящем слое. В этом случае может быть подобранна оптимальная комбинация температурного уровня процесса, коэффициента избытка воздуха и времени пребывания частиц в слое, позволяющая избавиться от значительной части из выбросов.</w:t>
      </w:r>
      <w:r w:rsidRPr="00B90057">
        <w:rPr>
          <w:rFonts w:ascii="Times New Roman" w:hAnsi="Times New Roman"/>
          <w:sz w:val="28"/>
          <w:szCs w:val="28"/>
        </w:rPr>
        <w:t xml:space="preserve"> </w:t>
      </w:r>
      <w:r w:rsidR="000B0DBC" w:rsidRPr="00B90057">
        <w:rPr>
          <w:rFonts w:ascii="Times New Roman" w:hAnsi="Times New Roman"/>
          <w:sz w:val="28"/>
          <w:szCs w:val="28"/>
        </w:rPr>
        <w:t>Потому далее рассматриваем только выбросы оксидов азота, серы и углерода.</w:t>
      </w:r>
    </w:p>
    <w:p w:rsidR="000B0DBC" w:rsidRDefault="000B0DBC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DBC" w:rsidRP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057">
        <w:rPr>
          <w:rFonts w:ascii="Times New Roman" w:hAnsi="Times New Roman"/>
          <w:b/>
          <w:sz w:val="28"/>
          <w:szCs w:val="28"/>
        </w:rPr>
        <w:t xml:space="preserve">2.1 </w:t>
      </w:r>
      <w:bookmarkStart w:id="2" w:name="_Toc283772461"/>
      <w:r w:rsidR="000B0DBC" w:rsidRPr="00B90057">
        <w:rPr>
          <w:rFonts w:ascii="Times New Roman" w:hAnsi="Times New Roman"/>
          <w:b/>
          <w:sz w:val="28"/>
          <w:szCs w:val="28"/>
        </w:rPr>
        <w:t>Расчёт выбросов оксидов азота в атмосферу и методы их снижения</w:t>
      </w:r>
      <w:bookmarkEnd w:id="2"/>
    </w:p>
    <w:p w:rsidR="00B90057" w:rsidRP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DBC" w:rsidRPr="00B90057" w:rsidRDefault="000B0DBC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Количество </w:t>
      </w:r>
      <w:r w:rsidR="00F22DD5" w:rsidRPr="00B90057">
        <w:rPr>
          <w:rFonts w:ascii="Times New Roman" w:hAnsi="Times New Roman"/>
          <w:sz w:val="28"/>
          <w:szCs w:val="28"/>
        </w:rPr>
        <w:t>оксидов азота (в пересчёте на NO2), выбрасываемых в единицу времени (т/год, г/с), рассчитываем по формуле</w:t>
      </w:r>
      <w:r w:rsidR="0081303B" w:rsidRPr="00B90057">
        <w:rPr>
          <w:rFonts w:ascii="Times New Roman" w:hAnsi="Times New Roman"/>
          <w:sz w:val="28"/>
          <w:szCs w:val="28"/>
        </w:rPr>
        <w:t>[</w:t>
      </w:r>
      <w:r w:rsidR="004E1977" w:rsidRPr="00B90057">
        <w:rPr>
          <w:rFonts w:ascii="Times New Roman" w:hAnsi="Times New Roman"/>
          <w:sz w:val="28"/>
          <w:szCs w:val="28"/>
        </w:rPr>
        <w:t>3</w:t>
      </w:r>
      <w:r w:rsidR="0081303B" w:rsidRPr="00B90057">
        <w:rPr>
          <w:rFonts w:ascii="Times New Roman" w:hAnsi="Times New Roman"/>
          <w:sz w:val="28"/>
          <w:szCs w:val="28"/>
        </w:rPr>
        <w:t>]:</w:t>
      </w:r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03B" w:rsidRPr="00B90057" w:rsidRDefault="0081303B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М</w:t>
      </w:r>
      <w:r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NO</w:t>
      </w:r>
      <w:r w:rsidRPr="00B90057">
        <w:rPr>
          <w:rFonts w:ascii="Times New Roman" w:hAnsi="Times New Roman"/>
          <w:sz w:val="28"/>
          <w:szCs w:val="28"/>
          <w:vertAlign w:val="subscript"/>
        </w:rPr>
        <w:t>2</w:t>
      </w:r>
      <w:r w:rsidRPr="00B90057">
        <w:rPr>
          <w:rFonts w:ascii="Times New Roman" w:hAnsi="Times New Roman"/>
          <w:sz w:val="28"/>
          <w:szCs w:val="28"/>
        </w:rPr>
        <w:t xml:space="preserve"> = 0.001*</w:t>
      </w:r>
      <w:r w:rsidRPr="00B90057">
        <w:rPr>
          <w:rFonts w:ascii="Times New Roman" w:hAnsi="Times New Roman"/>
          <w:sz w:val="28"/>
          <w:szCs w:val="28"/>
          <w:lang w:val="en-US"/>
        </w:rPr>
        <w:t>B</w:t>
      </w:r>
      <w:r w:rsidRPr="00B90057">
        <w:rPr>
          <w:rFonts w:ascii="Times New Roman" w:hAnsi="Times New Roman"/>
          <w:sz w:val="28"/>
          <w:szCs w:val="28"/>
        </w:rPr>
        <w:t>*</w:t>
      </w:r>
      <w:r w:rsidRPr="00B90057">
        <w:rPr>
          <w:rFonts w:ascii="Times New Roman" w:hAnsi="Times New Roman"/>
          <w:sz w:val="28"/>
          <w:szCs w:val="28"/>
          <w:lang w:val="en-US"/>
        </w:rPr>
        <w:t>Q</w:t>
      </w:r>
      <w:r w:rsidRPr="00B90057">
        <w:rPr>
          <w:rFonts w:ascii="Times New Roman" w:hAnsi="Times New Roman"/>
          <w:sz w:val="28"/>
          <w:szCs w:val="28"/>
          <w:vertAlign w:val="subscript"/>
        </w:rPr>
        <w:t>н</w:t>
      </w:r>
      <w:r w:rsidRPr="00B90057">
        <w:rPr>
          <w:rFonts w:ascii="Times New Roman" w:hAnsi="Times New Roman"/>
          <w:sz w:val="28"/>
          <w:szCs w:val="28"/>
          <w:vertAlign w:val="superscript"/>
        </w:rPr>
        <w:t>р</w:t>
      </w:r>
      <w:r w:rsidRPr="00B90057">
        <w:rPr>
          <w:rFonts w:ascii="Times New Roman" w:hAnsi="Times New Roman"/>
          <w:sz w:val="28"/>
          <w:szCs w:val="28"/>
        </w:rPr>
        <w:t>*</w:t>
      </w:r>
      <w:r w:rsidRPr="00B90057">
        <w:rPr>
          <w:rFonts w:ascii="Times New Roman" w:hAnsi="Times New Roman"/>
          <w:sz w:val="28"/>
          <w:szCs w:val="28"/>
          <w:lang w:val="en-US"/>
        </w:rPr>
        <w:t>K</w:t>
      </w:r>
      <w:r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NO</w:t>
      </w:r>
      <w:r w:rsidRPr="00B90057">
        <w:rPr>
          <w:rFonts w:ascii="Times New Roman" w:hAnsi="Times New Roman"/>
          <w:sz w:val="28"/>
          <w:szCs w:val="28"/>
          <w:vertAlign w:val="subscript"/>
        </w:rPr>
        <w:t>2</w:t>
      </w:r>
      <w:r w:rsidRPr="00B90057">
        <w:rPr>
          <w:rFonts w:ascii="Times New Roman" w:hAnsi="Times New Roman"/>
          <w:sz w:val="28"/>
          <w:szCs w:val="28"/>
        </w:rPr>
        <w:t>(1-</w:t>
      </w:r>
      <w:r w:rsidRPr="00B90057">
        <w:rPr>
          <w:rFonts w:ascii="Times New Roman" w:hAnsi="Times New Roman"/>
          <w:sz w:val="28"/>
          <w:szCs w:val="28"/>
          <w:lang w:val="en-US"/>
        </w:rPr>
        <w:t>β</w:t>
      </w:r>
      <w:r w:rsidRPr="00B90057">
        <w:rPr>
          <w:rFonts w:ascii="Times New Roman" w:hAnsi="Times New Roman"/>
          <w:sz w:val="28"/>
          <w:szCs w:val="28"/>
        </w:rPr>
        <w:t>), где</w:t>
      </w:r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03B" w:rsidRPr="00B90057" w:rsidRDefault="0081303B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В – расход топлива за рассматриваемый период времени (В = 520 г/с)</w:t>
      </w:r>
    </w:p>
    <w:p w:rsidR="0081303B" w:rsidRPr="00B90057" w:rsidRDefault="0081303B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  <w:lang w:val="en-US"/>
        </w:rPr>
        <w:t>Q</w:t>
      </w:r>
      <w:r w:rsidRPr="00B90057">
        <w:rPr>
          <w:rFonts w:ascii="Times New Roman" w:hAnsi="Times New Roman"/>
          <w:sz w:val="28"/>
          <w:szCs w:val="28"/>
          <w:vertAlign w:val="subscript"/>
        </w:rPr>
        <w:t>н</w:t>
      </w:r>
      <w:r w:rsidRPr="00B90057">
        <w:rPr>
          <w:rFonts w:ascii="Times New Roman" w:hAnsi="Times New Roman"/>
          <w:sz w:val="28"/>
          <w:szCs w:val="28"/>
          <w:vertAlign w:val="superscript"/>
        </w:rPr>
        <w:t>р</w:t>
      </w:r>
      <w:r w:rsidRPr="00B90057">
        <w:rPr>
          <w:rFonts w:ascii="Times New Roman" w:hAnsi="Times New Roman"/>
          <w:sz w:val="28"/>
          <w:szCs w:val="28"/>
        </w:rPr>
        <w:t xml:space="preserve"> – теплота сгорания топлива (16,9 МДж)</w:t>
      </w:r>
    </w:p>
    <w:p w:rsidR="0081303B" w:rsidRPr="00B90057" w:rsidRDefault="0081303B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К</w:t>
      </w:r>
      <w:r w:rsidRPr="00B90057">
        <w:rPr>
          <w:rFonts w:ascii="Times New Roman" w:hAnsi="Times New Roman"/>
          <w:sz w:val="28"/>
          <w:szCs w:val="28"/>
          <w:vertAlign w:val="subscript"/>
        </w:rPr>
        <w:t>NO2</w:t>
      </w:r>
      <w:r w:rsidRPr="00B90057">
        <w:rPr>
          <w:rFonts w:ascii="Times New Roman" w:hAnsi="Times New Roman"/>
          <w:sz w:val="28"/>
          <w:szCs w:val="28"/>
        </w:rPr>
        <w:t xml:space="preserve"> – параметр, характеризующий количество оксидов </w:t>
      </w:r>
      <w:r w:rsidR="00447AD7" w:rsidRPr="00B90057">
        <w:rPr>
          <w:rFonts w:ascii="Times New Roman" w:hAnsi="Times New Roman"/>
          <w:sz w:val="28"/>
          <w:szCs w:val="28"/>
        </w:rPr>
        <w:t>азота, образующихся на 1 ГДж тепла (0,027 кг/ГДж)</w:t>
      </w:r>
    </w:p>
    <w:p w:rsidR="00447AD7" w:rsidRPr="00B90057" w:rsidRDefault="00447AD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  <w:lang w:val="en-US"/>
        </w:rPr>
        <w:t>β</w:t>
      </w:r>
      <w:r w:rsidRPr="00B90057">
        <w:rPr>
          <w:rFonts w:ascii="Times New Roman" w:hAnsi="Times New Roman"/>
          <w:sz w:val="28"/>
          <w:szCs w:val="28"/>
        </w:rPr>
        <w:t xml:space="preserve"> – коэффициент, учитывающий степень снижения выбросов в результате применения технических решений.</w:t>
      </w:r>
    </w:p>
    <w:p w:rsidR="00447AD7" w:rsidRPr="00B90057" w:rsidRDefault="00447AD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М</w:t>
      </w:r>
      <w:r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NO</w:t>
      </w:r>
      <w:r w:rsidRPr="00B90057">
        <w:rPr>
          <w:rFonts w:ascii="Times New Roman" w:hAnsi="Times New Roman"/>
          <w:sz w:val="28"/>
          <w:szCs w:val="28"/>
          <w:vertAlign w:val="subscript"/>
        </w:rPr>
        <w:t>2</w:t>
      </w:r>
      <w:r w:rsidRPr="00B90057">
        <w:rPr>
          <w:rFonts w:ascii="Times New Roman" w:hAnsi="Times New Roman"/>
          <w:sz w:val="28"/>
          <w:szCs w:val="28"/>
        </w:rPr>
        <w:t xml:space="preserve"> = 0,001*520*16,9*0,027 = 0,24 г/с</w:t>
      </w:r>
    </w:p>
    <w:p w:rsidR="00447AD7" w:rsidRPr="00B90057" w:rsidRDefault="00447AD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Эффективное снижение выбросов оксидов азота (в сравнении с традиционными методами сжигания) достигается при сжигании топлива в кипящем слое при температурах слоя 950 </w:t>
      </w:r>
      <w:r w:rsidRPr="00B90057">
        <w:rPr>
          <w:rFonts w:ascii="Times New Roman" w:hAnsi="Times New Roman"/>
          <w:sz w:val="28"/>
          <w:szCs w:val="28"/>
          <w:vertAlign w:val="superscript"/>
        </w:rPr>
        <w:t>0</w:t>
      </w:r>
      <w:r w:rsidRPr="00B90057">
        <w:rPr>
          <w:rFonts w:ascii="Times New Roman" w:hAnsi="Times New Roman"/>
          <w:sz w:val="28"/>
          <w:szCs w:val="28"/>
        </w:rPr>
        <w:t>С. Метод дозированного впрыска воды в зону горения [</w:t>
      </w:r>
      <w:r w:rsidR="004E1977" w:rsidRPr="00B90057">
        <w:rPr>
          <w:rFonts w:ascii="Times New Roman" w:hAnsi="Times New Roman"/>
          <w:sz w:val="28"/>
          <w:szCs w:val="28"/>
        </w:rPr>
        <w:t>1</w:t>
      </w:r>
      <w:r w:rsidRPr="00B90057">
        <w:rPr>
          <w:rFonts w:ascii="Times New Roman" w:hAnsi="Times New Roman"/>
          <w:sz w:val="28"/>
          <w:szCs w:val="28"/>
        </w:rPr>
        <w:t>,</w:t>
      </w:r>
      <w:r w:rsidR="004E1977" w:rsidRPr="00B90057">
        <w:rPr>
          <w:rFonts w:ascii="Times New Roman" w:hAnsi="Times New Roman"/>
          <w:sz w:val="28"/>
          <w:szCs w:val="28"/>
        </w:rPr>
        <w:t>2</w:t>
      </w:r>
      <w:r w:rsidRPr="00B90057">
        <w:rPr>
          <w:rFonts w:ascii="Times New Roman" w:hAnsi="Times New Roman"/>
          <w:sz w:val="28"/>
          <w:szCs w:val="28"/>
        </w:rPr>
        <w:t>] является, малозатратным методом, предназначенным для подавления образования оксидов азота в топочной камере.</w:t>
      </w:r>
    </w:p>
    <w:p w:rsidR="00447AD7" w:rsidRDefault="00447AD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При этом сохраняется высокая надёжность и экономичность работы установки </w:t>
      </w:r>
      <w:r w:rsidR="007E2CA0" w:rsidRPr="00B90057">
        <w:rPr>
          <w:rFonts w:ascii="Times New Roman" w:hAnsi="Times New Roman"/>
          <w:sz w:val="28"/>
          <w:szCs w:val="28"/>
        </w:rPr>
        <w:t>в случаи оптимального количества впрыска воды (около 7% от расхода топлива). Применение низкотемпературного кипящего слоя для котлов не только позволяет использовать не обогащенный</w:t>
      </w:r>
      <w:r w:rsidR="00B90057">
        <w:rPr>
          <w:rFonts w:ascii="Times New Roman" w:hAnsi="Times New Roman"/>
          <w:sz w:val="28"/>
          <w:szCs w:val="28"/>
        </w:rPr>
        <w:t xml:space="preserve"> </w:t>
      </w:r>
      <w:r w:rsidR="007E2CA0" w:rsidRPr="00B90057">
        <w:rPr>
          <w:rFonts w:ascii="Times New Roman" w:hAnsi="Times New Roman"/>
          <w:sz w:val="28"/>
          <w:szCs w:val="28"/>
        </w:rPr>
        <w:t xml:space="preserve">уголь, но и высокозольные угли и углеотходы, позволяет уменьшить габариты топочной камеры и снизить поступление в атмосферу выбросы оксидов азота </w:t>
      </w:r>
      <w:r w:rsidR="00125481" w:rsidRPr="00B90057">
        <w:rPr>
          <w:rFonts w:ascii="Times New Roman" w:hAnsi="Times New Roman"/>
          <w:sz w:val="28"/>
          <w:szCs w:val="28"/>
        </w:rPr>
        <w:t>в несколько раз по сравнению с традиционными методами сжигания топлив.</w:t>
      </w:r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481" w:rsidRP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057">
        <w:rPr>
          <w:rFonts w:ascii="Times New Roman" w:hAnsi="Times New Roman"/>
          <w:b/>
          <w:sz w:val="28"/>
          <w:szCs w:val="28"/>
        </w:rPr>
        <w:t xml:space="preserve">2.2 </w:t>
      </w:r>
      <w:bookmarkStart w:id="3" w:name="_Toc283772462"/>
      <w:r w:rsidR="00620AE5" w:rsidRPr="00B90057">
        <w:rPr>
          <w:rFonts w:ascii="Times New Roman" w:hAnsi="Times New Roman"/>
          <w:b/>
          <w:sz w:val="28"/>
          <w:szCs w:val="28"/>
        </w:rPr>
        <w:t>Расчёт выбросов оксидов серы в атмосферу и методы их снижения</w:t>
      </w:r>
      <w:bookmarkEnd w:id="3"/>
    </w:p>
    <w:p w:rsidR="00B90057" w:rsidRP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AE5" w:rsidRDefault="00620AE5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Количество оксидов серы, выбрасываемых в атмосферу</w:t>
      </w:r>
      <w:r w:rsidR="004E1977" w:rsidRPr="00B90057">
        <w:rPr>
          <w:rFonts w:ascii="Times New Roman" w:hAnsi="Times New Roman"/>
          <w:sz w:val="28"/>
          <w:szCs w:val="28"/>
        </w:rPr>
        <w:t>,</w:t>
      </w:r>
      <w:r w:rsidRPr="00B90057">
        <w:rPr>
          <w:rFonts w:ascii="Times New Roman" w:hAnsi="Times New Roman"/>
          <w:sz w:val="28"/>
          <w:szCs w:val="28"/>
        </w:rPr>
        <w:t xml:space="preserve"> рассчитаем по </w:t>
      </w:r>
      <w:r w:rsidR="004E1977" w:rsidRPr="00B90057">
        <w:rPr>
          <w:rFonts w:ascii="Times New Roman" w:hAnsi="Times New Roman"/>
          <w:sz w:val="28"/>
          <w:szCs w:val="28"/>
        </w:rPr>
        <w:t>формуле[3]:</w:t>
      </w:r>
    </w:p>
    <w:p w:rsidR="00B90057" w:rsidRP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977" w:rsidRPr="00B90057" w:rsidRDefault="00933764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М</w:t>
      </w:r>
      <w:r w:rsidRPr="00B90057">
        <w:rPr>
          <w:rFonts w:ascii="Times New Roman" w:hAnsi="Times New Roman"/>
          <w:sz w:val="28"/>
          <w:szCs w:val="28"/>
          <w:vertAlign w:val="subscript"/>
        </w:rPr>
        <w:t>SO2</w:t>
      </w:r>
      <w:r w:rsidRPr="00B90057">
        <w:rPr>
          <w:rFonts w:ascii="Times New Roman" w:hAnsi="Times New Roman"/>
          <w:sz w:val="28"/>
          <w:szCs w:val="28"/>
        </w:rPr>
        <w:t xml:space="preserve"> = 0.02*B*S</w:t>
      </w:r>
      <w:r w:rsidRPr="00B90057">
        <w:rPr>
          <w:rFonts w:ascii="Times New Roman" w:hAnsi="Times New Roman"/>
          <w:sz w:val="28"/>
          <w:szCs w:val="28"/>
          <w:vertAlign w:val="superscript"/>
          <w:lang w:val="en-US"/>
        </w:rPr>
        <w:t>P</w:t>
      </w:r>
      <w:r w:rsidRPr="00B90057">
        <w:rPr>
          <w:rFonts w:ascii="Times New Roman" w:hAnsi="Times New Roman"/>
          <w:sz w:val="28"/>
          <w:szCs w:val="28"/>
        </w:rPr>
        <w:t>*(1-</w:t>
      </w:r>
      <w:r w:rsidRPr="00B90057">
        <w:rPr>
          <w:rFonts w:ascii="Times New Roman" w:hAnsi="Times New Roman"/>
          <w:sz w:val="28"/>
          <w:szCs w:val="28"/>
          <w:lang w:val="en-US"/>
        </w:rPr>
        <w:t>η</w:t>
      </w:r>
      <w:r w:rsidRPr="00B90057">
        <w:rPr>
          <w:rFonts w:ascii="Times New Roman" w:hAnsi="Times New Roman"/>
          <w:sz w:val="28"/>
          <w:szCs w:val="28"/>
        </w:rPr>
        <w:t>'</w:t>
      </w:r>
      <w:r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SO</w:t>
      </w:r>
      <w:r w:rsidRPr="00B90057">
        <w:rPr>
          <w:rFonts w:ascii="Times New Roman" w:hAnsi="Times New Roman"/>
          <w:sz w:val="28"/>
          <w:szCs w:val="28"/>
          <w:vertAlign w:val="subscript"/>
        </w:rPr>
        <w:t>2</w:t>
      </w:r>
      <w:r w:rsidRPr="00B90057">
        <w:rPr>
          <w:rFonts w:ascii="Times New Roman" w:hAnsi="Times New Roman"/>
          <w:sz w:val="28"/>
          <w:szCs w:val="28"/>
        </w:rPr>
        <w:t>)(1-</w:t>
      </w:r>
      <w:r w:rsidRPr="00B90057">
        <w:rPr>
          <w:rFonts w:ascii="Times New Roman" w:hAnsi="Times New Roman"/>
          <w:sz w:val="28"/>
          <w:szCs w:val="28"/>
          <w:lang w:val="en-US"/>
        </w:rPr>
        <w:t>η</w:t>
      </w:r>
      <w:r w:rsidRPr="00B90057">
        <w:rPr>
          <w:rFonts w:ascii="Times New Roman" w:hAnsi="Times New Roman"/>
          <w:sz w:val="28"/>
          <w:szCs w:val="28"/>
        </w:rPr>
        <w:t>''</w:t>
      </w:r>
      <w:r w:rsidRPr="00B90057">
        <w:rPr>
          <w:rFonts w:ascii="Times New Roman" w:hAnsi="Times New Roman"/>
          <w:sz w:val="28"/>
          <w:szCs w:val="28"/>
          <w:vertAlign w:val="subscript"/>
        </w:rPr>
        <w:t>SO2</w:t>
      </w:r>
      <w:r w:rsidRPr="00B90057">
        <w:rPr>
          <w:rFonts w:ascii="Times New Roman" w:hAnsi="Times New Roman"/>
          <w:sz w:val="28"/>
          <w:szCs w:val="28"/>
        </w:rPr>
        <w:t>), где</w:t>
      </w:r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764" w:rsidRPr="00B90057" w:rsidRDefault="00D06AB9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  <w:lang w:val="en-US"/>
        </w:rPr>
        <w:t>B</w:t>
      </w:r>
      <w:r w:rsidRPr="00B90057">
        <w:rPr>
          <w:rFonts w:ascii="Times New Roman" w:hAnsi="Times New Roman"/>
          <w:sz w:val="28"/>
          <w:szCs w:val="28"/>
        </w:rPr>
        <w:t xml:space="preserve"> – расход топлива, г/с;</w:t>
      </w:r>
    </w:p>
    <w:p w:rsidR="00D06AB9" w:rsidRPr="00B90057" w:rsidRDefault="00D06AB9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  <w:lang w:val="en-US"/>
        </w:rPr>
        <w:t>S</w:t>
      </w:r>
      <w:r w:rsidRPr="00B90057">
        <w:rPr>
          <w:rFonts w:ascii="Times New Roman" w:hAnsi="Times New Roman"/>
          <w:sz w:val="28"/>
          <w:szCs w:val="28"/>
          <w:vertAlign w:val="superscript"/>
          <w:lang w:val="en-US"/>
        </w:rPr>
        <w:t>P</w:t>
      </w:r>
      <w:r w:rsidRPr="00B90057">
        <w:rPr>
          <w:rFonts w:ascii="Times New Roman" w:hAnsi="Times New Roman"/>
          <w:sz w:val="28"/>
          <w:szCs w:val="28"/>
        </w:rPr>
        <w:t xml:space="preserve"> – содержание серы в топливе на рабочую массу, %;</w:t>
      </w:r>
    </w:p>
    <w:p w:rsidR="00D06AB9" w:rsidRPr="00B90057" w:rsidRDefault="00D06AB9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  <w:lang w:val="en-US"/>
        </w:rPr>
        <w:t>η</w:t>
      </w:r>
      <w:r w:rsidRPr="00B90057">
        <w:rPr>
          <w:rFonts w:ascii="Times New Roman" w:hAnsi="Times New Roman"/>
          <w:sz w:val="28"/>
          <w:szCs w:val="28"/>
        </w:rPr>
        <w:t>'</w:t>
      </w:r>
      <w:r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SO</w:t>
      </w:r>
      <w:r w:rsidRPr="00B90057">
        <w:rPr>
          <w:rFonts w:ascii="Times New Roman" w:hAnsi="Times New Roman"/>
          <w:sz w:val="28"/>
          <w:szCs w:val="28"/>
          <w:vertAlign w:val="subscript"/>
        </w:rPr>
        <w:t>2</w:t>
      </w:r>
      <w:r w:rsidRPr="00B90057">
        <w:rPr>
          <w:rFonts w:ascii="Times New Roman" w:hAnsi="Times New Roman"/>
          <w:sz w:val="28"/>
          <w:szCs w:val="28"/>
        </w:rPr>
        <w:t xml:space="preserve"> – доля оксидов серы, связываемых летучей золой топлива ( при сжигании углей принимаем значение 0.1);</w:t>
      </w:r>
    </w:p>
    <w:p w:rsidR="00D06AB9" w:rsidRPr="00B90057" w:rsidRDefault="00D06AB9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  <w:lang w:val="en-US"/>
        </w:rPr>
        <w:t>η</w:t>
      </w:r>
      <w:r w:rsidRPr="00B90057">
        <w:rPr>
          <w:rFonts w:ascii="Times New Roman" w:hAnsi="Times New Roman"/>
          <w:sz w:val="28"/>
          <w:szCs w:val="28"/>
        </w:rPr>
        <w:t>''</w:t>
      </w:r>
      <w:r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SO</w:t>
      </w:r>
      <w:r w:rsidRPr="00B90057">
        <w:rPr>
          <w:rFonts w:ascii="Times New Roman" w:hAnsi="Times New Roman"/>
          <w:sz w:val="28"/>
          <w:szCs w:val="28"/>
          <w:vertAlign w:val="subscript"/>
        </w:rPr>
        <w:t>2</w:t>
      </w:r>
      <w:r w:rsidRPr="00B90057">
        <w:rPr>
          <w:rFonts w:ascii="Times New Roman" w:hAnsi="Times New Roman"/>
          <w:sz w:val="28"/>
          <w:szCs w:val="28"/>
        </w:rPr>
        <w:t xml:space="preserve"> – доля оксидов серы, оседающих в золоуловителе (принимаем равной нулю);</w:t>
      </w:r>
    </w:p>
    <w:p w:rsidR="00D06AB9" w:rsidRPr="00B90057" w:rsidRDefault="00D06AB9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М</w:t>
      </w:r>
      <w:r w:rsidRPr="00B90057">
        <w:rPr>
          <w:rFonts w:ascii="Times New Roman" w:hAnsi="Times New Roman"/>
          <w:sz w:val="28"/>
          <w:szCs w:val="28"/>
          <w:vertAlign w:val="subscript"/>
        </w:rPr>
        <w:t>SO2</w:t>
      </w:r>
      <w:r w:rsidRPr="00B90057">
        <w:rPr>
          <w:rFonts w:ascii="Times New Roman" w:hAnsi="Times New Roman"/>
          <w:sz w:val="28"/>
          <w:szCs w:val="28"/>
        </w:rPr>
        <w:t xml:space="preserve"> = 0,02*520*</w:t>
      </w:r>
      <w:r w:rsidR="00047DC8" w:rsidRPr="00B90057">
        <w:rPr>
          <w:rFonts w:ascii="Times New Roman" w:hAnsi="Times New Roman"/>
          <w:sz w:val="28"/>
          <w:szCs w:val="28"/>
        </w:rPr>
        <w:t>0,6*(1-0,1) = 5,62 г/с</w:t>
      </w:r>
    </w:p>
    <w:p w:rsidR="008F5247" w:rsidRPr="00B90057" w:rsidRDefault="00047DC8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Образование SO</w:t>
      </w:r>
      <w:r w:rsidRPr="00B90057">
        <w:rPr>
          <w:rFonts w:ascii="Times New Roman" w:hAnsi="Times New Roman"/>
          <w:sz w:val="28"/>
          <w:szCs w:val="28"/>
          <w:vertAlign w:val="subscript"/>
        </w:rPr>
        <w:t>2</w:t>
      </w:r>
      <w:r w:rsidRPr="00B90057">
        <w:rPr>
          <w:rFonts w:ascii="Times New Roman" w:hAnsi="Times New Roman"/>
          <w:sz w:val="28"/>
          <w:szCs w:val="28"/>
        </w:rPr>
        <w:t xml:space="preserve"> и SO</w:t>
      </w:r>
      <w:r w:rsidRPr="00B90057">
        <w:rPr>
          <w:rFonts w:ascii="Times New Roman" w:hAnsi="Times New Roman"/>
          <w:sz w:val="28"/>
          <w:szCs w:val="28"/>
          <w:vertAlign w:val="subscript"/>
        </w:rPr>
        <w:t>3</w:t>
      </w:r>
      <w:r w:rsidRPr="00B90057">
        <w:rPr>
          <w:rFonts w:ascii="Times New Roman" w:hAnsi="Times New Roman"/>
          <w:sz w:val="28"/>
          <w:szCs w:val="28"/>
        </w:rPr>
        <w:t xml:space="preserve"> при сжигании зависит от содержания серы в топливе. Значительная часть серы твёрдых топлив сосредоточенн</w:t>
      </w:r>
      <w:r w:rsidR="007E72F4" w:rsidRPr="00B90057">
        <w:rPr>
          <w:rFonts w:ascii="Times New Roman" w:hAnsi="Times New Roman"/>
          <w:sz w:val="28"/>
          <w:szCs w:val="28"/>
        </w:rPr>
        <w:t>а</w:t>
      </w:r>
      <w:r w:rsidRPr="00B90057">
        <w:rPr>
          <w:rFonts w:ascii="Times New Roman" w:hAnsi="Times New Roman"/>
          <w:sz w:val="28"/>
          <w:szCs w:val="28"/>
        </w:rPr>
        <w:t xml:space="preserve"> в органическом веществе, а такж</w:t>
      </w:r>
      <w:r w:rsidR="007E72F4" w:rsidRPr="00B90057">
        <w:rPr>
          <w:rFonts w:ascii="Times New Roman" w:hAnsi="Times New Roman"/>
          <w:sz w:val="28"/>
          <w:szCs w:val="28"/>
        </w:rPr>
        <w:t>е входит в состав горючих (сульфидных) и негорючих (сульфатных) минеральных веществ. В процессе горения все эти виды серы могут стать источниками образования оксидов серы. Поступление SO</w:t>
      </w:r>
      <w:r w:rsidR="007E72F4" w:rsidRPr="00B90057">
        <w:rPr>
          <w:rFonts w:ascii="Times New Roman" w:hAnsi="Times New Roman"/>
          <w:sz w:val="28"/>
          <w:szCs w:val="28"/>
          <w:vertAlign w:val="subscript"/>
        </w:rPr>
        <w:t>2</w:t>
      </w:r>
      <w:r w:rsidR="007E72F4" w:rsidRPr="00B90057">
        <w:rPr>
          <w:rFonts w:ascii="Times New Roman" w:hAnsi="Times New Roman"/>
          <w:sz w:val="28"/>
          <w:szCs w:val="28"/>
        </w:rPr>
        <w:t xml:space="preserve"> и SO</w:t>
      </w:r>
      <w:r w:rsidR="007E72F4" w:rsidRPr="00B90057">
        <w:rPr>
          <w:rFonts w:ascii="Times New Roman" w:hAnsi="Times New Roman"/>
          <w:sz w:val="28"/>
          <w:szCs w:val="28"/>
          <w:vertAlign w:val="subscript"/>
        </w:rPr>
        <w:t>3</w:t>
      </w:r>
      <w:r w:rsidR="007E72F4" w:rsidRPr="00B90057">
        <w:rPr>
          <w:rFonts w:ascii="Times New Roman" w:hAnsi="Times New Roman"/>
          <w:sz w:val="28"/>
          <w:szCs w:val="28"/>
        </w:rPr>
        <w:t xml:space="preserve"> в окружающую среду </w:t>
      </w:r>
      <w:r w:rsidR="008F5247" w:rsidRPr="00B90057">
        <w:rPr>
          <w:rFonts w:ascii="Times New Roman" w:hAnsi="Times New Roman"/>
          <w:sz w:val="28"/>
          <w:szCs w:val="28"/>
        </w:rPr>
        <w:t>приводит к образованию серной кислоты (при реакции обоих этих вещества с атмосферной влагой).</w:t>
      </w:r>
    </w:p>
    <w:p w:rsidR="008F5247" w:rsidRPr="00B90057" w:rsidRDefault="008F524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Обеспечить снижение выбросов оксидов серы можно использую достаточно простые методы.</w:t>
      </w:r>
    </w:p>
    <w:p w:rsidR="008F5247" w:rsidRPr="00B90057" w:rsidRDefault="008F524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Метод подачи в кипящий слой дроблёного известняка</w:t>
      </w:r>
      <w:r w:rsidR="005B667D" w:rsidRPr="00B90057">
        <w:rPr>
          <w:rFonts w:ascii="Times New Roman" w:hAnsi="Times New Roman"/>
          <w:sz w:val="28"/>
          <w:szCs w:val="28"/>
        </w:rPr>
        <w:t xml:space="preserve"> [1,2]</w:t>
      </w:r>
      <w:r w:rsidRPr="00B90057">
        <w:rPr>
          <w:rFonts w:ascii="Times New Roman" w:hAnsi="Times New Roman"/>
          <w:sz w:val="28"/>
          <w:szCs w:val="28"/>
        </w:rPr>
        <w:t>, который связывает диоксиды серы в твёрдое нетоксичное вещество – сульфат кальция, который уже легко можно отделить от газов:</w:t>
      </w:r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247" w:rsidRPr="00B90057" w:rsidRDefault="008F524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0057">
        <w:rPr>
          <w:rFonts w:ascii="Times New Roman" w:hAnsi="Times New Roman"/>
          <w:sz w:val="28"/>
          <w:szCs w:val="28"/>
          <w:lang w:val="en-US"/>
        </w:rPr>
        <w:t>CaCO</w:t>
      </w:r>
      <w:r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9005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50DF5" w:rsidRPr="00B90057">
        <w:rPr>
          <w:rFonts w:ascii="Times New Roman" w:hAnsi="Times New Roman"/>
          <w:sz w:val="28"/>
          <w:szCs w:val="28"/>
          <w:lang w:val="en-US"/>
        </w:rPr>
        <w:t>=</w:t>
      </w:r>
      <w:r w:rsidRPr="00B90057">
        <w:rPr>
          <w:rFonts w:ascii="Times New Roman" w:hAnsi="Times New Roman"/>
          <w:sz w:val="28"/>
          <w:szCs w:val="28"/>
          <w:lang w:val="en-US"/>
        </w:rPr>
        <w:t xml:space="preserve"> CaO + CO</w:t>
      </w:r>
      <w:r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F50DF5" w:rsidRPr="00B90057" w:rsidRDefault="008F524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0057">
        <w:rPr>
          <w:rFonts w:ascii="Times New Roman" w:hAnsi="Times New Roman"/>
          <w:sz w:val="28"/>
          <w:szCs w:val="28"/>
          <w:lang w:val="en-US"/>
        </w:rPr>
        <w:t xml:space="preserve">CaO + </w:t>
      </w:r>
      <w:r w:rsidR="00F50DF5" w:rsidRPr="00B90057">
        <w:rPr>
          <w:rFonts w:ascii="Times New Roman" w:hAnsi="Times New Roman"/>
          <w:sz w:val="28"/>
          <w:szCs w:val="28"/>
          <w:lang w:val="en-US"/>
        </w:rPr>
        <w:t>SO</w:t>
      </w:r>
      <w:r w:rsidR="00F50DF5"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F50DF5" w:rsidRPr="00B90057">
        <w:rPr>
          <w:rFonts w:ascii="Times New Roman" w:hAnsi="Times New Roman"/>
          <w:sz w:val="28"/>
          <w:szCs w:val="28"/>
          <w:lang w:val="en-US"/>
        </w:rPr>
        <w:t xml:space="preserve"> + 0.5O</w:t>
      </w:r>
      <w:r w:rsidR="00F50DF5"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F50DF5" w:rsidRPr="00B90057">
        <w:rPr>
          <w:rFonts w:ascii="Times New Roman" w:hAnsi="Times New Roman"/>
          <w:sz w:val="28"/>
          <w:szCs w:val="28"/>
          <w:lang w:val="en-US"/>
        </w:rPr>
        <w:t xml:space="preserve"> = CaSO</w:t>
      </w:r>
      <w:r w:rsidR="00F50DF5" w:rsidRPr="00B9005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DF5" w:rsidRPr="00B90057" w:rsidRDefault="00F50DF5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Данный метод известен и его эффективность доказана многочисленным применением и практикой.</w:t>
      </w:r>
    </w:p>
    <w:p w:rsidR="00F50DF5" w:rsidRPr="00B90057" w:rsidRDefault="00F50DF5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В температурном</w:t>
      </w:r>
      <w:r w:rsidR="00B90057">
        <w:rPr>
          <w:rFonts w:ascii="Times New Roman" w:hAnsi="Times New Roman"/>
          <w:sz w:val="28"/>
          <w:szCs w:val="28"/>
        </w:rPr>
        <w:t xml:space="preserve"> </w:t>
      </w:r>
      <w:r w:rsidRPr="00B90057">
        <w:rPr>
          <w:rFonts w:ascii="Times New Roman" w:hAnsi="Times New Roman"/>
          <w:sz w:val="28"/>
          <w:szCs w:val="28"/>
        </w:rPr>
        <w:t xml:space="preserve">диапазоне слоя от 800 до 950 </w:t>
      </w:r>
      <w:r w:rsidRPr="00B90057">
        <w:rPr>
          <w:rFonts w:ascii="Times New Roman" w:hAnsi="Times New Roman"/>
          <w:sz w:val="28"/>
          <w:szCs w:val="28"/>
          <w:vertAlign w:val="superscript"/>
        </w:rPr>
        <w:t>0</w:t>
      </w:r>
      <w:r w:rsidRPr="00B90057">
        <w:rPr>
          <w:rFonts w:ascii="Times New Roman" w:hAnsi="Times New Roman"/>
          <w:sz w:val="28"/>
          <w:szCs w:val="28"/>
        </w:rPr>
        <w:t xml:space="preserve">С достигается максимальное связывание серы. Это подтверждается результатами многих исследований. Степень связывания серы данным способом зависит от многих факторов: мольного соотношения Ca/S, </w:t>
      </w:r>
      <w:r w:rsidR="005B667D" w:rsidRPr="00B90057">
        <w:rPr>
          <w:rFonts w:ascii="Times New Roman" w:hAnsi="Times New Roman"/>
          <w:sz w:val="28"/>
          <w:szCs w:val="28"/>
        </w:rPr>
        <w:t>качества (активности) известняка, размеров его частиц (так например степень превращения крупнодроблёного известняка в сульфат кальция не превышает 30%[1,2]), пористости, размеров пор. Так же для обеспечения эффективности метода необходимо обеспечить достаточное время пребывания его в слое. Тип поровой структуры (образующийся при обжиге) является во многом определяющим при выборе нужного известняка.</w:t>
      </w:r>
    </w:p>
    <w:p w:rsidR="005B667D" w:rsidRPr="00B90057" w:rsidRDefault="005B667D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Второй метод разработан в Институте Горючих Ископаемых</w:t>
      </w:r>
      <w:r w:rsidR="003C7B6C" w:rsidRPr="00B90057">
        <w:rPr>
          <w:rFonts w:ascii="Times New Roman" w:hAnsi="Times New Roman"/>
          <w:sz w:val="28"/>
          <w:szCs w:val="28"/>
        </w:rPr>
        <w:t xml:space="preserve"> (ИГИ)</w:t>
      </w:r>
      <w:r w:rsidRPr="00B90057">
        <w:rPr>
          <w:rFonts w:ascii="Times New Roman" w:hAnsi="Times New Roman"/>
          <w:sz w:val="28"/>
          <w:szCs w:val="28"/>
        </w:rPr>
        <w:t xml:space="preserve"> и связан с осуществление процесса сжигания в кипящем слое сернистых топлив с одновременным удалением из слоя серного колчедана. </w:t>
      </w:r>
      <w:r w:rsidR="003C7B6C" w:rsidRPr="00B90057">
        <w:rPr>
          <w:rFonts w:ascii="Times New Roman" w:hAnsi="Times New Roman"/>
          <w:sz w:val="28"/>
          <w:szCs w:val="28"/>
        </w:rPr>
        <w:t>Подтверждением целесообразности такого метода может служить ряд работ [2].</w:t>
      </w:r>
    </w:p>
    <w:p w:rsidR="003C7B6C" w:rsidRDefault="003C7B6C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Третий метод, разработанный так же ИГИ, является улучшением первого. Основан он на подачу в слой водоизвестняковой смеси. Такой метод позволяет стабилизировать температуру в слое, уменьшить выбросы оксидов азота, снизить возможный унос пыли из слоя, повысить степень превращения в сульфат кальция. Твёрдый сульфат кальция имеет склонность перекрывать входную часть пор частиц известняка и препятствовать полному его использованию. Применение таких методов позволяет снизить выбросы оксидов а</w:t>
      </w:r>
      <w:r w:rsidR="004E07B2" w:rsidRPr="00B90057">
        <w:rPr>
          <w:rFonts w:ascii="Times New Roman" w:hAnsi="Times New Roman"/>
          <w:sz w:val="28"/>
          <w:szCs w:val="28"/>
        </w:rPr>
        <w:t>зота, в топках с кипящим слоем, на 90% по сравнению со слоевым методом сжигания.</w:t>
      </w:r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7B2" w:rsidRP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057">
        <w:rPr>
          <w:rFonts w:ascii="Times New Roman" w:hAnsi="Times New Roman"/>
          <w:b/>
          <w:sz w:val="28"/>
          <w:szCs w:val="28"/>
        </w:rPr>
        <w:t xml:space="preserve">2.3 </w:t>
      </w:r>
      <w:bookmarkStart w:id="4" w:name="_Toc283772463"/>
      <w:r w:rsidR="00401A71" w:rsidRPr="00B90057">
        <w:rPr>
          <w:rFonts w:ascii="Times New Roman" w:hAnsi="Times New Roman"/>
          <w:b/>
          <w:sz w:val="28"/>
          <w:szCs w:val="28"/>
        </w:rPr>
        <w:t>Выбросы оксидов углерода в атмосферу и методы их снижения</w:t>
      </w:r>
      <w:bookmarkEnd w:id="4"/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A71" w:rsidRPr="00B90057" w:rsidRDefault="00401A71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Оксид углерода – горючее вещество</w:t>
      </w:r>
      <w:r w:rsidR="009030CB" w:rsidRPr="00B90057">
        <w:rPr>
          <w:rFonts w:ascii="Times New Roman" w:hAnsi="Times New Roman"/>
          <w:sz w:val="28"/>
          <w:szCs w:val="28"/>
        </w:rPr>
        <w:t>.</w:t>
      </w:r>
    </w:p>
    <w:p w:rsidR="00401A71" w:rsidRPr="00B90057" w:rsidRDefault="00401A71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Средством устранения оксидов углерода из выбросов при сжигании твёрдых топлив является правильный подбор соотношения между топливом и окислителем – коэффициент избытка воздуха для данной технологии сжигания, ликвидация локальных избытков углерода, плохого смешения его с окислителем, неблагоприятных температурных условий в кипящем слое. Так при технологии кипящего слоя, с погружёнными поверхностями нагрева непосредственно в слой, установлено, что оксид углерода исчезает из продуктов сгорания при довольно высоких значениях коэффициента избытка воздуха (α=1,3). </w:t>
      </w:r>
      <w:r w:rsidR="009030CB" w:rsidRPr="00B90057">
        <w:rPr>
          <w:rFonts w:ascii="Times New Roman" w:hAnsi="Times New Roman"/>
          <w:sz w:val="28"/>
          <w:szCs w:val="28"/>
        </w:rPr>
        <w:t>Образовавшийся в слое оксид углерода не догорал в надслоевом пространстве вследствие снижения там температуры из-за отвода тепла ещё в зоне горения. Используемая в данной работе технология низкотемпературного кипящего слоя не предусматривает совмещения зоны горения и зоны теплосъемных поверхностей. Используемый коэффициент избытка воздуха (α=1,2) предотвращает появление оксидов углерода в продуктах сгорания.</w:t>
      </w:r>
    </w:p>
    <w:p w:rsidR="009030CB" w:rsidRPr="00B90057" w:rsidRDefault="009030CB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057" w:rsidRDefault="00B90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30CB" w:rsidRPr="00B90057" w:rsidRDefault="008537D3" w:rsidP="00B90057">
      <w:pPr>
        <w:pStyle w:val="1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5" w:name="_Toc283772464"/>
      <w:r w:rsidRPr="00B90057">
        <w:rPr>
          <w:rFonts w:ascii="Times New Roman" w:hAnsi="Times New Roman"/>
          <w:color w:val="auto"/>
        </w:rPr>
        <w:t>Тепловое излечение</w:t>
      </w:r>
      <w:bookmarkEnd w:id="5"/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7D3" w:rsidRPr="00B90057" w:rsidRDefault="008537D3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Персонал ВТУ не подвергается прямой опасности для организма при соблюдении техники безопасности, санитарных норм и порядка проведения технологического процесса.</w:t>
      </w:r>
    </w:p>
    <w:p w:rsidR="008537D3" w:rsidRPr="00B90057" w:rsidRDefault="008537D3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Перегрев организма возможен из-за неудовлетворительного состояния тепловой изоляции, плохой вентиляции рабочего помещения. Способствует этому плотная, рабочая одежда, высокая влажность и недостаток питьевой воды.</w:t>
      </w:r>
      <w:r w:rsidR="008071CD" w:rsidRPr="00B90057">
        <w:rPr>
          <w:rFonts w:ascii="Times New Roman" w:hAnsi="Times New Roman"/>
          <w:sz w:val="28"/>
          <w:szCs w:val="28"/>
        </w:rPr>
        <w:t xml:space="preserve"> Вследствие перегрева организма может наступить тепловой удар и расстройство центральной нервной системы.</w:t>
      </w:r>
    </w:p>
    <w:p w:rsidR="008071CD" w:rsidRPr="00B90057" w:rsidRDefault="008071CD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При перегревании появляются головные боли, сонливость, головокружение, шум в ушах, повышение температуры, боли в конечностях, а затем потеря сознания. Когда появляются симптомы перегрева или тепловой удар, нужно вывести или вынести потерпевшего на свежий воздух, обеспечить свободное дыхание.</w:t>
      </w:r>
    </w:p>
    <w:p w:rsidR="008071CD" w:rsidRPr="00B90057" w:rsidRDefault="008071CD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Нагрев атмосферы цеха при работе ВТУ полностью устранить невозможно, но его необходимо свести к минимуму.</w:t>
      </w:r>
    </w:p>
    <w:p w:rsidR="00C55BF5" w:rsidRPr="00B90057" w:rsidRDefault="008071CD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Интенсивность инфракрасного излучения на рабочих местах измеряется на высоте 0,5-1,5м от пола в направлении максимального излучения от каждого источника</w:t>
      </w:r>
      <w:r w:rsidR="009343D4" w:rsidRPr="00B90057">
        <w:rPr>
          <w:rFonts w:ascii="Times New Roman" w:hAnsi="Times New Roman"/>
          <w:sz w:val="28"/>
          <w:szCs w:val="28"/>
        </w:rPr>
        <w:t>[4]</w:t>
      </w:r>
      <w:r w:rsidRPr="00B90057">
        <w:rPr>
          <w:rFonts w:ascii="Times New Roman" w:hAnsi="Times New Roman"/>
          <w:sz w:val="28"/>
          <w:szCs w:val="28"/>
        </w:rPr>
        <w:t xml:space="preserve">. По </w:t>
      </w:r>
      <w:r w:rsidR="00C55BF5" w:rsidRPr="00B90057">
        <w:rPr>
          <w:rFonts w:ascii="Times New Roman" w:hAnsi="Times New Roman"/>
          <w:sz w:val="28"/>
          <w:szCs w:val="28"/>
        </w:rPr>
        <w:t>СН 4088-86 инфракрасное излучение делиться на три области: А (коротковолновое) – допустимая плотность потока 100 Вт/м</w:t>
      </w:r>
      <w:r w:rsidR="00C55BF5" w:rsidRPr="00B90057">
        <w:rPr>
          <w:rFonts w:ascii="Times New Roman" w:hAnsi="Times New Roman"/>
          <w:sz w:val="28"/>
          <w:szCs w:val="28"/>
          <w:vertAlign w:val="superscript"/>
        </w:rPr>
        <w:t>2</w:t>
      </w:r>
      <w:r w:rsidR="00C55BF5" w:rsidRPr="00B90057">
        <w:rPr>
          <w:rFonts w:ascii="Times New Roman" w:hAnsi="Times New Roman"/>
          <w:sz w:val="28"/>
          <w:szCs w:val="28"/>
        </w:rPr>
        <w:t>; В (длинноволновое) – допустимая плотность потока 120 Вт/м</w:t>
      </w:r>
      <w:r w:rsidR="00C55BF5" w:rsidRPr="00B90057">
        <w:rPr>
          <w:rFonts w:ascii="Times New Roman" w:hAnsi="Times New Roman"/>
          <w:sz w:val="28"/>
          <w:szCs w:val="28"/>
          <w:vertAlign w:val="superscript"/>
        </w:rPr>
        <w:t>2</w:t>
      </w:r>
      <w:r w:rsidR="00C55BF5" w:rsidRPr="00B90057">
        <w:rPr>
          <w:rFonts w:ascii="Times New Roman" w:hAnsi="Times New Roman"/>
          <w:sz w:val="28"/>
          <w:szCs w:val="28"/>
        </w:rPr>
        <w:t>; С (длинноволновое) – допустимая плотность потока 150 Вт/м</w:t>
      </w:r>
      <w:r w:rsidR="00C55BF5" w:rsidRPr="00B90057">
        <w:rPr>
          <w:rFonts w:ascii="Times New Roman" w:hAnsi="Times New Roman"/>
          <w:sz w:val="28"/>
          <w:szCs w:val="28"/>
          <w:vertAlign w:val="superscript"/>
        </w:rPr>
        <w:t>2</w:t>
      </w:r>
      <w:r w:rsidR="00C55BF5" w:rsidRPr="00B90057">
        <w:rPr>
          <w:rFonts w:ascii="Times New Roman" w:hAnsi="Times New Roman"/>
          <w:sz w:val="28"/>
          <w:szCs w:val="28"/>
        </w:rPr>
        <w:t>.</w:t>
      </w:r>
    </w:p>
    <w:p w:rsidR="00C55BF5" w:rsidRPr="00B90057" w:rsidRDefault="00C55BF5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057" w:rsidRDefault="00B90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5BF5" w:rsidRPr="00B90057" w:rsidRDefault="00C55BF5" w:rsidP="00B90057">
      <w:pPr>
        <w:pStyle w:val="1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6" w:name="_Toc283772465"/>
      <w:r w:rsidRPr="00B90057">
        <w:rPr>
          <w:rFonts w:ascii="Times New Roman" w:hAnsi="Times New Roman"/>
          <w:color w:val="auto"/>
        </w:rPr>
        <w:t>Защита от воздействия электрического тока на организм человека</w:t>
      </w:r>
      <w:bookmarkEnd w:id="6"/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B94" w:rsidRPr="00B90057" w:rsidRDefault="00825DD2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Электрическое оборудование цеха также представляют опа</w:t>
      </w:r>
      <w:r w:rsidR="009E5AD3" w:rsidRPr="00B90057">
        <w:rPr>
          <w:rFonts w:ascii="Times New Roman" w:hAnsi="Times New Roman"/>
          <w:sz w:val="28"/>
          <w:szCs w:val="28"/>
        </w:rPr>
        <w:t>сность для персонала, так как в</w:t>
      </w:r>
      <w:r w:rsidRPr="00B90057">
        <w:rPr>
          <w:rFonts w:ascii="Times New Roman" w:hAnsi="Times New Roman"/>
          <w:sz w:val="28"/>
          <w:szCs w:val="28"/>
        </w:rPr>
        <w:t xml:space="preserve">следствие неисправности может возникнуть </w:t>
      </w:r>
      <w:r w:rsidR="009E5AD3" w:rsidRPr="00B90057">
        <w:rPr>
          <w:rFonts w:ascii="Times New Roman" w:hAnsi="Times New Roman"/>
          <w:sz w:val="28"/>
          <w:szCs w:val="28"/>
        </w:rPr>
        <w:t xml:space="preserve">электрический контакт между токоведущими частями и другими металлическими элементами котла, с которыми в процессе эксплуатации может соприкасаться персонал. </w:t>
      </w:r>
      <w:r w:rsidR="0034357C" w:rsidRPr="00B90057">
        <w:rPr>
          <w:rFonts w:ascii="Times New Roman" w:hAnsi="Times New Roman"/>
          <w:sz w:val="28"/>
          <w:szCs w:val="28"/>
        </w:rPr>
        <w:t xml:space="preserve">Ток, проходящий через тело человека, может вызвать повреждения: термические (ожоги, перегрев кровеносных сосудов), электролитическое (разрушение крови, лимфы и тканей), биологическое (судороги, полное прекращение </w:t>
      </w:r>
      <w:r w:rsidR="00FE1B94" w:rsidRPr="00B90057">
        <w:rPr>
          <w:rFonts w:ascii="Times New Roman" w:hAnsi="Times New Roman"/>
          <w:sz w:val="28"/>
          <w:szCs w:val="28"/>
        </w:rPr>
        <w:t>и дыхания) и механическое (переломы, вывихи).</w:t>
      </w:r>
    </w:p>
    <w:p w:rsidR="009343D4" w:rsidRPr="00B90057" w:rsidRDefault="00FE1B94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Для защиты человека при прикосновении к металлическим частям установки, оказавшейся под напряжением, </w:t>
      </w:r>
      <w:r w:rsidR="002D6F99" w:rsidRPr="00B90057">
        <w:rPr>
          <w:rFonts w:ascii="Times New Roman" w:hAnsi="Times New Roman"/>
          <w:sz w:val="28"/>
          <w:szCs w:val="28"/>
        </w:rPr>
        <w:t>применяют защитное заземление и зануление.</w:t>
      </w:r>
      <w:r w:rsidR="00B90057">
        <w:rPr>
          <w:rFonts w:ascii="Times New Roman" w:hAnsi="Times New Roman"/>
          <w:sz w:val="28"/>
          <w:szCs w:val="28"/>
        </w:rPr>
        <w:t xml:space="preserve"> </w:t>
      </w:r>
      <w:r w:rsidR="007263DE" w:rsidRPr="00B90057">
        <w:rPr>
          <w:rFonts w:ascii="Times New Roman" w:hAnsi="Times New Roman"/>
          <w:sz w:val="28"/>
          <w:szCs w:val="28"/>
        </w:rPr>
        <w:t>Также основными мерами защиты от воздействия электрического тока являются:</w:t>
      </w:r>
    </w:p>
    <w:p w:rsidR="007263DE" w:rsidRPr="00B90057" w:rsidRDefault="009343D4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защита от прикосновения к токоведущем частям (недоступное расположение, специальная изоляция);</w:t>
      </w:r>
    </w:p>
    <w:p w:rsidR="008537D3" w:rsidRPr="00B90057" w:rsidRDefault="009343D4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индивидуальные защитные средства и инструменты (изолированные и измерительные штанги, клещи).</w:t>
      </w:r>
    </w:p>
    <w:p w:rsidR="009343D4" w:rsidRPr="00B90057" w:rsidRDefault="009343D4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Электротехнические защитные средства изготавливаются из резины, фарфора и других изолирующих материалов с устойчивой диэлектрической характеристикой[4].</w:t>
      </w:r>
    </w:p>
    <w:p w:rsidR="009343D4" w:rsidRPr="00B90057" w:rsidRDefault="009343D4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057" w:rsidRDefault="00B90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43D4" w:rsidRPr="00B90057" w:rsidRDefault="00BD2A30" w:rsidP="00B90057">
      <w:pPr>
        <w:pStyle w:val="1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7" w:name="_Toc283772466"/>
      <w:r w:rsidRPr="00B90057">
        <w:rPr>
          <w:rFonts w:ascii="Times New Roman" w:hAnsi="Times New Roman"/>
          <w:color w:val="auto"/>
        </w:rPr>
        <w:t>Пожарная безопасность</w:t>
      </w:r>
      <w:bookmarkEnd w:id="7"/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A30" w:rsidRPr="00B90057" w:rsidRDefault="00BD2A30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Размеры материального ущерба</w:t>
      </w:r>
      <w:r w:rsidR="00EC0910" w:rsidRPr="00B90057">
        <w:rPr>
          <w:rFonts w:ascii="Times New Roman" w:hAnsi="Times New Roman"/>
          <w:sz w:val="28"/>
          <w:szCs w:val="28"/>
        </w:rPr>
        <w:t xml:space="preserve">, причиняемые пожарами в </w:t>
      </w:r>
      <w:r w:rsidR="0094587A" w:rsidRPr="00B90057">
        <w:rPr>
          <w:rFonts w:ascii="Times New Roman" w:hAnsi="Times New Roman"/>
          <w:sz w:val="28"/>
          <w:szCs w:val="28"/>
        </w:rPr>
        <w:t>зависят от того, насколько своевременно и эффективно приняты меры по борьбе с пожарами. Особо сильные и разрушительные пожары происходят, как правило, из-за запоздалого тушения. Считается, что критическое время для прибытия пожарной команды и начала тушения составляет 15-20 минут. Для многих объектов столь длительное время слишком велико. Поэтому важным направлением</w:t>
      </w:r>
      <w:r w:rsidR="00B90057">
        <w:rPr>
          <w:rFonts w:ascii="Times New Roman" w:hAnsi="Times New Roman"/>
          <w:sz w:val="28"/>
          <w:szCs w:val="28"/>
        </w:rPr>
        <w:t xml:space="preserve"> </w:t>
      </w:r>
      <w:r w:rsidR="0094587A" w:rsidRPr="00B90057">
        <w:rPr>
          <w:rFonts w:ascii="Times New Roman" w:hAnsi="Times New Roman"/>
          <w:sz w:val="28"/>
          <w:szCs w:val="28"/>
        </w:rPr>
        <w:t>в борьбе с пожарами является оснащение объекта не только системами оповещения о возгорании, но и огнетушителями, автоматическими установками пожаротушения, которые выступают в роли «первой пожарной помощи» [5,6].</w:t>
      </w:r>
    </w:p>
    <w:p w:rsidR="0094587A" w:rsidRPr="00B90057" w:rsidRDefault="0094587A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В настоящее время различают следующие автоматические системы пожаротушения:</w:t>
      </w:r>
    </w:p>
    <w:p w:rsidR="0094587A" w:rsidRPr="00B90057" w:rsidRDefault="003167E3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установки пенного пожаротушения;</w:t>
      </w:r>
    </w:p>
    <w:p w:rsidR="003167E3" w:rsidRPr="00B90057" w:rsidRDefault="003167E3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установки газового и аэрозольного тушения;</w:t>
      </w:r>
    </w:p>
    <w:p w:rsidR="003167E3" w:rsidRPr="00B90057" w:rsidRDefault="003167E3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установки парового тушения;</w:t>
      </w:r>
    </w:p>
    <w:p w:rsidR="003167E3" w:rsidRPr="00B90057" w:rsidRDefault="003167E3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установки пожаротушения огнеопасных жидкостей перемешиванием;</w:t>
      </w:r>
    </w:p>
    <w:p w:rsidR="003167E3" w:rsidRPr="00B90057" w:rsidRDefault="003167E3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установки водяного пожаротушения.</w:t>
      </w:r>
    </w:p>
    <w:p w:rsidR="003167E3" w:rsidRPr="00B90057" w:rsidRDefault="00560334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При внимательном подходе к пожар</w:t>
      </w:r>
      <w:r w:rsidR="00B17D5C" w:rsidRPr="00B90057">
        <w:rPr>
          <w:rFonts w:ascii="Times New Roman" w:hAnsi="Times New Roman"/>
          <w:sz w:val="28"/>
          <w:szCs w:val="28"/>
        </w:rPr>
        <w:t>отушению</w:t>
      </w:r>
      <w:r w:rsidRPr="00B90057">
        <w:rPr>
          <w:rFonts w:ascii="Times New Roman" w:hAnsi="Times New Roman"/>
          <w:sz w:val="28"/>
          <w:szCs w:val="28"/>
        </w:rPr>
        <w:t xml:space="preserve">, достаточном числе огнетушителей, </w:t>
      </w:r>
      <w:r w:rsidR="00B17D5C" w:rsidRPr="00B90057">
        <w:rPr>
          <w:rFonts w:ascii="Times New Roman" w:hAnsi="Times New Roman"/>
          <w:sz w:val="28"/>
          <w:szCs w:val="28"/>
        </w:rPr>
        <w:t>правильно спроектированных и установленных системах пожарной сигнализации и пожаротушения, степень безопасности объекта достаточно высока.</w:t>
      </w:r>
    </w:p>
    <w:p w:rsidR="00B17D5C" w:rsidRPr="00B90057" w:rsidRDefault="00B17D5C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Для нашего проекта рекомендуем использовать установку газового и аэрозольного пожаротушения, которые приминаются в тех случаях, когда тушение пожаров другими средствами </w:t>
      </w:r>
      <w:r w:rsidR="00B27987" w:rsidRPr="00B90057">
        <w:rPr>
          <w:rFonts w:ascii="Times New Roman" w:hAnsi="Times New Roman"/>
          <w:sz w:val="28"/>
          <w:szCs w:val="28"/>
        </w:rPr>
        <w:t>неэффективно или недопустимо (например, множество металлических конструкций на объекте и оборудование под напряжением). Например, можно использовать огнетушащее средство, которые при распылении резко охлаждают зону горения. Так газообразный азот чаще всего применяют в комбинированных составах, он также служит для транспортирования фреона и порошковых составов к очагу пожара (так как для тушения пожара только им необходимо заполнить до 60% объёма помещения, для чего требуется слишком много азота).</w:t>
      </w:r>
      <w:r w:rsidR="00DB13E6" w:rsidRPr="00B90057">
        <w:rPr>
          <w:rFonts w:ascii="Times New Roman" w:hAnsi="Times New Roman"/>
          <w:sz w:val="28"/>
          <w:szCs w:val="28"/>
        </w:rPr>
        <w:t xml:space="preserve"> Или же например, огнетушащей состав «3,5», который представляет собой смесь 30% сжиженной углекислоты и 70% бромистого этила, пары которого очень интенсивно тормозят процесс горения. Из 1л. жидкого состава при нормальных условиях образуется 153л углекислого газа и 144л паров бромэтила. Состав в 3,5 раза эффективнее углекислоты (отсюда и название). Удельный расход – 0,25 кг/м</w:t>
      </w:r>
      <w:r w:rsidR="00DB13E6" w:rsidRPr="00B90057">
        <w:rPr>
          <w:rFonts w:ascii="Times New Roman" w:hAnsi="Times New Roman"/>
          <w:sz w:val="28"/>
          <w:szCs w:val="28"/>
          <w:vertAlign w:val="superscript"/>
        </w:rPr>
        <w:t>3</w:t>
      </w:r>
      <w:r w:rsidR="00DB13E6" w:rsidRPr="00B90057">
        <w:rPr>
          <w:rFonts w:ascii="Times New Roman" w:hAnsi="Times New Roman"/>
          <w:sz w:val="28"/>
          <w:szCs w:val="28"/>
        </w:rPr>
        <w:t>.</w:t>
      </w:r>
    </w:p>
    <w:p w:rsidR="00DB13E6" w:rsidRPr="00B90057" w:rsidRDefault="00DB13E6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Однако наряду с преимуществами способ тушения газовыми средствами имеет свои недостатки. К таким недостаткам можно отнести вредность газов для здоровья персонала, поэтому при установки таких систем тушения необходимо обеспечить меры безопасности и предупредительную сигнализацию</w:t>
      </w:r>
      <w:r w:rsidR="00C00049" w:rsidRPr="00B90057">
        <w:rPr>
          <w:rFonts w:ascii="Times New Roman" w:hAnsi="Times New Roman"/>
          <w:sz w:val="28"/>
          <w:szCs w:val="28"/>
        </w:rPr>
        <w:t>[5,6]</w:t>
      </w:r>
      <w:r w:rsidRPr="00B90057">
        <w:rPr>
          <w:rFonts w:ascii="Times New Roman" w:hAnsi="Times New Roman"/>
          <w:sz w:val="28"/>
          <w:szCs w:val="28"/>
        </w:rPr>
        <w:t>.</w:t>
      </w:r>
    </w:p>
    <w:p w:rsidR="00DB13E6" w:rsidRPr="00B90057" w:rsidRDefault="00DB13E6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Стоит заметить, что соблюдение правил пожарной безопасности, технологической последовательности процессов, </w:t>
      </w:r>
      <w:r w:rsidR="00C00049" w:rsidRPr="00B90057">
        <w:rPr>
          <w:rFonts w:ascii="Times New Roman" w:hAnsi="Times New Roman"/>
          <w:sz w:val="28"/>
          <w:szCs w:val="28"/>
        </w:rPr>
        <w:t>своевременного технического обслуживания установки сводит риск возникновения пожара к минимальному значению.</w:t>
      </w:r>
    </w:p>
    <w:p w:rsidR="00C00049" w:rsidRPr="00B90057" w:rsidRDefault="00C00049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057" w:rsidRDefault="00B90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0049" w:rsidRDefault="00C00049" w:rsidP="00B90057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8" w:name="_Toc283772467"/>
      <w:r w:rsidRPr="00B90057">
        <w:rPr>
          <w:rFonts w:ascii="Times New Roman" w:hAnsi="Times New Roman"/>
          <w:color w:val="auto"/>
        </w:rPr>
        <w:t>Список литературы</w:t>
      </w:r>
      <w:bookmarkEnd w:id="8"/>
    </w:p>
    <w:p w:rsidR="00B90057" w:rsidRDefault="00B90057" w:rsidP="00B90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049" w:rsidRPr="00B90057" w:rsidRDefault="00C00049" w:rsidP="00B900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1. Беляев А.А., Сжигание низкокалорийных высокозольных углей в кипящем слое. М.:Недра,1984.</w:t>
      </w:r>
    </w:p>
    <w:p w:rsidR="00C00049" w:rsidRPr="00B90057" w:rsidRDefault="00C00049" w:rsidP="00B900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2. Беляев А.А Совершенствование технологии сжигания низкозольных твёрдых топлив во взвешенном слое. Дисс. на соиск. учён, степени д.т.н.: Институт Горючих Ископаемых. М., 1997.</w:t>
      </w:r>
    </w:p>
    <w:p w:rsidR="00C00049" w:rsidRPr="00B90057" w:rsidRDefault="00C00049" w:rsidP="00B900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3. Методические указания по расчёту выбросов загрязняющих веществ при сжигании топлива в котлах производительностью до 30т/час – Москва, Гидромеоиздат, 1996 – 352с.</w:t>
      </w:r>
    </w:p>
    <w:p w:rsidR="00431310" w:rsidRPr="00B90057" w:rsidRDefault="00C00049" w:rsidP="00B900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4.</w:t>
      </w:r>
      <w:r w:rsidR="00431310" w:rsidRPr="00B90057">
        <w:rPr>
          <w:rFonts w:ascii="Times New Roman" w:hAnsi="Times New Roman"/>
          <w:sz w:val="28"/>
          <w:szCs w:val="28"/>
        </w:rPr>
        <w:t xml:space="preserve"> Павлова Г.И. Курс лекций по «Безопасности труда в энергетике».</w:t>
      </w:r>
    </w:p>
    <w:p w:rsidR="006505F1" w:rsidRPr="00B90057" w:rsidRDefault="00431310" w:rsidP="00B900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 xml:space="preserve">5. </w:t>
      </w:r>
      <w:r w:rsidR="006505F1" w:rsidRPr="00B90057">
        <w:rPr>
          <w:rFonts w:ascii="Times New Roman" w:hAnsi="Times New Roman"/>
          <w:sz w:val="28"/>
          <w:szCs w:val="28"/>
        </w:rPr>
        <w:t>Вопросы охраны труда при работе на стационарных криогенных установках. Каралюнец А.В., Муравых А.И., Павлова А.И. под ред. Шугаева В.А. – М.: МЭИ 1989-59с.</w:t>
      </w:r>
    </w:p>
    <w:p w:rsidR="006505F1" w:rsidRPr="00B90057" w:rsidRDefault="006505F1" w:rsidP="00B900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057">
        <w:rPr>
          <w:rFonts w:ascii="Times New Roman" w:hAnsi="Times New Roman"/>
          <w:sz w:val="28"/>
          <w:szCs w:val="28"/>
        </w:rPr>
        <w:t>6. Методические указания по дипломному проектированию. Проектирование автоматических установок пожаротушения. Лебедев П.А./ Под ред. Новикова С.Г. – М.: МЭИ 1989-32с.</w:t>
      </w:r>
    </w:p>
    <w:p w:rsidR="00B90057" w:rsidRPr="00B90057" w:rsidRDefault="00B90057" w:rsidP="00B9005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sectPr w:rsidR="00B90057" w:rsidRPr="00B90057" w:rsidSect="00B90057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74" w:rsidRDefault="00B71874" w:rsidP="00F846F6">
      <w:pPr>
        <w:spacing w:after="0" w:line="240" w:lineRule="auto"/>
      </w:pPr>
      <w:r>
        <w:separator/>
      </w:r>
    </w:p>
  </w:endnote>
  <w:endnote w:type="continuationSeparator" w:id="0">
    <w:p w:rsidR="00B71874" w:rsidRDefault="00B71874" w:rsidP="00F8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74" w:rsidRDefault="00B71874" w:rsidP="00F846F6">
      <w:pPr>
        <w:spacing w:after="0" w:line="240" w:lineRule="auto"/>
      </w:pPr>
      <w:r>
        <w:separator/>
      </w:r>
    </w:p>
  </w:footnote>
  <w:footnote w:type="continuationSeparator" w:id="0">
    <w:p w:rsidR="00B71874" w:rsidRDefault="00B71874" w:rsidP="00F8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F6" w:rsidRPr="00B90057" w:rsidRDefault="00F846F6" w:rsidP="00B90057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B25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3064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A3C6F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55B"/>
    <w:rsid w:val="00047DC8"/>
    <w:rsid w:val="000B0DBC"/>
    <w:rsid w:val="000D455B"/>
    <w:rsid w:val="00125481"/>
    <w:rsid w:val="00237000"/>
    <w:rsid w:val="00257B5A"/>
    <w:rsid w:val="002C387E"/>
    <w:rsid w:val="002D6F99"/>
    <w:rsid w:val="003167E3"/>
    <w:rsid w:val="0034357C"/>
    <w:rsid w:val="0039595A"/>
    <w:rsid w:val="003C7B6C"/>
    <w:rsid w:val="003F2FFA"/>
    <w:rsid w:val="00401A71"/>
    <w:rsid w:val="00430D32"/>
    <w:rsid w:val="00431310"/>
    <w:rsid w:val="00447AD7"/>
    <w:rsid w:val="00450579"/>
    <w:rsid w:val="00471421"/>
    <w:rsid w:val="004E07B2"/>
    <w:rsid w:val="004E1977"/>
    <w:rsid w:val="005358EF"/>
    <w:rsid w:val="00560334"/>
    <w:rsid w:val="00583656"/>
    <w:rsid w:val="005B667D"/>
    <w:rsid w:val="00620AE5"/>
    <w:rsid w:val="006505F1"/>
    <w:rsid w:val="0066018A"/>
    <w:rsid w:val="00723805"/>
    <w:rsid w:val="007263DE"/>
    <w:rsid w:val="00766E07"/>
    <w:rsid w:val="007E2CA0"/>
    <w:rsid w:val="007E72F4"/>
    <w:rsid w:val="007F31F3"/>
    <w:rsid w:val="008071CD"/>
    <w:rsid w:val="0081303B"/>
    <w:rsid w:val="00825DD2"/>
    <w:rsid w:val="0083365C"/>
    <w:rsid w:val="008537D3"/>
    <w:rsid w:val="00867A0E"/>
    <w:rsid w:val="008F5247"/>
    <w:rsid w:val="009030CB"/>
    <w:rsid w:val="00922CA6"/>
    <w:rsid w:val="00933764"/>
    <w:rsid w:val="009343D4"/>
    <w:rsid w:val="0094587A"/>
    <w:rsid w:val="009E5AD3"/>
    <w:rsid w:val="00A238D7"/>
    <w:rsid w:val="00A253BE"/>
    <w:rsid w:val="00B17D5C"/>
    <w:rsid w:val="00B27987"/>
    <w:rsid w:val="00B71874"/>
    <w:rsid w:val="00B90057"/>
    <w:rsid w:val="00BD2A30"/>
    <w:rsid w:val="00C00049"/>
    <w:rsid w:val="00C55BF5"/>
    <w:rsid w:val="00D06AB9"/>
    <w:rsid w:val="00DA6034"/>
    <w:rsid w:val="00DB13E6"/>
    <w:rsid w:val="00DB2077"/>
    <w:rsid w:val="00EC0910"/>
    <w:rsid w:val="00F22DD5"/>
    <w:rsid w:val="00F50DF5"/>
    <w:rsid w:val="00F846F6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ED724E-2A9B-4580-B4AA-D2DFBDC5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60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603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603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A60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A60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DA6034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DA60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46F6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8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846F6"/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F846F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846F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846F6"/>
    <w:pPr>
      <w:spacing w:after="100"/>
      <w:ind w:left="220"/>
    </w:pPr>
  </w:style>
  <w:style w:type="character" w:styleId="a9">
    <w:name w:val="Hyperlink"/>
    <w:uiPriority w:val="99"/>
    <w:unhideWhenUsed/>
    <w:rsid w:val="00F846F6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8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B247-8FE0-472F-8292-A3C49A32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cp:lastPrinted>2011-01-25T23:32:00Z</cp:lastPrinted>
  <dcterms:created xsi:type="dcterms:W3CDTF">2014-03-24T21:15:00Z</dcterms:created>
  <dcterms:modified xsi:type="dcterms:W3CDTF">2014-03-24T21:15:00Z</dcterms:modified>
</cp:coreProperties>
</file>