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73" w:rsidRPr="009A6AFA" w:rsidRDefault="00162A73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9A6AFA">
        <w:rPr>
          <w:rFonts w:ascii="Times New Roman" w:hAnsi="Times New Roman"/>
          <w:b/>
          <w:sz w:val="28"/>
          <w:szCs w:val="36"/>
        </w:rPr>
        <w:t>Министерство высшего и среднего специального образования Республики Узбекистан</w:t>
      </w:r>
    </w:p>
    <w:p w:rsidR="00162A73" w:rsidRPr="009A6AFA" w:rsidRDefault="00162A73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9A6AFA">
        <w:rPr>
          <w:rFonts w:ascii="Times New Roman" w:hAnsi="Times New Roman"/>
          <w:b/>
          <w:sz w:val="28"/>
          <w:szCs w:val="36"/>
        </w:rPr>
        <w:t>Архитектурно–</w:t>
      </w:r>
      <w:r w:rsidR="000D6A3B" w:rsidRPr="000D6A3B">
        <w:rPr>
          <w:rFonts w:ascii="Times New Roman" w:hAnsi="Times New Roman"/>
          <w:b/>
          <w:caps/>
          <w:sz w:val="28"/>
          <w:szCs w:val="36"/>
        </w:rPr>
        <w:t>с</w:t>
      </w:r>
      <w:r w:rsidRPr="009A6AFA">
        <w:rPr>
          <w:rFonts w:ascii="Times New Roman" w:hAnsi="Times New Roman"/>
          <w:b/>
          <w:sz w:val="28"/>
          <w:szCs w:val="36"/>
        </w:rPr>
        <w:t>троительный институт</w:t>
      </w:r>
    </w:p>
    <w:p w:rsidR="00162A73" w:rsidRPr="009A6AFA" w:rsidRDefault="00162A73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A6AFA" w:rsidRDefault="009A6AFA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</w:p>
    <w:p w:rsidR="009A6AFA" w:rsidRDefault="009A6AFA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</w:p>
    <w:p w:rsidR="009A6AFA" w:rsidRDefault="009A6AFA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</w:p>
    <w:p w:rsidR="009A6AFA" w:rsidRDefault="009A6AFA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</w:p>
    <w:p w:rsidR="009A6AFA" w:rsidRDefault="009A6AFA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</w:p>
    <w:p w:rsidR="009A6AFA" w:rsidRDefault="009A6AFA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</w:p>
    <w:p w:rsidR="009A6AFA" w:rsidRDefault="009A6AFA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</w:p>
    <w:p w:rsidR="009A6AFA" w:rsidRDefault="009A6AFA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</w:p>
    <w:p w:rsidR="009A6AFA" w:rsidRDefault="009A6AFA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</w:p>
    <w:p w:rsidR="009A6AFA" w:rsidRDefault="009A6AFA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</w:p>
    <w:p w:rsidR="00162A73" w:rsidRPr="009A6AFA" w:rsidRDefault="009A6AFA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  <w:r>
        <w:rPr>
          <w:rFonts w:ascii="Times New Roman" w:hAnsi="Times New Roman"/>
          <w:b/>
          <w:sz w:val="28"/>
          <w:szCs w:val="72"/>
        </w:rPr>
        <w:t>Реферат на тему</w:t>
      </w:r>
    </w:p>
    <w:p w:rsidR="00162A73" w:rsidRPr="009A6AFA" w:rsidRDefault="00162A73" w:rsidP="009A6AF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  <w:r w:rsidRPr="009A6AFA">
        <w:rPr>
          <w:rFonts w:ascii="Times New Roman" w:hAnsi="Times New Roman"/>
          <w:bCs/>
          <w:sz w:val="28"/>
          <w:szCs w:val="48"/>
        </w:rPr>
        <w:t>Экономическая природа городского хозяйства</w:t>
      </w:r>
    </w:p>
    <w:p w:rsidR="00162A73" w:rsidRPr="009A6AFA" w:rsidRDefault="00162A73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2A73" w:rsidRPr="009A6AFA" w:rsidRDefault="00162A73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528E" w:rsidRPr="009A6AFA" w:rsidRDefault="007D528E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528E" w:rsidRPr="009A6AFA" w:rsidRDefault="00162A73" w:rsidP="009A6AF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6AFA">
        <w:rPr>
          <w:rFonts w:ascii="Times New Roman" w:hAnsi="Times New Roman"/>
          <w:b/>
          <w:sz w:val="28"/>
          <w:szCs w:val="28"/>
        </w:rPr>
        <w:t>Выполнил: студент группы 7А-08</w:t>
      </w:r>
    </w:p>
    <w:p w:rsidR="007D528E" w:rsidRPr="009A6AFA" w:rsidRDefault="00162A73" w:rsidP="009A6AF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6AFA">
        <w:rPr>
          <w:rFonts w:ascii="Times New Roman" w:hAnsi="Times New Roman"/>
          <w:b/>
          <w:sz w:val="28"/>
          <w:szCs w:val="28"/>
        </w:rPr>
        <w:t>Сираджев Б.</w:t>
      </w:r>
    </w:p>
    <w:p w:rsidR="00162A73" w:rsidRPr="009A6AFA" w:rsidRDefault="00162A73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2A73" w:rsidRPr="009A6AFA" w:rsidRDefault="00162A73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2A73" w:rsidRDefault="00162A73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6AFA" w:rsidRDefault="009A6AFA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6AFA" w:rsidRDefault="009A6AFA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6AFA" w:rsidRPr="009A6AFA" w:rsidRDefault="009A6AFA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528E" w:rsidRPr="009A6AFA" w:rsidRDefault="007D528E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2A73" w:rsidRPr="009A6AFA" w:rsidRDefault="00162A73" w:rsidP="009A6AF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6AFA">
        <w:rPr>
          <w:rFonts w:ascii="Times New Roman" w:hAnsi="Times New Roman"/>
          <w:b/>
          <w:sz w:val="28"/>
          <w:szCs w:val="28"/>
        </w:rPr>
        <w:t>Ташкент-2010</w:t>
      </w:r>
    </w:p>
    <w:p w:rsidR="00162A73" w:rsidRPr="009A6AFA" w:rsidRDefault="007D528E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52"/>
        </w:rPr>
      </w:pPr>
      <w:r w:rsidRPr="009A6AFA">
        <w:rPr>
          <w:rFonts w:ascii="Times New Roman" w:hAnsi="Times New Roman"/>
          <w:sz w:val="28"/>
          <w:szCs w:val="52"/>
        </w:rPr>
        <w:br w:type="page"/>
      </w:r>
      <w:r w:rsidR="00162A73" w:rsidRPr="009A6AFA">
        <w:rPr>
          <w:rFonts w:ascii="Times New Roman" w:hAnsi="Times New Roman"/>
          <w:sz w:val="28"/>
          <w:szCs w:val="52"/>
        </w:rPr>
        <w:t>Расчет численности населения и его структуры на перспективный период</w:t>
      </w:r>
    </w:p>
    <w:p w:rsidR="007D528E" w:rsidRPr="009A6AFA" w:rsidRDefault="007D528E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52"/>
        </w:rPr>
      </w:pPr>
    </w:p>
    <w:p w:rsidR="00162A73" w:rsidRPr="009A6AFA" w:rsidRDefault="00162A73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975">
        <w:rPr>
          <w:rFonts w:ascii="Times New Roman" w:hAnsi="Times New Roman"/>
          <w:b/>
          <w:sz w:val="28"/>
          <w:szCs w:val="28"/>
        </w:rPr>
        <w:t>Задание 1.</w:t>
      </w:r>
      <w:r w:rsidRPr="009A6AFA">
        <w:rPr>
          <w:rFonts w:ascii="Times New Roman" w:hAnsi="Times New Roman"/>
          <w:sz w:val="28"/>
          <w:szCs w:val="28"/>
        </w:rPr>
        <w:t xml:space="preserve"> Рассчитать общую числен</w:t>
      </w:r>
      <w:r w:rsidR="00B26975">
        <w:rPr>
          <w:rFonts w:ascii="Times New Roman" w:hAnsi="Times New Roman"/>
          <w:sz w:val="28"/>
          <w:szCs w:val="28"/>
        </w:rPr>
        <w:t>ность населения города Ташкента</w:t>
      </w:r>
    </w:p>
    <w:p w:rsidR="00B26975" w:rsidRDefault="00B26975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A73" w:rsidRPr="009A6AFA" w:rsidRDefault="00B26975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</w:t>
      </w:r>
    </w:p>
    <w:p w:rsidR="00162A73" w:rsidRPr="009A6AFA" w:rsidRDefault="00162A73" w:rsidP="007D52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Перечень предприятий, организаций и хозяйств, входящих</w:t>
      </w:r>
      <w:r w:rsidR="007D528E" w:rsidRPr="009A6AFA">
        <w:rPr>
          <w:rFonts w:ascii="Times New Roman" w:hAnsi="Times New Roman"/>
          <w:sz w:val="28"/>
          <w:szCs w:val="28"/>
        </w:rPr>
        <w:t xml:space="preserve"> </w:t>
      </w:r>
      <w:r w:rsidRPr="009A6AFA">
        <w:rPr>
          <w:rFonts w:ascii="Times New Roman" w:hAnsi="Times New Roman"/>
          <w:sz w:val="28"/>
          <w:szCs w:val="28"/>
        </w:rPr>
        <w:t>в состав градообразующей группы:</w:t>
      </w:r>
    </w:p>
    <w:p w:rsidR="00162A73" w:rsidRPr="009A6AFA" w:rsidRDefault="00162A73" w:rsidP="007D528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А) все промышленные предприятия, за исключением обслуживающих исключительно нужды населения данного города (коммунальные, бытовые, торговые и др.);</w:t>
      </w:r>
    </w:p>
    <w:p w:rsidR="00162A73" w:rsidRPr="009A6AFA" w:rsidRDefault="00162A73" w:rsidP="007D528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Б) предприятия, устройства и учреждения внешнего</w:t>
      </w:r>
      <w:r w:rsidR="007D528E" w:rsidRPr="009A6AFA">
        <w:rPr>
          <w:rFonts w:ascii="Times New Roman" w:hAnsi="Times New Roman"/>
          <w:sz w:val="28"/>
          <w:szCs w:val="28"/>
        </w:rPr>
        <w:t xml:space="preserve"> </w:t>
      </w:r>
      <w:r w:rsidRPr="009A6AFA">
        <w:rPr>
          <w:rFonts w:ascii="Times New Roman" w:hAnsi="Times New Roman"/>
          <w:sz w:val="28"/>
          <w:szCs w:val="28"/>
        </w:rPr>
        <w:t>транспорта (железнодорожного, морского, речного,</w:t>
      </w:r>
      <w:r w:rsidR="007D528E" w:rsidRPr="009A6AFA">
        <w:rPr>
          <w:rFonts w:ascii="Times New Roman" w:hAnsi="Times New Roman"/>
          <w:sz w:val="28"/>
          <w:szCs w:val="28"/>
        </w:rPr>
        <w:t xml:space="preserve"> </w:t>
      </w:r>
      <w:r w:rsidRPr="009A6AFA">
        <w:rPr>
          <w:rFonts w:ascii="Times New Roman" w:hAnsi="Times New Roman"/>
          <w:sz w:val="28"/>
          <w:szCs w:val="28"/>
        </w:rPr>
        <w:t>автомобильного, воздушного);</w:t>
      </w:r>
    </w:p>
    <w:p w:rsidR="00162A73" w:rsidRPr="009A6AFA" w:rsidRDefault="00162A73" w:rsidP="007D528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В) административные,</w:t>
      </w:r>
      <w:r w:rsidR="007D528E" w:rsidRPr="009A6AFA">
        <w:rPr>
          <w:rFonts w:ascii="Times New Roman" w:hAnsi="Times New Roman"/>
          <w:sz w:val="28"/>
          <w:szCs w:val="28"/>
        </w:rPr>
        <w:t xml:space="preserve"> </w:t>
      </w:r>
      <w:r w:rsidRPr="009A6AFA">
        <w:rPr>
          <w:rFonts w:ascii="Times New Roman" w:hAnsi="Times New Roman"/>
          <w:sz w:val="28"/>
          <w:szCs w:val="28"/>
        </w:rPr>
        <w:t>общественные и хозяйственные учреждения союзного, республиканского, областного (краевого) и районного (внегородского) значения;</w:t>
      </w:r>
    </w:p>
    <w:p w:rsidR="00162A73" w:rsidRPr="009A6AFA" w:rsidRDefault="00162A73" w:rsidP="007D528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Г) научно-исследовательские учреждения;</w:t>
      </w:r>
    </w:p>
    <w:p w:rsidR="00162A73" w:rsidRPr="009A6AFA" w:rsidRDefault="00162A73" w:rsidP="007D528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 xml:space="preserve">Д) высшие и средние специальные учебные заведения, кроме учебных заведений местного значения (в состав градообразующего населения включаются полностью педагогический и обслуживающий персонал и 50% студентов); </w:t>
      </w:r>
    </w:p>
    <w:p w:rsidR="00162A73" w:rsidRPr="009A6AFA" w:rsidRDefault="00162A73" w:rsidP="007D528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 xml:space="preserve">Е) строительно-монтажные и проектно-изыскательские организации, осуществляющие новое промышленное, жилищное, культурно-бытовое и коммунальное строительство, а также их проектирование; </w:t>
      </w:r>
    </w:p>
    <w:p w:rsidR="00162A73" w:rsidRPr="009A6AFA" w:rsidRDefault="00162A73" w:rsidP="007D528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Ж) курортные учреждения (санатории, дома отдыха), больницы и другие лечебные учреждения</w:t>
      </w:r>
      <w:r w:rsidR="007D528E" w:rsidRPr="009A6AFA">
        <w:rPr>
          <w:rFonts w:ascii="Times New Roman" w:hAnsi="Times New Roman"/>
          <w:sz w:val="28"/>
          <w:szCs w:val="28"/>
        </w:rPr>
        <w:t xml:space="preserve"> </w:t>
      </w:r>
      <w:r w:rsidRPr="009A6AFA">
        <w:rPr>
          <w:rFonts w:ascii="Times New Roman" w:hAnsi="Times New Roman"/>
          <w:sz w:val="28"/>
          <w:szCs w:val="28"/>
        </w:rPr>
        <w:t xml:space="preserve">негородского значения. </w:t>
      </w:r>
    </w:p>
    <w:p w:rsidR="00162A73" w:rsidRPr="009A6AFA" w:rsidRDefault="00162A73" w:rsidP="007D52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По данным текущего учета к началу перспективного периода в городе проживало 2128.9 тыс. жителей, из них работало на предприятиях и в учреждениях градообразующего значения и обучалось в соответствующих учебных заведениях</w:t>
      </w:r>
      <w:r w:rsidR="007D528E" w:rsidRPr="009A6AFA">
        <w:rPr>
          <w:rFonts w:ascii="Times New Roman" w:hAnsi="Times New Roman"/>
          <w:sz w:val="28"/>
          <w:szCs w:val="28"/>
        </w:rPr>
        <w:t xml:space="preserve"> </w:t>
      </w:r>
      <w:r w:rsidRPr="009A6AFA">
        <w:rPr>
          <w:rFonts w:ascii="Times New Roman" w:hAnsi="Times New Roman"/>
          <w:sz w:val="28"/>
          <w:szCs w:val="28"/>
        </w:rPr>
        <w:t>723.826 тыс. жителей (34% всего числа городских жителей).</w:t>
      </w:r>
    </w:p>
    <w:p w:rsidR="00162A73" w:rsidRPr="009A6AFA" w:rsidRDefault="00162A73" w:rsidP="007D52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По планам развития отраслей градообразующего значения количество работающих и учащихся в них к концу перспективного периода составит 936.716 тыс. человек.</w:t>
      </w:r>
    </w:p>
    <w:p w:rsidR="00162A73" w:rsidRPr="009A6AFA" w:rsidRDefault="00162A73" w:rsidP="007D52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 xml:space="preserve">По рекомендациям СНиП </w:t>
      </w:r>
      <w:r w:rsidRPr="009A6AFA">
        <w:rPr>
          <w:rFonts w:ascii="Times New Roman" w:hAnsi="Times New Roman"/>
          <w:sz w:val="28"/>
          <w:szCs w:val="28"/>
          <w:lang w:val="en-US"/>
        </w:rPr>
        <w:t>II</w:t>
      </w:r>
      <w:r w:rsidRPr="009A6AFA">
        <w:rPr>
          <w:rFonts w:ascii="Times New Roman" w:hAnsi="Times New Roman"/>
          <w:sz w:val="28"/>
          <w:szCs w:val="28"/>
        </w:rPr>
        <w:t>-К.2-62 «Планировка и застройка населенных мест. Нормы проектирования» удельный вес жителей города, занятых в отраслях градообразующего значения, принимается в пределах 27-35% общей численности населения города. При этом чем больше развита в городе система бытового обслуживания, тем ниже удельный вес работников градообразующего</w:t>
      </w:r>
      <w:r w:rsidR="007D528E" w:rsidRPr="009A6AFA">
        <w:rPr>
          <w:rFonts w:ascii="Times New Roman" w:hAnsi="Times New Roman"/>
          <w:sz w:val="28"/>
          <w:szCs w:val="28"/>
        </w:rPr>
        <w:t xml:space="preserve"> </w:t>
      </w:r>
      <w:r w:rsidRPr="009A6AFA">
        <w:rPr>
          <w:rFonts w:ascii="Times New Roman" w:hAnsi="Times New Roman"/>
          <w:sz w:val="28"/>
          <w:szCs w:val="28"/>
        </w:rPr>
        <w:t xml:space="preserve">значения. Исходя из конкретно сложившихся условий в нашем примере удельный вес принят 33%. </w:t>
      </w:r>
    </w:p>
    <w:p w:rsidR="00162A73" w:rsidRPr="00B26975" w:rsidRDefault="00162A73" w:rsidP="007D528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2A73" w:rsidRDefault="00B26975" w:rsidP="007D528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6975">
        <w:rPr>
          <w:rFonts w:ascii="Times New Roman" w:hAnsi="Times New Roman"/>
          <w:b/>
          <w:sz w:val="28"/>
          <w:szCs w:val="28"/>
        </w:rPr>
        <w:t>Решение</w:t>
      </w:r>
    </w:p>
    <w:p w:rsidR="00B26975" w:rsidRPr="00B26975" w:rsidRDefault="00B26975" w:rsidP="007D528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528E" w:rsidRDefault="00162A73" w:rsidP="007D528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Численность населения на конец перспективного периода составит</w:t>
      </w:r>
    </w:p>
    <w:p w:rsidR="00B26975" w:rsidRPr="009A6AFA" w:rsidRDefault="00B26975" w:rsidP="007D528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62A73" w:rsidRPr="009A6AFA" w:rsidRDefault="00CF6B56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59AB&quot;/&gt;&lt;wsp:rsid wsp:val=&quot;00150699&quot;/&gt;&lt;wsp:rsid wsp:val=&quot;00307F48&quot;/&gt;&lt;wsp:rsid wsp:val=&quot;004112E9&quot;/&gt;&lt;wsp:rsid wsp:val=&quot;004C21A0&quot;/&gt;&lt;wsp:rsid wsp:val=&quot;00566756&quot;/&gt;&lt;wsp:rsid wsp:val=&quot;005753AC&quot;/&gt;&lt;wsp:rsid wsp:val=&quot;005A5DC4&quot;/&gt;&lt;wsp:rsid wsp:val=&quot;005C738D&quot;/&gt;&lt;wsp:rsid wsp:val=&quot;00682698&quot;/&gt;&lt;wsp:rsid wsp:val=&quot;006D77CA&quot;/&gt;&lt;wsp:rsid wsp:val=&quot;008017D4&quot;/&gt;&lt;wsp:rsid wsp:val=&quot;00810CEF&quot;/&gt;&lt;wsp:rsid wsp:val=&quot;008159AB&quot;/&gt;&lt;wsp:rsid wsp:val=&quot;008A0208&quot;/&gt;&lt;wsp:rsid wsp:val=&quot;009868FC&quot;/&gt;&lt;wsp:rsid wsp:val=&quot;00A43368&quot;/&gt;&lt;wsp:rsid wsp:val=&quot;00A91397&quot;/&gt;&lt;wsp:rsid wsp:val=&quot;00B43E8A&quot;/&gt;&lt;wsp:rsid wsp:val=&quot;00C516AF&quot;/&gt;&lt;wsp:rsid wsp:val=&quot;00C67B8A&quot;/&gt;&lt;wsp:rsid wsp:val=&quot;00CE755A&quot;/&gt;&lt;/wsp:rsids&gt;&lt;/w:docPr&gt;&lt;w:body&gt;&lt;w:p wsp:rsidR=&quot;00000000&quot; wsp:rsidRDefault=&quot;00A43368&quot;&gt;&lt;m:oMathPara&gt;&lt;m:oMath&gt;&lt;m:f&gt;&lt;m:fPr&gt;&lt;m:ctrlPr&gt;&lt;w:rPr&gt;&lt;w:rFonts w:ascii=&quot;Cambria Math&quot; w:h-ansi=&quot;Georgia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Georgia&quot;/&gt;&lt;wx:font wx:val=&quot;Cambria Math&quot;/&gt;&lt;w:i/&gt;&lt;w:sz w:val=&quot;28&quot;/&gt;&lt;w:sz-cs w:val=&quot;28&quot;/&gt;&lt;/w:rPr&gt;&lt;m:t&gt;936.716 &lt;/m:t&gt;&lt;/m:r&gt;&lt;m:r&gt;&lt;w:rPr&gt;&lt;w:rFonts w:ascii=&quot;Georgia&quot; w:h-ansi=&quot;Georgia&quot;/&gt;&lt;wx:font wx:val=&quot;Georgia&quot;/&gt;&lt;w:i/&gt;&lt;w:sz w:val=&quot;28&quot;/&gt;&lt;w:sz-cs w:val=&quot;28&quot;/&gt;&lt;/w:rPr&gt;&lt;m:t&gt;в€™&lt;/m:t&gt;&lt;/m:r&gt;&lt;m:r&gt;&lt;w:rPr&gt;&lt;w:rFonts w:ascii=&quot;Cambria Math&quot; w:h-ansi=&quot;Georgia&quot;/&gt;&lt;wx:font wx:val=&quot;Cambria Math&quot;/&gt;&lt;w:i/&gt;&lt;w:sz w:val=&quot;28&quot;/&gt;&lt;w:sz-cs w:val=&quot;28&quot;/&gt;&lt;/w:rPr&gt;&lt;m:t&gt;100&lt;/m:t&gt;&lt;/m:r&gt;&lt;/m:num&gt;&lt;m:den&gt;&lt;m:r&gt;&lt;w:rPr&gt;&lt;w:rFonts w:ascii=&quot;Cambria Math&quot; w:h-ansi=&quot;Georgia&quot;/&gt;&lt;wx:font wx:val=&quot;Cambria Math&quot;/&gt;&lt;w:i/&gt;&lt;w:sz w:val=&quot;28&quot;/&gt;&lt;w:sz-cs w:val=&quot;28&quot;/&gt;&lt;/w:rPr&gt;&lt;m:t&gt;3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162A73" w:rsidRPr="009A6AFA">
        <w:rPr>
          <w:rFonts w:ascii="Times New Roman" w:hAnsi="Times New Roman"/>
          <w:sz w:val="28"/>
          <w:szCs w:val="28"/>
        </w:rPr>
        <w:t xml:space="preserve"> = 2838,533 тыс.жителей.</w:t>
      </w:r>
    </w:p>
    <w:p w:rsidR="00162A73" w:rsidRPr="009A6AFA" w:rsidRDefault="00162A73" w:rsidP="007D528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Определяем прирост населения</w:t>
      </w:r>
      <w:r w:rsidR="007D528E" w:rsidRPr="009A6AFA">
        <w:rPr>
          <w:rFonts w:ascii="Times New Roman" w:hAnsi="Times New Roman"/>
          <w:sz w:val="28"/>
          <w:szCs w:val="28"/>
        </w:rPr>
        <w:t xml:space="preserve"> </w:t>
      </w:r>
      <w:r w:rsidRPr="009A6AFA">
        <w:rPr>
          <w:rFonts w:ascii="Times New Roman" w:hAnsi="Times New Roman"/>
          <w:sz w:val="28"/>
          <w:szCs w:val="28"/>
        </w:rPr>
        <w:t xml:space="preserve">за перспективный период: </w:t>
      </w:r>
    </w:p>
    <w:p w:rsidR="00162A73" w:rsidRPr="009A6AFA" w:rsidRDefault="00162A73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2838.533 – 2128.900 = 709,633 тыс. жителей.</w:t>
      </w:r>
    </w:p>
    <w:p w:rsidR="00162A73" w:rsidRPr="009A6AFA" w:rsidRDefault="00162A73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A73" w:rsidRDefault="00162A73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975">
        <w:rPr>
          <w:rFonts w:ascii="Times New Roman" w:hAnsi="Times New Roman"/>
          <w:b/>
          <w:sz w:val="28"/>
          <w:szCs w:val="28"/>
        </w:rPr>
        <w:t>Задание 2.</w:t>
      </w:r>
      <w:r w:rsidR="007D528E" w:rsidRPr="009A6AFA">
        <w:rPr>
          <w:rFonts w:ascii="Times New Roman" w:hAnsi="Times New Roman"/>
          <w:sz w:val="28"/>
          <w:szCs w:val="28"/>
        </w:rPr>
        <w:t xml:space="preserve"> </w:t>
      </w:r>
      <w:r w:rsidRPr="009A6AFA">
        <w:rPr>
          <w:rFonts w:ascii="Times New Roman" w:hAnsi="Times New Roman"/>
          <w:sz w:val="28"/>
          <w:szCs w:val="28"/>
        </w:rPr>
        <w:t>Разделить прирост населения</w:t>
      </w:r>
      <w:r w:rsidR="00B26975">
        <w:rPr>
          <w:rFonts w:ascii="Times New Roman" w:hAnsi="Times New Roman"/>
          <w:sz w:val="28"/>
          <w:szCs w:val="28"/>
        </w:rPr>
        <w:t xml:space="preserve"> на естественный и механический</w:t>
      </w:r>
    </w:p>
    <w:p w:rsidR="00B26975" w:rsidRPr="009A6AFA" w:rsidRDefault="00B26975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A73" w:rsidRPr="009A6AFA" w:rsidRDefault="00162A73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Исходные данные</w:t>
      </w:r>
    </w:p>
    <w:p w:rsidR="00162A73" w:rsidRPr="009A6AFA" w:rsidRDefault="00162A73" w:rsidP="007D528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 xml:space="preserve">По данным статистического учета за ряд лет в городе на каждую 1000 городских жителей приходилось: </w:t>
      </w:r>
    </w:p>
    <w:p w:rsidR="007D528E" w:rsidRPr="009A6AFA" w:rsidRDefault="00162A73" w:rsidP="007D528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Рождаемость…………………… 12.8 чел.</w:t>
      </w:r>
    </w:p>
    <w:p w:rsidR="007D528E" w:rsidRPr="009A6AFA" w:rsidRDefault="00162A73" w:rsidP="007D528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Смертность……………………..…8.4 чел.</w:t>
      </w:r>
    </w:p>
    <w:p w:rsidR="00162A73" w:rsidRPr="009A6AFA" w:rsidRDefault="00162A73" w:rsidP="007D528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Естественный прирост………4.4 чел.</w:t>
      </w:r>
    </w:p>
    <w:p w:rsidR="00162A73" w:rsidRPr="009A6AFA" w:rsidRDefault="00162A73" w:rsidP="007D528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Для расчета на перспективу принимаем естественный прирост на уровне сложившегося 4.4 чел. на 1000 жителей.</w:t>
      </w:r>
    </w:p>
    <w:p w:rsidR="00162A73" w:rsidRPr="009A6AFA" w:rsidRDefault="00162A73" w:rsidP="007D528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Механический прирост населения является в основном результатом организованного набора рабочих для укомплектования вновь строящихся и расширяющихся предприятий и осуществляется постепенно. В соответствии с планом ввода и эксплуатации новых и наращивания мощностей действующих предприятий организованный набор рабочих производится начиная со второго года планируемого перспективного периода: в первые четыре года в среднем по 2 тыс. человек в год, в следующие 3 года по 3 тыс., затем 2 года по 5 тыс., три года по 6 тыс. и два года по 7 тыс. человек.</w:t>
      </w:r>
    </w:p>
    <w:p w:rsidR="00162A73" w:rsidRPr="009A6AFA" w:rsidRDefault="00162A73" w:rsidP="007D528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В составе оргнабора предусматриваются не только работники, но и члены их семей. Число членов семей определяются опытным путем по данным за предыдущие годы. Как правило, коэффициент семейности</w:t>
      </w:r>
      <w:r w:rsidR="007D528E" w:rsidRPr="009A6AFA">
        <w:rPr>
          <w:rFonts w:ascii="Times New Roman" w:hAnsi="Times New Roman"/>
          <w:sz w:val="28"/>
          <w:szCs w:val="28"/>
        </w:rPr>
        <w:t xml:space="preserve"> </w:t>
      </w:r>
      <w:r w:rsidRPr="009A6AFA">
        <w:rPr>
          <w:rFonts w:ascii="Times New Roman" w:hAnsi="Times New Roman"/>
          <w:sz w:val="28"/>
          <w:szCs w:val="28"/>
        </w:rPr>
        <w:t>этого состава невелик.</w:t>
      </w:r>
    </w:p>
    <w:p w:rsidR="00B26975" w:rsidRDefault="00B26975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A73" w:rsidRPr="00B26975" w:rsidRDefault="00B26975" w:rsidP="007D528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6975">
        <w:rPr>
          <w:rFonts w:ascii="Times New Roman" w:hAnsi="Times New Roman"/>
          <w:b/>
          <w:sz w:val="28"/>
          <w:szCs w:val="28"/>
        </w:rPr>
        <w:t>Решение</w:t>
      </w:r>
    </w:p>
    <w:p w:rsidR="00B26975" w:rsidRPr="009A6AFA" w:rsidRDefault="00B26975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A73" w:rsidRPr="009A6AFA" w:rsidRDefault="00162A73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 xml:space="preserve">На основании данных о естественном и механическом приросте населения определяем численность населения по годам (табл.1) и </w:t>
      </w:r>
      <w:r w:rsidR="00B26975">
        <w:rPr>
          <w:rFonts w:ascii="Times New Roman" w:hAnsi="Times New Roman"/>
          <w:sz w:val="28"/>
          <w:szCs w:val="28"/>
        </w:rPr>
        <w:t>к концу перспективного периода.</w:t>
      </w:r>
    </w:p>
    <w:p w:rsidR="00B26975" w:rsidRDefault="00B26975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A73" w:rsidRPr="009A6AFA" w:rsidRDefault="00162A73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Таблица 1.</w:t>
      </w:r>
      <w:r w:rsidR="00B26975">
        <w:rPr>
          <w:rFonts w:ascii="Times New Roman" w:hAnsi="Times New Roman"/>
          <w:sz w:val="28"/>
          <w:szCs w:val="28"/>
        </w:rPr>
        <w:t xml:space="preserve"> </w:t>
      </w:r>
      <w:r w:rsidRPr="009A6AFA">
        <w:rPr>
          <w:rFonts w:ascii="Times New Roman" w:hAnsi="Times New Roman"/>
          <w:sz w:val="28"/>
          <w:szCs w:val="28"/>
        </w:rPr>
        <w:t>Прирост населения по годам в тыс. чел.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1"/>
        <w:gridCol w:w="78"/>
        <w:gridCol w:w="1764"/>
        <w:gridCol w:w="67"/>
        <w:gridCol w:w="1779"/>
        <w:gridCol w:w="124"/>
        <w:gridCol w:w="1806"/>
        <w:gridCol w:w="58"/>
        <w:gridCol w:w="1135"/>
      </w:tblGrid>
      <w:tr w:rsidR="00162A73" w:rsidRPr="00B26975" w:rsidTr="00B26975">
        <w:trPr>
          <w:trHeight w:val="249"/>
          <w:jc w:val="center"/>
        </w:trPr>
        <w:tc>
          <w:tcPr>
            <w:tcW w:w="2600" w:type="dxa"/>
            <w:vMerge w:val="restart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Год перспективного периода</w:t>
            </w:r>
          </w:p>
        </w:tc>
        <w:tc>
          <w:tcPr>
            <w:tcW w:w="2105" w:type="dxa"/>
            <w:gridSpan w:val="2"/>
            <w:vMerge w:val="restart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Численность населения в городе на начало года</w:t>
            </w:r>
          </w:p>
        </w:tc>
        <w:tc>
          <w:tcPr>
            <w:tcW w:w="5586" w:type="dxa"/>
            <w:gridSpan w:val="6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Прирост</w:t>
            </w:r>
          </w:p>
        </w:tc>
      </w:tr>
      <w:tr w:rsidR="00162A73" w:rsidRPr="00B26975" w:rsidTr="00B26975">
        <w:trPr>
          <w:trHeight w:val="153"/>
          <w:jc w:val="center"/>
        </w:trPr>
        <w:tc>
          <w:tcPr>
            <w:tcW w:w="2600" w:type="dxa"/>
            <w:vMerge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Естественный (по 4.4 чел. на каждую 1000 жителей)</w:t>
            </w:r>
          </w:p>
        </w:tc>
        <w:tc>
          <w:tcPr>
            <w:tcW w:w="2156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Механический (по плану оргнабора)</w:t>
            </w:r>
          </w:p>
        </w:tc>
        <w:tc>
          <w:tcPr>
            <w:tcW w:w="1372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162A73" w:rsidRPr="00B26975" w:rsidTr="00B26975">
        <w:trPr>
          <w:trHeight w:val="249"/>
          <w:jc w:val="center"/>
        </w:trPr>
        <w:tc>
          <w:tcPr>
            <w:tcW w:w="2600" w:type="dxa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2105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2128,9</w:t>
            </w:r>
          </w:p>
        </w:tc>
        <w:tc>
          <w:tcPr>
            <w:tcW w:w="2058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6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62A73" w:rsidRPr="00B26975" w:rsidTr="00B26975">
        <w:trPr>
          <w:trHeight w:val="267"/>
          <w:jc w:val="center"/>
        </w:trPr>
        <w:tc>
          <w:tcPr>
            <w:tcW w:w="2600" w:type="dxa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Второй</w:t>
            </w:r>
          </w:p>
        </w:tc>
        <w:tc>
          <w:tcPr>
            <w:tcW w:w="2105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2129,9</w:t>
            </w:r>
          </w:p>
        </w:tc>
        <w:tc>
          <w:tcPr>
            <w:tcW w:w="2058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6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62A73" w:rsidRPr="00B26975" w:rsidTr="00B26975">
        <w:trPr>
          <w:trHeight w:val="267"/>
          <w:jc w:val="center"/>
        </w:trPr>
        <w:tc>
          <w:tcPr>
            <w:tcW w:w="2600" w:type="dxa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Третий</w:t>
            </w:r>
          </w:p>
        </w:tc>
        <w:tc>
          <w:tcPr>
            <w:tcW w:w="2105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2132,9</w:t>
            </w:r>
          </w:p>
        </w:tc>
        <w:tc>
          <w:tcPr>
            <w:tcW w:w="2058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6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62A73" w:rsidRPr="00B26975" w:rsidTr="00B26975">
        <w:trPr>
          <w:trHeight w:val="267"/>
          <w:jc w:val="center"/>
        </w:trPr>
        <w:tc>
          <w:tcPr>
            <w:tcW w:w="2600" w:type="dxa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Четвертый</w:t>
            </w:r>
          </w:p>
        </w:tc>
        <w:tc>
          <w:tcPr>
            <w:tcW w:w="2105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2135,9</w:t>
            </w:r>
          </w:p>
        </w:tc>
        <w:tc>
          <w:tcPr>
            <w:tcW w:w="2058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6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62A73" w:rsidRPr="00B26975" w:rsidTr="00B26975">
        <w:trPr>
          <w:trHeight w:val="249"/>
          <w:jc w:val="center"/>
        </w:trPr>
        <w:tc>
          <w:tcPr>
            <w:tcW w:w="2600" w:type="dxa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Пятый</w:t>
            </w:r>
          </w:p>
        </w:tc>
        <w:tc>
          <w:tcPr>
            <w:tcW w:w="2105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2138,9</w:t>
            </w:r>
          </w:p>
        </w:tc>
        <w:tc>
          <w:tcPr>
            <w:tcW w:w="2058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6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62A73" w:rsidRPr="00B26975" w:rsidTr="00B26975">
        <w:trPr>
          <w:trHeight w:val="267"/>
          <w:jc w:val="center"/>
        </w:trPr>
        <w:tc>
          <w:tcPr>
            <w:tcW w:w="2600" w:type="dxa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Шестой</w:t>
            </w:r>
          </w:p>
        </w:tc>
        <w:tc>
          <w:tcPr>
            <w:tcW w:w="2105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2141,9</w:t>
            </w:r>
          </w:p>
        </w:tc>
        <w:tc>
          <w:tcPr>
            <w:tcW w:w="2058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6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62A73" w:rsidRPr="00B26975" w:rsidTr="00B26975">
        <w:trPr>
          <w:trHeight w:val="267"/>
          <w:jc w:val="center"/>
        </w:trPr>
        <w:tc>
          <w:tcPr>
            <w:tcW w:w="2600" w:type="dxa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Седьмой</w:t>
            </w:r>
          </w:p>
        </w:tc>
        <w:tc>
          <w:tcPr>
            <w:tcW w:w="2105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2145,9</w:t>
            </w:r>
          </w:p>
        </w:tc>
        <w:tc>
          <w:tcPr>
            <w:tcW w:w="2058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156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162A73" w:rsidRPr="00B26975" w:rsidTr="00B26975">
        <w:trPr>
          <w:trHeight w:val="267"/>
          <w:jc w:val="center"/>
        </w:trPr>
        <w:tc>
          <w:tcPr>
            <w:tcW w:w="2600" w:type="dxa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Восьмой</w:t>
            </w:r>
          </w:p>
        </w:tc>
        <w:tc>
          <w:tcPr>
            <w:tcW w:w="2105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2150</w:t>
            </w:r>
          </w:p>
        </w:tc>
        <w:tc>
          <w:tcPr>
            <w:tcW w:w="2058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156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162A73" w:rsidRPr="00B26975" w:rsidTr="00B26975">
        <w:trPr>
          <w:trHeight w:val="267"/>
          <w:jc w:val="center"/>
        </w:trPr>
        <w:tc>
          <w:tcPr>
            <w:tcW w:w="2600" w:type="dxa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Девятый</w:t>
            </w:r>
          </w:p>
        </w:tc>
        <w:tc>
          <w:tcPr>
            <w:tcW w:w="2105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2154,1</w:t>
            </w:r>
          </w:p>
        </w:tc>
        <w:tc>
          <w:tcPr>
            <w:tcW w:w="2058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156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162A73" w:rsidRPr="00B26975" w:rsidTr="00B26975">
        <w:trPr>
          <w:trHeight w:val="267"/>
          <w:jc w:val="center"/>
        </w:trPr>
        <w:tc>
          <w:tcPr>
            <w:tcW w:w="2600" w:type="dxa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Десятый</w:t>
            </w:r>
          </w:p>
        </w:tc>
        <w:tc>
          <w:tcPr>
            <w:tcW w:w="2105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2160,2</w:t>
            </w:r>
          </w:p>
        </w:tc>
        <w:tc>
          <w:tcPr>
            <w:tcW w:w="2058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156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162A73" w:rsidRPr="00B26975" w:rsidTr="00B26975">
        <w:trPr>
          <w:trHeight w:val="517"/>
          <w:jc w:val="center"/>
        </w:trPr>
        <w:tc>
          <w:tcPr>
            <w:tcW w:w="2689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Одиннадцатый</w:t>
            </w:r>
          </w:p>
        </w:tc>
        <w:tc>
          <w:tcPr>
            <w:tcW w:w="2090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2166,3</w:t>
            </w:r>
          </w:p>
        </w:tc>
        <w:tc>
          <w:tcPr>
            <w:tcW w:w="2122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2097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4" w:type="dxa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162A73" w:rsidRPr="00B26975" w:rsidTr="00B26975">
        <w:trPr>
          <w:trHeight w:val="534"/>
          <w:jc w:val="center"/>
        </w:trPr>
        <w:tc>
          <w:tcPr>
            <w:tcW w:w="2689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Двенадцатый</w:t>
            </w:r>
          </w:p>
        </w:tc>
        <w:tc>
          <w:tcPr>
            <w:tcW w:w="2090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2173,5</w:t>
            </w:r>
          </w:p>
        </w:tc>
        <w:tc>
          <w:tcPr>
            <w:tcW w:w="2122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2097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4" w:type="dxa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162A73" w:rsidRPr="00B26975" w:rsidTr="00B26975">
        <w:trPr>
          <w:trHeight w:val="517"/>
          <w:jc w:val="center"/>
        </w:trPr>
        <w:tc>
          <w:tcPr>
            <w:tcW w:w="2689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Тринадцатый</w:t>
            </w:r>
          </w:p>
        </w:tc>
        <w:tc>
          <w:tcPr>
            <w:tcW w:w="2090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2180,7</w:t>
            </w:r>
          </w:p>
        </w:tc>
        <w:tc>
          <w:tcPr>
            <w:tcW w:w="2122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2097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4" w:type="dxa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162A73" w:rsidRPr="00B26975" w:rsidTr="00B26975">
        <w:trPr>
          <w:trHeight w:val="517"/>
          <w:jc w:val="center"/>
        </w:trPr>
        <w:tc>
          <w:tcPr>
            <w:tcW w:w="2689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Четырнадцатый</w:t>
            </w:r>
          </w:p>
        </w:tc>
        <w:tc>
          <w:tcPr>
            <w:tcW w:w="2090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2187,9</w:t>
            </w:r>
          </w:p>
        </w:tc>
        <w:tc>
          <w:tcPr>
            <w:tcW w:w="2122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2097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4" w:type="dxa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</w:tr>
      <w:tr w:rsidR="00162A73" w:rsidRPr="00B26975" w:rsidTr="00B26975">
        <w:trPr>
          <w:trHeight w:val="534"/>
          <w:jc w:val="center"/>
        </w:trPr>
        <w:tc>
          <w:tcPr>
            <w:tcW w:w="2689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Пятнадцатый</w:t>
            </w:r>
          </w:p>
        </w:tc>
        <w:tc>
          <w:tcPr>
            <w:tcW w:w="2090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2196,1</w:t>
            </w:r>
          </w:p>
        </w:tc>
        <w:tc>
          <w:tcPr>
            <w:tcW w:w="2122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2097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4" w:type="dxa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</w:tr>
      <w:tr w:rsidR="00162A73" w:rsidRPr="00B26975" w:rsidTr="00B26975">
        <w:trPr>
          <w:trHeight w:val="267"/>
          <w:jc w:val="center"/>
        </w:trPr>
        <w:tc>
          <w:tcPr>
            <w:tcW w:w="2689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090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2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2097" w:type="dxa"/>
            <w:gridSpan w:val="2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354" w:type="dxa"/>
          </w:tcPr>
          <w:p w:rsidR="00162A73" w:rsidRPr="00B26975" w:rsidRDefault="00162A73" w:rsidP="00B269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6975"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</w:tr>
    </w:tbl>
    <w:p w:rsidR="00162A73" w:rsidRPr="009A6AFA" w:rsidRDefault="00162A73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A73" w:rsidRDefault="00162A73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Численность населения</w:t>
      </w:r>
      <w:r w:rsidR="007D528E" w:rsidRPr="009A6AFA">
        <w:rPr>
          <w:rFonts w:ascii="Times New Roman" w:hAnsi="Times New Roman"/>
          <w:sz w:val="28"/>
          <w:szCs w:val="28"/>
        </w:rPr>
        <w:t xml:space="preserve"> </w:t>
      </w:r>
      <w:r w:rsidRPr="009A6AFA">
        <w:rPr>
          <w:rFonts w:ascii="Times New Roman" w:hAnsi="Times New Roman"/>
          <w:sz w:val="28"/>
          <w:szCs w:val="28"/>
        </w:rPr>
        <w:t>к концу перспективного периода, т.е. к концу пятнадцатого года, составит 2196,1+8,3=2204,4 тыс. человек</w:t>
      </w:r>
      <w:r w:rsidR="007D528E" w:rsidRPr="009A6AFA">
        <w:rPr>
          <w:rFonts w:ascii="Times New Roman" w:hAnsi="Times New Roman"/>
          <w:sz w:val="28"/>
          <w:szCs w:val="28"/>
        </w:rPr>
        <w:t xml:space="preserve"> </w:t>
      </w:r>
      <w:r w:rsidRPr="009A6AFA">
        <w:rPr>
          <w:rFonts w:ascii="Times New Roman" w:hAnsi="Times New Roman"/>
          <w:sz w:val="28"/>
          <w:szCs w:val="28"/>
        </w:rPr>
        <w:t>(округленно 2200 тыс.чел.).</w:t>
      </w:r>
    </w:p>
    <w:p w:rsidR="00B26975" w:rsidRPr="009A6AFA" w:rsidRDefault="00B26975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A73" w:rsidRPr="009A6AFA" w:rsidRDefault="00162A73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 xml:space="preserve">Прирост населения достигается: </w:t>
      </w:r>
    </w:p>
    <w:p w:rsidR="00162A73" w:rsidRPr="009A6AFA" w:rsidRDefault="00162A73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За счет естественного прироста …………… 16,5 тыс. чел.</w:t>
      </w:r>
    </w:p>
    <w:p w:rsidR="00162A73" w:rsidRPr="009A6AFA" w:rsidRDefault="00162A73" w:rsidP="007D528E">
      <w:pPr>
        <w:pBdr>
          <w:bottom w:val="single" w:sz="6" w:space="1" w:color="auto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Зв счет механического прироста …………….. 59 тыс. чел.</w:t>
      </w:r>
    </w:p>
    <w:p w:rsidR="00162A73" w:rsidRPr="009A6AFA" w:rsidRDefault="00162A73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Итого ……………………………………………….75,5 (округленно 75 тыс.чел.)</w:t>
      </w:r>
    </w:p>
    <w:p w:rsidR="00162A73" w:rsidRPr="009A6AFA" w:rsidRDefault="00162A73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A73" w:rsidRDefault="00162A73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975">
        <w:rPr>
          <w:rFonts w:ascii="Times New Roman" w:hAnsi="Times New Roman"/>
          <w:b/>
          <w:sz w:val="28"/>
          <w:szCs w:val="28"/>
        </w:rPr>
        <w:t>Задание 3.</w:t>
      </w:r>
      <w:r w:rsidRPr="009A6AFA">
        <w:rPr>
          <w:rFonts w:ascii="Times New Roman" w:hAnsi="Times New Roman"/>
          <w:sz w:val="28"/>
          <w:szCs w:val="28"/>
        </w:rPr>
        <w:t xml:space="preserve"> Распределить чис</w:t>
      </w:r>
      <w:r w:rsidR="00B26975">
        <w:rPr>
          <w:rFonts w:ascii="Times New Roman" w:hAnsi="Times New Roman"/>
          <w:sz w:val="28"/>
          <w:szCs w:val="28"/>
        </w:rPr>
        <w:t>ленность населения по занятости</w:t>
      </w:r>
    </w:p>
    <w:p w:rsidR="00B26975" w:rsidRPr="009A6AFA" w:rsidRDefault="00B26975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A73" w:rsidRPr="009A6AFA" w:rsidRDefault="00162A73" w:rsidP="007D5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AFA">
        <w:rPr>
          <w:rFonts w:ascii="Times New Roman" w:hAnsi="Times New Roman"/>
          <w:sz w:val="28"/>
          <w:szCs w:val="28"/>
        </w:rPr>
        <w:t>Исходные данные</w:t>
      </w:r>
    </w:p>
    <w:p w:rsidR="007D528E" w:rsidRPr="009A6AFA" w:rsidRDefault="00162A73" w:rsidP="007D528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A6AFA">
        <w:rPr>
          <w:rFonts w:ascii="Times New Roman" w:hAnsi="Times New Roman"/>
          <w:bCs/>
          <w:sz w:val="28"/>
          <w:szCs w:val="28"/>
          <w:lang w:eastAsia="ru-RU"/>
        </w:rPr>
        <w:t xml:space="preserve">По данным текущего учета </w:t>
      </w:r>
      <w:r w:rsidRPr="009A6AFA">
        <w:rPr>
          <w:rFonts w:ascii="Times New Roman" w:hAnsi="Times New Roman"/>
          <w:sz w:val="28"/>
          <w:szCs w:val="28"/>
          <w:lang w:eastAsia="ru-RU"/>
        </w:rPr>
        <w:t>к началу перспективн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 xml:space="preserve">ого периода </w:t>
      </w:r>
      <w:r w:rsidRPr="009A6AFA">
        <w:rPr>
          <w:rFonts w:ascii="Times New Roman" w:hAnsi="Times New Roman"/>
          <w:sz w:val="28"/>
          <w:szCs w:val="28"/>
          <w:lang w:eastAsia="ru-RU"/>
        </w:rPr>
        <w:t xml:space="preserve">численность несамодеятельного населения 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 xml:space="preserve">составляла 1085,739 тыс. </w:t>
      </w:r>
      <w:r w:rsidRPr="009A6AFA">
        <w:rPr>
          <w:rFonts w:ascii="Times New Roman" w:hAnsi="Times New Roman"/>
          <w:sz w:val="28"/>
          <w:szCs w:val="28"/>
          <w:lang w:eastAsia="ru-RU"/>
        </w:rPr>
        <w:t xml:space="preserve">чел., или 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>51</w:t>
      </w:r>
      <w:r w:rsidRPr="009A6AFA">
        <w:rPr>
          <w:rFonts w:ascii="Times New Roman" w:hAnsi="Times New Roman"/>
          <w:sz w:val="28"/>
          <w:szCs w:val="28"/>
          <w:lang w:eastAsia="ru-RU"/>
        </w:rPr>
        <w:t xml:space="preserve">% всего числа жителей 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>города.</w:t>
      </w:r>
    </w:p>
    <w:p w:rsidR="00162A73" w:rsidRPr="009A6AFA" w:rsidRDefault="00162A73" w:rsidP="007D528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A6AFA">
        <w:rPr>
          <w:rFonts w:ascii="Times New Roman" w:hAnsi="Times New Roman"/>
          <w:sz w:val="28"/>
          <w:szCs w:val="28"/>
          <w:lang w:eastAsia="ru-RU"/>
        </w:rPr>
        <w:t>Для увеличения занятости городского населения в перспективном</w:t>
      </w:r>
      <w:r w:rsidR="007D528E" w:rsidRPr="009A6A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6AFA">
        <w:rPr>
          <w:rFonts w:ascii="Times New Roman" w:hAnsi="Times New Roman"/>
          <w:sz w:val="28"/>
          <w:szCs w:val="28"/>
          <w:lang w:eastAsia="ru-RU"/>
        </w:rPr>
        <w:t>плане намечено:</w:t>
      </w:r>
    </w:p>
    <w:p w:rsidR="00162A73" w:rsidRPr="009A6AFA" w:rsidRDefault="00162A73" w:rsidP="007D528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AFA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 xml:space="preserve">полное обеспечение </w:t>
      </w:r>
      <w:r w:rsidRPr="009A6AFA">
        <w:rPr>
          <w:rFonts w:ascii="Times New Roman" w:hAnsi="Times New Roman"/>
          <w:sz w:val="28"/>
          <w:szCs w:val="28"/>
          <w:lang w:eastAsia="ru-RU"/>
        </w:rPr>
        <w:t>потребности населения в дет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 xml:space="preserve">ских учреждениях </w:t>
      </w:r>
      <w:r w:rsidRPr="009A6AFA">
        <w:rPr>
          <w:rFonts w:ascii="Times New Roman" w:hAnsi="Times New Roman"/>
          <w:sz w:val="28"/>
          <w:szCs w:val="28"/>
          <w:lang w:eastAsia="ru-RU"/>
        </w:rPr>
        <w:t>(детские сады и ясли);</w:t>
      </w:r>
    </w:p>
    <w:p w:rsidR="00162A73" w:rsidRPr="009A6AFA" w:rsidRDefault="00162A73" w:rsidP="007D528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AFA">
        <w:rPr>
          <w:rFonts w:ascii="Times New Roman" w:hAnsi="Times New Roman"/>
          <w:bCs/>
          <w:sz w:val="28"/>
          <w:szCs w:val="28"/>
          <w:lang w:eastAsia="ru-RU"/>
        </w:rPr>
        <w:t>б)</w:t>
      </w:r>
      <w:r w:rsidRPr="009A6AFA">
        <w:rPr>
          <w:rFonts w:ascii="Times New Roman" w:hAnsi="Times New Roman"/>
          <w:sz w:val="28"/>
          <w:szCs w:val="28"/>
          <w:lang w:eastAsia="ru-RU"/>
        </w:rPr>
        <w:t xml:space="preserve"> расширение сети предприятий общественного пи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 xml:space="preserve">тания и </w:t>
      </w:r>
      <w:r w:rsidRPr="009A6AFA">
        <w:rPr>
          <w:rFonts w:ascii="Times New Roman" w:hAnsi="Times New Roman"/>
          <w:sz w:val="28"/>
          <w:szCs w:val="28"/>
          <w:lang w:eastAsia="ru-RU"/>
        </w:rPr>
        <w:t>бытового обслуживания;</w:t>
      </w:r>
    </w:p>
    <w:p w:rsidR="00162A73" w:rsidRPr="009A6AFA" w:rsidRDefault="00162A73" w:rsidP="007D528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AFA">
        <w:rPr>
          <w:rFonts w:ascii="Times New Roman" w:hAnsi="Times New Roman"/>
          <w:sz w:val="28"/>
          <w:szCs w:val="28"/>
          <w:lang w:eastAsia="ru-RU"/>
        </w:rPr>
        <w:t>в) привлечение к производительному труду на предп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 xml:space="preserve">риятия и </w:t>
      </w:r>
      <w:r w:rsidRPr="009A6AFA">
        <w:rPr>
          <w:rFonts w:ascii="Times New Roman" w:hAnsi="Times New Roman"/>
          <w:sz w:val="28"/>
          <w:szCs w:val="28"/>
          <w:lang w:eastAsia="ru-RU"/>
        </w:rPr>
        <w:t xml:space="preserve">организации бытового обслуживания и местной 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 xml:space="preserve">промышленности </w:t>
      </w:r>
      <w:r w:rsidRPr="009A6AFA">
        <w:rPr>
          <w:rFonts w:ascii="Times New Roman" w:hAnsi="Times New Roman"/>
          <w:sz w:val="28"/>
          <w:szCs w:val="28"/>
          <w:lang w:eastAsia="ru-RU"/>
        </w:rPr>
        <w:t xml:space="preserve">части неработающих пенсионеров 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 xml:space="preserve">и инвалидов </w:t>
      </w:r>
      <w:r w:rsidRPr="009A6AFA">
        <w:rPr>
          <w:rFonts w:ascii="Times New Roman" w:hAnsi="Times New Roman"/>
          <w:sz w:val="28"/>
          <w:szCs w:val="28"/>
          <w:lang w:eastAsia="ru-RU"/>
        </w:rPr>
        <w:t>на неполный рабочий день. Такая возмож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 xml:space="preserve">ность открывается </w:t>
      </w:r>
      <w:r w:rsidRPr="009A6AFA">
        <w:rPr>
          <w:rFonts w:ascii="Times New Roman" w:hAnsi="Times New Roman"/>
          <w:sz w:val="28"/>
          <w:szCs w:val="28"/>
          <w:lang w:eastAsia="ru-RU"/>
        </w:rPr>
        <w:t xml:space="preserve">при переводе этих предприятий на 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 xml:space="preserve">новую систему </w:t>
      </w:r>
      <w:r w:rsidRPr="009A6AFA">
        <w:rPr>
          <w:rFonts w:ascii="Times New Roman" w:hAnsi="Times New Roman"/>
          <w:sz w:val="28"/>
          <w:szCs w:val="28"/>
          <w:lang w:eastAsia="ru-RU"/>
        </w:rPr>
        <w:t>планирования и экономического стимулирования.</w:t>
      </w:r>
    </w:p>
    <w:p w:rsidR="00162A73" w:rsidRPr="009A6AFA" w:rsidRDefault="00162A73" w:rsidP="007D528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AFA">
        <w:rPr>
          <w:rFonts w:ascii="Times New Roman" w:hAnsi="Times New Roman"/>
          <w:bCs/>
          <w:iCs/>
          <w:sz w:val="28"/>
          <w:szCs w:val="28"/>
          <w:lang w:eastAsia="ru-RU"/>
        </w:rPr>
        <w:t>Эти</w:t>
      </w:r>
      <w:r w:rsidR="007D528E" w:rsidRPr="009A6AF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9A6AFA">
        <w:rPr>
          <w:rFonts w:ascii="Times New Roman" w:hAnsi="Times New Roman"/>
          <w:sz w:val="28"/>
          <w:szCs w:val="28"/>
          <w:lang w:eastAsia="ru-RU"/>
        </w:rPr>
        <w:t>мероприятия должны обеспечить сокращение удельного веса несамодеятельного населения с 51 до 46%.</w:t>
      </w:r>
    </w:p>
    <w:p w:rsidR="00162A73" w:rsidRPr="009A6AFA" w:rsidRDefault="00162A73" w:rsidP="007D528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AFA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</w:t>
      </w:r>
      <w:r w:rsidRPr="009A6AFA">
        <w:rPr>
          <w:rFonts w:ascii="Times New Roman" w:hAnsi="Times New Roman"/>
          <w:sz w:val="28"/>
          <w:szCs w:val="28"/>
          <w:lang w:eastAsia="ru-RU"/>
        </w:rPr>
        <w:t>планом приема учащихся к кон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 xml:space="preserve">цу перспективного </w:t>
      </w:r>
      <w:r w:rsidRPr="009A6AFA">
        <w:rPr>
          <w:rFonts w:ascii="Times New Roman" w:hAnsi="Times New Roman"/>
          <w:sz w:val="28"/>
          <w:szCs w:val="28"/>
          <w:lang w:eastAsia="ru-RU"/>
        </w:rPr>
        <w:t>периода в высших учебных заведен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 xml:space="preserve">иях и техникумах </w:t>
      </w:r>
      <w:r w:rsidRPr="009A6AFA">
        <w:rPr>
          <w:rFonts w:ascii="Times New Roman" w:hAnsi="Times New Roman"/>
          <w:sz w:val="28"/>
          <w:szCs w:val="28"/>
          <w:lang w:eastAsia="ru-RU"/>
        </w:rPr>
        <w:t xml:space="preserve">(кроме местного значения) будет обучаться 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 xml:space="preserve">4% всех жителей </w:t>
      </w:r>
      <w:r w:rsidRPr="009A6AFA">
        <w:rPr>
          <w:rFonts w:ascii="Times New Roman" w:hAnsi="Times New Roman"/>
          <w:sz w:val="28"/>
          <w:szCs w:val="28"/>
          <w:lang w:eastAsia="ru-RU"/>
        </w:rPr>
        <w:t>города.</w:t>
      </w:r>
    </w:p>
    <w:p w:rsidR="00162A73" w:rsidRPr="009A6AFA" w:rsidRDefault="00162A73" w:rsidP="007D528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2A73" w:rsidRPr="00B26975" w:rsidRDefault="00162A73" w:rsidP="007D52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26975">
        <w:rPr>
          <w:rFonts w:ascii="Times New Roman" w:hAnsi="Times New Roman"/>
          <w:b/>
          <w:iCs/>
          <w:sz w:val="28"/>
          <w:szCs w:val="28"/>
          <w:lang w:eastAsia="ru-RU"/>
        </w:rPr>
        <w:t>Решение</w:t>
      </w:r>
    </w:p>
    <w:p w:rsidR="00162A73" w:rsidRPr="009A6AFA" w:rsidRDefault="00162A73" w:rsidP="007D52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162A73" w:rsidRPr="009A6AFA" w:rsidRDefault="00162A73" w:rsidP="007D52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A6AFA">
        <w:rPr>
          <w:rFonts w:ascii="Times New Roman" w:hAnsi="Times New Roman"/>
          <w:iCs/>
          <w:sz w:val="28"/>
          <w:szCs w:val="28"/>
          <w:lang w:eastAsia="ru-RU"/>
        </w:rPr>
        <w:t>1.</w:t>
      </w:r>
      <w:r w:rsidR="007D528E" w:rsidRPr="009A6AF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A6AFA">
        <w:rPr>
          <w:rFonts w:ascii="Times New Roman" w:hAnsi="Times New Roman"/>
          <w:sz w:val="28"/>
          <w:szCs w:val="28"/>
          <w:lang w:eastAsia="ru-RU"/>
        </w:rPr>
        <w:t>Производим распределение населений по занято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>сти (табл. 2</w:t>
      </w:r>
      <w:r w:rsidRPr="009A6AFA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). 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 xml:space="preserve">Несамодеятельная часть </w:t>
      </w:r>
      <w:r w:rsidRPr="009A6AFA">
        <w:rPr>
          <w:rFonts w:ascii="Times New Roman" w:hAnsi="Times New Roman"/>
          <w:sz w:val="28"/>
          <w:szCs w:val="28"/>
          <w:lang w:eastAsia="ru-RU"/>
        </w:rPr>
        <w:t>населения по заданию составляет 46%, самодеятельная часть определятся как разница: 100-46=54. Из самодеятельной части градообразующая группа составит 33% (см. исходные данные примера 1.), обслуживающая группа определяется как разница: 54—33=21.</w:t>
      </w:r>
    </w:p>
    <w:p w:rsidR="00162A73" w:rsidRPr="00B26975" w:rsidRDefault="00B26975" w:rsidP="007D52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FFFFFF"/>
          <w:sz w:val="28"/>
          <w:szCs w:val="28"/>
          <w:lang w:eastAsia="ru-RU"/>
        </w:rPr>
      </w:pPr>
      <w:r w:rsidRPr="00B26975">
        <w:rPr>
          <w:rFonts w:ascii="Times New Roman" w:hAnsi="Times New Roman"/>
          <w:bCs/>
          <w:color w:val="FFFFFF"/>
          <w:sz w:val="28"/>
          <w:szCs w:val="28"/>
          <w:lang w:eastAsia="ru-RU"/>
        </w:rPr>
        <w:t>численность население город прирост занятость</w:t>
      </w:r>
    </w:p>
    <w:p w:rsidR="00162A73" w:rsidRPr="009A6AFA" w:rsidRDefault="00162A73" w:rsidP="007D52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A6AFA">
        <w:rPr>
          <w:rFonts w:ascii="Times New Roman" w:hAnsi="Times New Roman"/>
          <w:bCs/>
          <w:sz w:val="28"/>
          <w:szCs w:val="28"/>
          <w:lang w:eastAsia="ru-RU"/>
        </w:rPr>
        <w:t>Таблица 2.</w:t>
      </w:r>
      <w:r w:rsidR="00B269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 xml:space="preserve">Численность </w:t>
      </w:r>
      <w:r w:rsidRPr="009A6AFA">
        <w:rPr>
          <w:rFonts w:ascii="Times New Roman" w:hAnsi="Times New Roman"/>
          <w:iCs/>
          <w:sz w:val="28"/>
          <w:szCs w:val="28"/>
          <w:lang w:eastAsia="ru-RU"/>
        </w:rPr>
        <w:t xml:space="preserve">населения </w:t>
      </w:r>
      <w:r w:rsidRPr="009A6AFA">
        <w:rPr>
          <w:rFonts w:ascii="Times New Roman" w:hAnsi="Times New Roman"/>
          <w:bCs/>
          <w:sz w:val="28"/>
          <w:szCs w:val="28"/>
          <w:lang w:eastAsia="ru-RU"/>
        </w:rPr>
        <w:t>по занятости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1"/>
        <w:gridCol w:w="2059"/>
        <w:gridCol w:w="3012"/>
      </w:tblGrid>
      <w:tr w:rsidR="00162A73" w:rsidRPr="00B26975" w:rsidTr="00B26975">
        <w:trPr>
          <w:jc w:val="center"/>
        </w:trPr>
        <w:tc>
          <w:tcPr>
            <w:tcW w:w="4218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2161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Удельный вес в %</w:t>
            </w:r>
          </w:p>
        </w:tc>
        <w:tc>
          <w:tcPr>
            <w:tcW w:w="3191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Численность населения </w:t>
            </w:r>
          </w:p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тыс. чел.</w:t>
            </w:r>
          </w:p>
        </w:tc>
      </w:tr>
      <w:tr w:rsidR="00162A73" w:rsidRPr="00B26975" w:rsidTr="00B26975">
        <w:trPr>
          <w:jc w:val="center"/>
        </w:trPr>
        <w:tc>
          <w:tcPr>
            <w:tcW w:w="4218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 Самодеятельное население</w:t>
            </w:r>
          </w:p>
        </w:tc>
        <w:tc>
          <w:tcPr>
            <w:tcW w:w="2161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3191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1532,808</w:t>
            </w:r>
          </w:p>
        </w:tc>
      </w:tr>
      <w:tr w:rsidR="00162A73" w:rsidRPr="00B26975" w:rsidTr="00B26975">
        <w:trPr>
          <w:jc w:val="center"/>
        </w:trPr>
        <w:tc>
          <w:tcPr>
            <w:tcW w:w="4218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61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62A73" w:rsidRPr="00B26975" w:rsidTr="00B26975">
        <w:trPr>
          <w:jc w:val="center"/>
        </w:trPr>
        <w:tc>
          <w:tcPr>
            <w:tcW w:w="4218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Градообразующая группа</w:t>
            </w:r>
          </w:p>
        </w:tc>
        <w:tc>
          <w:tcPr>
            <w:tcW w:w="2161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91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936,716</w:t>
            </w:r>
          </w:p>
        </w:tc>
      </w:tr>
      <w:tr w:rsidR="00162A73" w:rsidRPr="00B26975" w:rsidTr="00B26975">
        <w:trPr>
          <w:jc w:val="center"/>
        </w:trPr>
        <w:tc>
          <w:tcPr>
            <w:tcW w:w="4218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Обслуживающая группа</w:t>
            </w:r>
          </w:p>
        </w:tc>
        <w:tc>
          <w:tcPr>
            <w:tcW w:w="2161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91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596,092</w:t>
            </w:r>
          </w:p>
        </w:tc>
      </w:tr>
      <w:tr w:rsidR="00162A73" w:rsidRPr="00B26975" w:rsidTr="00B26975">
        <w:trPr>
          <w:jc w:val="center"/>
        </w:trPr>
        <w:tc>
          <w:tcPr>
            <w:tcW w:w="4218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2.Несамодеятельное население</w:t>
            </w:r>
          </w:p>
        </w:tc>
        <w:tc>
          <w:tcPr>
            <w:tcW w:w="2161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91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1035,725</w:t>
            </w:r>
          </w:p>
        </w:tc>
      </w:tr>
      <w:tr w:rsidR="00162A73" w:rsidRPr="00B26975" w:rsidTr="00B26975">
        <w:trPr>
          <w:jc w:val="center"/>
        </w:trPr>
        <w:tc>
          <w:tcPr>
            <w:tcW w:w="4218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161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91" w:type="dxa"/>
          </w:tcPr>
          <w:p w:rsidR="00162A73" w:rsidRPr="00B26975" w:rsidRDefault="00162A73" w:rsidP="00B2697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2697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2838,533</w:t>
            </w:r>
          </w:p>
        </w:tc>
      </w:tr>
    </w:tbl>
    <w:p w:rsidR="00162A73" w:rsidRPr="009A6AFA" w:rsidRDefault="00162A73" w:rsidP="007D52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D528E" w:rsidRPr="009A6AFA" w:rsidRDefault="00162A73" w:rsidP="007D528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AFA">
        <w:rPr>
          <w:rFonts w:ascii="Times New Roman" w:hAnsi="Times New Roman"/>
          <w:sz w:val="28"/>
          <w:szCs w:val="28"/>
          <w:lang w:eastAsia="ru-RU"/>
        </w:rPr>
        <w:t>Число студентов в вузах и техникумах</w:t>
      </w:r>
    </w:p>
    <w:p w:rsidR="00162A73" w:rsidRPr="009A6AFA" w:rsidRDefault="00162A73" w:rsidP="007D528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2A73" w:rsidRPr="009A6AFA" w:rsidRDefault="00CF6B56" w:rsidP="007D52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pict>
          <v:shape id="_x0000_i1026" type="#_x0000_t75" style="width:197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159AB&quot;/&gt;&lt;wsp:rsid wsp:val=&quot;00150699&quot;/&gt;&lt;wsp:rsid wsp:val=&quot;00307F48&quot;/&gt;&lt;wsp:rsid wsp:val=&quot;004112E9&quot;/&gt;&lt;wsp:rsid wsp:val=&quot;00482C11&quot;/&gt;&lt;wsp:rsid wsp:val=&quot;004C21A0&quot;/&gt;&lt;wsp:rsid wsp:val=&quot;00566756&quot;/&gt;&lt;wsp:rsid wsp:val=&quot;005753AC&quot;/&gt;&lt;wsp:rsid wsp:val=&quot;005A5DC4&quot;/&gt;&lt;wsp:rsid wsp:val=&quot;005C738D&quot;/&gt;&lt;wsp:rsid wsp:val=&quot;00682698&quot;/&gt;&lt;wsp:rsid wsp:val=&quot;006D77CA&quot;/&gt;&lt;wsp:rsid wsp:val=&quot;008017D4&quot;/&gt;&lt;wsp:rsid wsp:val=&quot;00810CEF&quot;/&gt;&lt;wsp:rsid wsp:val=&quot;008159AB&quot;/&gt;&lt;wsp:rsid wsp:val=&quot;008A0208&quot;/&gt;&lt;wsp:rsid wsp:val=&quot;009868FC&quot;/&gt;&lt;wsp:rsid wsp:val=&quot;00A91397&quot;/&gt;&lt;wsp:rsid wsp:val=&quot;00B43E8A&quot;/&gt;&lt;wsp:rsid wsp:val=&quot;00C516AF&quot;/&gt;&lt;wsp:rsid wsp:val=&quot;00C67B8A&quot;/&gt;&lt;wsp:rsid wsp:val=&quot;00CE755A&quot;/&gt;&lt;/wsp:rsids&gt;&lt;/w:docPr&gt;&lt;w:body&gt;&lt;w:p wsp:rsidR=&quot;00000000&quot; wsp:rsidRDefault=&quot;00482C11&quot;&gt;&lt;m:oMathPara&gt;&lt;m:oMath&gt;&lt;m:f&gt;&lt;m:fPr&gt;&lt;m:ctrlPr&gt;&lt;w:rPr&gt;&lt;w:rFonts w:ascii=&quot;Cambria Math&quot; w:h-ansi=&quot;Georgia&quot;/&gt;&lt;wx:font wx:val=&quot;Cambria Math&quot;/&gt;&lt;w:i/&gt;&lt;w:sz w:val=&quot;28&quot;/&gt;&lt;w:sz-cs w:val=&quot;28&quot;/&gt;&lt;w:lang w:fareast=&quot;RU&quot;/&gt;&lt;/w:rPr&gt;&lt;/m:ctrlPr&gt;&lt;/m:fPr&gt;&lt;m:num&gt;&lt;m:r&gt;&lt;w:rPr&gt;&lt;w:rFonts w:ascii=&quot;Cambria Math&quot; w:h-ansi=&quot;Georgia&quot;/&gt;&lt;wx:font wx:val=&quot;Cambria Math&quot;/&gt;&lt;w:i/&gt;&lt;w:sz w:val=&quot;28&quot;/&gt;&lt;w:sz-cs w:val=&quot;28&quot;/&gt;&lt;w:lang w:fareast=&quot;RU&quot;/&gt;&lt;/w:rPr&gt;&lt;m:t&gt;2838,533&lt;/m:t&gt;&lt;/m:r&gt;&lt;m:r&gt;&lt;w:rPr&gt;&lt;w:rFonts w:ascii=&quot;Georgia&quot; w:h-ansi=&quot;Georgia&quot;/&gt;&lt;wx:font wx:val=&quot;Georgia&quot;/&gt;&lt;w:i/&gt;&lt;w:sz w:val=&quot;28&quot;/&gt;&lt;w:sz-cs w:val=&quot;28&quot;/&gt;&lt;w:lang w:fareast=&quot;RU&quot;/&gt;&lt;/w:rPr&gt;&lt;m:t&gt;в€™&lt;/m:t&gt;&lt;/m:r&gt;&lt;m:r&gt;&lt;w:rPr&gt;&lt;w:rFonts w:ascii=&quot;Cambria Math&quot; w:h-ansi=&quot;Georgia&quot;/&gt;&lt;wx:font wx:val=&quot;Cambria Math&quot;/&gt;&lt;w:i/&gt;&lt;w:sz w:val=&quot;28&quot;/&gt;&lt;w:sz-cs w:val=&quot;28&quot;/&gt;&lt;w:lang w:fareast=&quot;RU&quot;/&gt;&lt;/w:rPr&gt;&lt;m:t&gt;4&lt;/m:t&gt;&lt;/m:r&gt;&lt;/m:num&gt;&lt;m:den&gt;&lt;m:r&gt;&lt;w:rPr&gt;&lt;w:rFonts w:ascii=&quot;Cambria Math&quot; w:h-ansi=&quot;Georgia&quot;/&gt;&lt;wx:font wx:val=&quot;Cambria Math&quot;/&gt;&lt;w:i/&gt;&lt;w:sz w:val=&quot;28&quot;/&gt;&lt;w:sz-cs w:val=&quot;28&quot;/&gt;&lt;w:lang w:fareast=&quot;RU&quot;/&gt;&lt;/w:rPr&gt;&lt;m:t&gt;100&lt;/m:t&gt;&lt;/m:r&gt;&lt;/m:den&gt;&lt;/m:f&gt;&lt;m:r&gt;&lt;w:rPr&gt;&lt;w:rFonts w:ascii=&quot;Cambria Math&quot; w:h-ansi=&quot;Georgia&quot;/&gt;&lt;wx:font wx:val=&quot;Cambria Math&quot;/&gt;&lt;w:i/&gt;&lt;w:sz w:val=&quot;28&quot;/&gt;&lt;w:sz-cs w:val=&quot;28&quot;/&gt;&lt;w:lang w:fareast=&quot;RU&quot;/&gt;&lt;/w:rPr&gt;&lt;m:t&gt;=113,541 &lt;/m:t&gt;&lt;/m:r&gt;&lt;m:r&gt;&lt;m:rPr&gt;&lt;m:sty m:val=&quot;p&quot;/&gt;&lt;/m:rPr&gt;&lt;w:rPr&gt;&lt;w:rFonts w:ascii=&quot;Cambria Math&quot; w:h-ansi=&quot;Georgia&quot;/&gt;&lt;wx:font wx:val=&quot;Georgia&quot;/&gt;&lt;w:sz w:val=&quot;28&quot;/&gt;&lt;w:sz-cs w:val=&quot;28&quot;/&gt;&lt;w:lang w:fareast=&quot;RU&quot;/&gt;&lt;/w:rPr&gt;&lt;m:t&gt;С‚С‹СЃ&lt;/m:t&gt;&lt;/m:r&gt;&lt;m:r&gt;&lt;m:rPr&gt;&lt;m:sty m:val=&quot;p&quot;/&gt;&lt;/m:rPr&gt;&lt;w:rPr&gt;&lt;w:rFonts w:ascii=&quot;Cambria Math&quot; w:h-ansi=&quot;Georgia&quot;/&gt;&lt;wx:font wx:val=&quot;Cambria Math&quot;/&gt;&lt;w:sz w:val=&quot;28&quot;/&gt;&lt;w:sz-cs w:val=&quot;28&quot;/&gt;&lt;w:lang w:fareast=&quot;RU&quot;/&gt;&lt;/w:rPr&gt;&lt;m:t&gt;.&lt;/m:t&gt;&lt;/m:r&gt;&lt;m:r&gt;&lt;m:rPr&gt;&lt;m:sty m:val=&quot;p&quot;/&gt;&lt;/m:rPr&gt;&lt;w:rPr&gt;&lt;w:rFonts w:ascii=&quot;Cambria Math&quot; w:h-ansi=&quot;Georgia&quot;/&gt;&lt;wx:font wx:val=&quot;Georgia&quot;/&gt;&lt;w:sz w:val=&quot;28&quot;/&gt;&lt;w:sz-cs w:val=&quot;28&quot;/&gt;&lt;w:lang w:fareast=&quot;RU&quot;/&gt;&lt;/w:rPr&gt;&lt;m:t&gt;С‡РµР»&lt;/m:t&gt;&lt;/m:r&gt;&lt;m:r&gt;&lt;m:rPr&gt;&lt;m:sty m:val=&quot;p&quot;/&gt;&lt;/m:rPr&gt;&lt;w:rPr&gt;&lt;w:rFonts w:ascii=&quot;Cambria Math&quot; w:h-ansi=&quot;Georgia&quot;/&gt;&lt;wx:font wx:val=&quot;Cambria Math&quot;/&gt;&lt;w:sz w:val=&quot;28&quot;/&gt;&lt;w:sz-cs w:val=&quot;28&quot;/&gt;&lt;w:lang w:fareast=&quot;RU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B26975" w:rsidRPr="00836453" w:rsidRDefault="00B26975" w:rsidP="00B26975">
      <w:pPr>
        <w:spacing w:line="360" w:lineRule="auto"/>
        <w:ind w:firstLine="709"/>
        <w:jc w:val="center"/>
        <w:rPr>
          <w:color w:val="FFFFFF"/>
          <w:sz w:val="20"/>
          <w:szCs w:val="28"/>
        </w:rPr>
      </w:pPr>
      <w:bookmarkStart w:id="0" w:name="_GoBack"/>
      <w:bookmarkEnd w:id="0"/>
    </w:p>
    <w:sectPr w:rsidR="00B26975" w:rsidRPr="00836453" w:rsidSect="009A6AFA">
      <w:headerReference w:type="even" r:id="rId9"/>
      <w:headerReference w:type="default" r:id="rId10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641" w:rsidRDefault="00F73641">
      <w:r>
        <w:separator/>
      </w:r>
    </w:p>
  </w:endnote>
  <w:endnote w:type="continuationSeparator" w:id="0">
    <w:p w:rsidR="00F73641" w:rsidRDefault="00F7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641" w:rsidRDefault="00F73641">
      <w:r>
        <w:separator/>
      </w:r>
    </w:p>
  </w:footnote>
  <w:footnote w:type="continuationSeparator" w:id="0">
    <w:p w:rsidR="00F73641" w:rsidRDefault="00F73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75" w:rsidRPr="00B26975" w:rsidRDefault="00B26975" w:rsidP="00B26975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75" w:rsidRPr="00B26975" w:rsidRDefault="00B26975" w:rsidP="00B26975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10A71"/>
    <w:multiLevelType w:val="hybridMultilevel"/>
    <w:tmpl w:val="ABEE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B47FB9"/>
    <w:multiLevelType w:val="hybridMultilevel"/>
    <w:tmpl w:val="1BA6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2A344A"/>
    <w:multiLevelType w:val="hybridMultilevel"/>
    <w:tmpl w:val="4A30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34722"/>
    <w:multiLevelType w:val="hybridMultilevel"/>
    <w:tmpl w:val="C63A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5839DF"/>
    <w:multiLevelType w:val="hybridMultilevel"/>
    <w:tmpl w:val="F696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7C0C41"/>
    <w:multiLevelType w:val="hybridMultilevel"/>
    <w:tmpl w:val="066493C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0B44FA"/>
    <w:multiLevelType w:val="hybridMultilevel"/>
    <w:tmpl w:val="E232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9AB"/>
    <w:rsid w:val="000D6A3B"/>
    <w:rsid w:val="00150699"/>
    <w:rsid w:val="00162A73"/>
    <w:rsid w:val="00307F48"/>
    <w:rsid w:val="004112E9"/>
    <w:rsid w:val="004C21A0"/>
    <w:rsid w:val="00566756"/>
    <w:rsid w:val="005753AC"/>
    <w:rsid w:val="005A5DC4"/>
    <w:rsid w:val="005C738D"/>
    <w:rsid w:val="006526FA"/>
    <w:rsid w:val="00682698"/>
    <w:rsid w:val="006D77CA"/>
    <w:rsid w:val="007D528E"/>
    <w:rsid w:val="008017D4"/>
    <w:rsid w:val="00810CEF"/>
    <w:rsid w:val="008159AB"/>
    <w:rsid w:val="00836453"/>
    <w:rsid w:val="008A0208"/>
    <w:rsid w:val="009868FC"/>
    <w:rsid w:val="009A6AFA"/>
    <w:rsid w:val="00A65D83"/>
    <w:rsid w:val="00A91397"/>
    <w:rsid w:val="00B26975"/>
    <w:rsid w:val="00B43E8A"/>
    <w:rsid w:val="00C516AF"/>
    <w:rsid w:val="00C67B8A"/>
    <w:rsid w:val="00CE755A"/>
    <w:rsid w:val="00CF6B56"/>
    <w:rsid w:val="00D774CC"/>
    <w:rsid w:val="00D86D7D"/>
    <w:rsid w:val="00F034A9"/>
    <w:rsid w:val="00F7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0D3E4F4-D49D-46C2-946F-692466BD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59AB"/>
    <w:pPr>
      <w:ind w:left="720"/>
      <w:contextualSpacing/>
    </w:pPr>
  </w:style>
  <w:style w:type="character" w:styleId="a4">
    <w:name w:val="Placeholder Text"/>
    <w:uiPriority w:val="99"/>
    <w:semiHidden/>
    <w:rsid w:val="00682698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68269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5A5D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link w:val="a5"/>
    <w:uiPriority w:val="99"/>
    <w:semiHidden/>
    <w:locked/>
    <w:rsid w:val="0068269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269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lang w:eastAsia="en-US"/>
    </w:rPr>
  </w:style>
  <w:style w:type="paragraph" w:styleId="aa">
    <w:name w:val="footer"/>
    <w:basedOn w:val="a"/>
    <w:link w:val="ab"/>
    <w:uiPriority w:val="99"/>
    <w:rsid w:val="00B269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lang w:eastAsia="en-US"/>
    </w:rPr>
  </w:style>
  <w:style w:type="character" w:styleId="ac">
    <w:name w:val="Hyperlink"/>
    <w:uiPriority w:val="99"/>
    <w:rsid w:val="00B269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и среднего специального образования Республики Узбекистан</vt:lpstr>
    </vt:vector>
  </TitlesOfParts>
  <Company>Microsoft</Company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и среднего специального образования Республики Узбекистан</dc:title>
  <dc:subject/>
  <dc:creator>home</dc:creator>
  <cp:keywords/>
  <dc:description/>
  <cp:lastModifiedBy>admin</cp:lastModifiedBy>
  <cp:revision>2</cp:revision>
  <cp:lastPrinted>2010-12-13T17:22:00Z</cp:lastPrinted>
  <dcterms:created xsi:type="dcterms:W3CDTF">2014-03-25T01:04:00Z</dcterms:created>
  <dcterms:modified xsi:type="dcterms:W3CDTF">2014-03-25T01:04:00Z</dcterms:modified>
</cp:coreProperties>
</file>