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43" w:rsidRPr="003328AB" w:rsidRDefault="00A71743" w:rsidP="003328AB">
      <w:pPr>
        <w:suppressAutoHyphens/>
        <w:spacing w:line="360" w:lineRule="auto"/>
        <w:ind w:firstLine="709"/>
        <w:jc w:val="center"/>
        <w:outlineLvl w:val="0"/>
        <w:rPr>
          <w:sz w:val="28"/>
          <w:szCs w:val="36"/>
          <w:u w:val="single"/>
        </w:rPr>
      </w:pPr>
      <w:r w:rsidRPr="003328AB">
        <w:rPr>
          <w:sz w:val="28"/>
          <w:szCs w:val="36"/>
          <w:u w:val="single"/>
        </w:rPr>
        <w:t>Российский Государственный Гуманитарный Университет</w:t>
      </w:r>
    </w:p>
    <w:p w:rsidR="00A71743" w:rsidRPr="003328AB" w:rsidRDefault="00A71743" w:rsidP="003328AB">
      <w:pPr>
        <w:suppressAutoHyphens/>
        <w:spacing w:line="360" w:lineRule="auto"/>
        <w:ind w:firstLine="709"/>
        <w:jc w:val="center"/>
        <w:rPr>
          <w:sz w:val="28"/>
          <w:szCs w:val="36"/>
          <w:u w:val="single"/>
        </w:rPr>
      </w:pPr>
    </w:p>
    <w:p w:rsidR="00A71743" w:rsidRPr="003328AB" w:rsidRDefault="00A71743" w:rsidP="003328AB">
      <w:pPr>
        <w:suppressAutoHyphens/>
        <w:spacing w:line="360" w:lineRule="auto"/>
        <w:ind w:firstLine="709"/>
        <w:jc w:val="center"/>
        <w:rPr>
          <w:sz w:val="28"/>
          <w:szCs w:val="36"/>
          <w:u w:val="single"/>
        </w:rPr>
      </w:pPr>
    </w:p>
    <w:p w:rsidR="00A71743" w:rsidRPr="003328AB" w:rsidRDefault="00A71743" w:rsidP="003328AB">
      <w:pPr>
        <w:suppressAutoHyphens/>
        <w:spacing w:line="360" w:lineRule="auto"/>
        <w:ind w:firstLine="709"/>
        <w:jc w:val="center"/>
        <w:rPr>
          <w:sz w:val="28"/>
          <w:szCs w:val="36"/>
          <w:u w:val="single"/>
        </w:rPr>
      </w:pPr>
    </w:p>
    <w:p w:rsidR="00A71743" w:rsidRDefault="00A71743" w:rsidP="003328AB">
      <w:pPr>
        <w:suppressAutoHyphens/>
        <w:spacing w:line="360" w:lineRule="auto"/>
        <w:ind w:firstLine="709"/>
        <w:jc w:val="center"/>
        <w:rPr>
          <w:sz w:val="28"/>
          <w:szCs w:val="36"/>
          <w:u w:val="single"/>
          <w:lang w:val="en-US"/>
        </w:rPr>
      </w:pPr>
    </w:p>
    <w:p w:rsidR="003328AB" w:rsidRDefault="003328AB" w:rsidP="003328AB">
      <w:pPr>
        <w:suppressAutoHyphens/>
        <w:spacing w:line="360" w:lineRule="auto"/>
        <w:ind w:firstLine="709"/>
        <w:jc w:val="center"/>
        <w:rPr>
          <w:sz w:val="28"/>
          <w:szCs w:val="36"/>
          <w:u w:val="single"/>
          <w:lang w:val="en-US"/>
        </w:rPr>
      </w:pPr>
    </w:p>
    <w:p w:rsidR="003328AB" w:rsidRDefault="003328AB" w:rsidP="003328AB">
      <w:pPr>
        <w:suppressAutoHyphens/>
        <w:spacing w:line="360" w:lineRule="auto"/>
        <w:ind w:firstLine="709"/>
        <w:jc w:val="center"/>
        <w:rPr>
          <w:sz w:val="28"/>
          <w:szCs w:val="36"/>
          <w:u w:val="single"/>
          <w:lang w:val="en-US"/>
        </w:rPr>
      </w:pPr>
    </w:p>
    <w:p w:rsidR="003328AB" w:rsidRDefault="003328AB" w:rsidP="003328AB">
      <w:pPr>
        <w:suppressAutoHyphens/>
        <w:spacing w:line="360" w:lineRule="auto"/>
        <w:ind w:firstLine="709"/>
        <w:jc w:val="center"/>
        <w:rPr>
          <w:sz w:val="28"/>
          <w:szCs w:val="36"/>
          <w:u w:val="single"/>
          <w:lang w:val="en-US"/>
        </w:rPr>
      </w:pPr>
    </w:p>
    <w:p w:rsidR="003328AB" w:rsidRDefault="003328AB" w:rsidP="003328AB">
      <w:pPr>
        <w:suppressAutoHyphens/>
        <w:spacing w:line="360" w:lineRule="auto"/>
        <w:ind w:firstLine="709"/>
        <w:jc w:val="center"/>
        <w:rPr>
          <w:sz w:val="28"/>
          <w:szCs w:val="36"/>
          <w:u w:val="single"/>
          <w:lang w:val="en-US"/>
        </w:rPr>
      </w:pPr>
    </w:p>
    <w:p w:rsidR="003328AB" w:rsidRDefault="003328AB" w:rsidP="003328AB">
      <w:pPr>
        <w:suppressAutoHyphens/>
        <w:spacing w:line="360" w:lineRule="auto"/>
        <w:ind w:firstLine="709"/>
        <w:jc w:val="center"/>
        <w:rPr>
          <w:sz w:val="28"/>
          <w:szCs w:val="36"/>
          <w:u w:val="single"/>
          <w:lang w:val="en-US"/>
        </w:rPr>
      </w:pPr>
    </w:p>
    <w:p w:rsidR="003328AB" w:rsidRDefault="003328AB" w:rsidP="003328AB">
      <w:pPr>
        <w:suppressAutoHyphens/>
        <w:spacing w:line="360" w:lineRule="auto"/>
        <w:ind w:firstLine="709"/>
        <w:jc w:val="center"/>
        <w:rPr>
          <w:sz w:val="28"/>
          <w:szCs w:val="36"/>
          <w:u w:val="single"/>
          <w:lang w:val="en-US"/>
        </w:rPr>
      </w:pPr>
    </w:p>
    <w:p w:rsidR="003328AB" w:rsidRDefault="003328AB" w:rsidP="003328AB">
      <w:pPr>
        <w:suppressAutoHyphens/>
        <w:spacing w:line="360" w:lineRule="auto"/>
        <w:ind w:firstLine="709"/>
        <w:jc w:val="center"/>
        <w:rPr>
          <w:sz w:val="28"/>
          <w:szCs w:val="36"/>
          <w:u w:val="single"/>
          <w:lang w:val="en-US"/>
        </w:rPr>
      </w:pPr>
    </w:p>
    <w:p w:rsidR="003328AB" w:rsidRPr="003328AB" w:rsidRDefault="003328AB" w:rsidP="003328AB">
      <w:pPr>
        <w:suppressAutoHyphens/>
        <w:spacing w:line="360" w:lineRule="auto"/>
        <w:ind w:firstLine="709"/>
        <w:jc w:val="center"/>
        <w:rPr>
          <w:sz w:val="28"/>
          <w:szCs w:val="36"/>
          <w:u w:val="single"/>
          <w:lang w:val="en-US"/>
        </w:rPr>
      </w:pPr>
    </w:p>
    <w:p w:rsidR="00A71743" w:rsidRPr="003328AB" w:rsidRDefault="00A71743" w:rsidP="003328AB">
      <w:pPr>
        <w:suppressAutoHyphens/>
        <w:spacing w:line="360" w:lineRule="auto"/>
        <w:ind w:firstLine="709"/>
        <w:jc w:val="center"/>
        <w:outlineLvl w:val="0"/>
        <w:rPr>
          <w:sz w:val="28"/>
          <w:szCs w:val="40"/>
        </w:rPr>
      </w:pPr>
      <w:r w:rsidRPr="003328AB">
        <w:rPr>
          <w:sz w:val="28"/>
          <w:szCs w:val="40"/>
        </w:rPr>
        <w:t>Контрольная работа</w:t>
      </w:r>
    </w:p>
    <w:p w:rsidR="00A71743" w:rsidRPr="003328AB" w:rsidRDefault="00A71743" w:rsidP="003328AB">
      <w:pPr>
        <w:suppressAutoHyphens/>
        <w:spacing w:line="360" w:lineRule="auto"/>
        <w:ind w:firstLine="709"/>
        <w:jc w:val="center"/>
        <w:outlineLvl w:val="0"/>
        <w:rPr>
          <w:sz w:val="28"/>
          <w:szCs w:val="40"/>
        </w:rPr>
      </w:pPr>
      <w:r w:rsidRPr="003328AB">
        <w:rPr>
          <w:sz w:val="28"/>
          <w:szCs w:val="40"/>
        </w:rPr>
        <w:t>по курсу</w:t>
      </w:r>
      <w:r w:rsidR="003328AB" w:rsidRPr="003328AB">
        <w:rPr>
          <w:sz w:val="28"/>
          <w:szCs w:val="40"/>
        </w:rPr>
        <w:t xml:space="preserve"> </w:t>
      </w:r>
      <w:r w:rsidR="003328AB">
        <w:rPr>
          <w:sz w:val="28"/>
          <w:szCs w:val="40"/>
        </w:rPr>
        <w:t>"</w:t>
      </w:r>
      <w:r w:rsidR="00A10FEF" w:rsidRPr="003328AB">
        <w:rPr>
          <w:sz w:val="28"/>
          <w:szCs w:val="40"/>
        </w:rPr>
        <w:t>Международные финансовые рынки</w:t>
      </w:r>
      <w:r w:rsidR="003328AB">
        <w:rPr>
          <w:sz w:val="28"/>
          <w:szCs w:val="40"/>
        </w:rPr>
        <w:t>"</w:t>
      </w:r>
    </w:p>
    <w:p w:rsidR="00A71743" w:rsidRPr="003328AB" w:rsidRDefault="00A71743" w:rsidP="003328AB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3328AB">
        <w:rPr>
          <w:sz w:val="28"/>
          <w:szCs w:val="40"/>
        </w:rPr>
        <w:t>на тему:</w:t>
      </w:r>
      <w:r w:rsidR="003328AB" w:rsidRPr="003328AB">
        <w:rPr>
          <w:sz w:val="28"/>
          <w:szCs w:val="40"/>
        </w:rPr>
        <w:t xml:space="preserve"> </w:t>
      </w:r>
      <w:r w:rsidR="003328AB">
        <w:rPr>
          <w:sz w:val="28"/>
          <w:szCs w:val="40"/>
        </w:rPr>
        <w:t>"</w:t>
      </w:r>
      <w:r w:rsidR="00A10FEF" w:rsidRPr="003328AB">
        <w:rPr>
          <w:sz w:val="28"/>
          <w:szCs w:val="40"/>
        </w:rPr>
        <w:t>Экономическое содержание международного финансового рынка</w:t>
      </w:r>
      <w:r w:rsidR="003328AB">
        <w:rPr>
          <w:sz w:val="28"/>
          <w:szCs w:val="40"/>
        </w:rPr>
        <w:t>"</w:t>
      </w:r>
    </w:p>
    <w:p w:rsidR="00A71743" w:rsidRPr="003328AB" w:rsidRDefault="00A71743" w:rsidP="003328AB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9C1B28" w:rsidRPr="003328AB" w:rsidRDefault="009C1B28" w:rsidP="003328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C1B28" w:rsidRPr="003328AB" w:rsidRDefault="009C1B28" w:rsidP="003328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C1B28" w:rsidRPr="003328AB" w:rsidRDefault="009C1B28" w:rsidP="003328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C1B28" w:rsidRPr="003328AB" w:rsidRDefault="009C1B28" w:rsidP="003328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71743" w:rsidRPr="003328AB" w:rsidRDefault="00A71743" w:rsidP="003328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71743" w:rsidRPr="003328AB" w:rsidRDefault="00A71743" w:rsidP="003328AB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71743" w:rsidRPr="003328AB" w:rsidRDefault="00A71743" w:rsidP="003328AB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71743" w:rsidRPr="003328AB" w:rsidRDefault="00A71743" w:rsidP="003328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71743" w:rsidRPr="003328AB" w:rsidRDefault="00A71743" w:rsidP="003328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71743" w:rsidRPr="003328AB" w:rsidRDefault="00A71743" w:rsidP="003328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71743" w:rsidRPr="003328AB" w:rsidRDefault="00A71743" w:rsidP="003328AB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3328AB">
        <w:rPr>
          <w:sz w:val="28"/>
          <w:szCs w:val="28"/>
        </w:rPr>
        <w:t>Казань 2007</w:t>
      </w:r>
    </w:p>
    <w:p w:rsidR="00A71743" w:rsidRPr="003328AB" w:rsidRDefault="003328AB" w:rsidP="003328A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A71743" w:rsidRPr="003328AB">
        <w:rPr>
          <w:sz w:val="28"/>
          <w:szCs w:val="32"/>
        </w:rPr>
        <w:t>План</w:t>
      </w:r>
    </w:p>
    <w:p w:rsidR="00A71743" w:rsidRPr="003328AB" w:rsidRDefault="00A71743" w:rsidP="003328AB">
      <w:pPr>
        <w:suppressAutoHyphens/>
        <w:spacing w:line="360" w:lineRule="auto"/>
        <w:ind w:firstLine="709"/>
        <w:jc w:val="both"/>
        <w:rPr>
          <w:sz w:val="28"/>
          <w:szCs w:val="40"/>
        </w:rPr>
      </w:pPr>
    </w:p>
    <w:p w:rsidR="009B628C" w:rsidRPr="003328AB" w:rsidRDefault="009B628C" w:rsidP="003328AB">
      <w:pPr>
        <w:suppressAutoHyphens/>
        <w:spacing w:line="360" w:lineRule="auto"/>
        <w:rPr>
          <w:sz w:val="28"/>
          <w:szCs w:val="32"/>
        </w:rPr>
      </w:pPr>
      <w:r w:rsidRPr="003328AB">
        <w:rPr>
          <w:sz w:val="28"/>
          <w:szCs w:val="32"/>
        </w:rPr>
        <w:t>Введение</w:t>
      </w:r>
    </w:p>
    <w:p w:rsidR="009B628C" w:rsidRPr="003328AB" w:rsidRDefault="009B628C" w:rsidP="003328AB">
      <w:pPr>
        <w:suppressAutoHyphens/>
        <w:spacing w:line="360" w:lineRule="auto"/>
        <w:rPr>
          <w:sz w:val="28"/>
          <w:szCs w:val="32"/>
        </w:rPr>
      </w:pPr>
      <w:r w:rsidRPr="003328AB">
        <w:rPr>
          <w:sz w:val="28"/>
          <w:szCs w:val="32"/>
        </w:rPr>
        <w:t>Экономическое содержание</w:t>
      </w:r>
      <w:r w:rsidR="003328AB" w:rsidRPr="003328AB">
        <w:rPr>
          <w:sz w:val="28"/>
          <w:szCs w:val="32"/>
        </w:rPr>
        <w:t xml:space="preserve"> </w:t>
      </w:r>
      <w:r w:rsidRPr="003328AB">
        <w:rPr>
          <w:sz w:val="28"/>
          <w:szCs w:val="32"/>
        </w:rPr>
        <w:t>международного финансового рынка</w:t>
      </w:r>
    </w:p>
    <w:p w:rsidR="009B628C" w:rsidRPr="003328AB" w:rsidRDefault="009B628C" w:rsidP="003328AB">
      <w:pPr>
        <w:pStyle w:val="a3"/>
        <w:suppressAutoHyphens/>
        <w:spacing w:before="0" w:beforeAutospacing="0" w:after="0" w:afterAutospacing="0" w:line="360" w:lineRule="auto"/>
        <w:rPr>
          <w:sz w:val="28"/>
          <w:szCs w:val="32"/>
        </w:rPr>
      </w:pPr>
      <w:r w:rsidRPr="003328AB">
        <w:rPr>
          <w:sz w:val="28"/>
          <w:szCs w:val="32"/>
        </w:rPr>
        <w:t>Заключение</w:t>
      </w:r>
    </w:p>
    <w:p w:rsidR="009B628C" w:rsidRPr="003328AB" w:rsidRDefault="009B628C" w:rsidP="003328AB">
      <w:pPr>
        <w:pStyle w:val="a3"/>
        <w:suppressAutoHyphens/>
        <w:spacing w:before="0" w:beforeAutospacing="0" w:after="0" w:afterAutospacing="0" w:line="360" w:lineRule="auto"/>
        <w:rPr>
          <w:sz w:val="28"/>
          <w:szCs w:val="32"/>
        </w:rPr>
      </w:pPr>
      <w:r w:rsidRPr="003328AB">
        <w:rPr>
          <w:sz w:val="28"/>
          <w:szCs w:val="32"/>
        </w:rPr>
        <w:t>Список литературы</w:t>
      </w:r>
    </w:p>
    <w:p w:rsidR="00A71743" w:rsidRPr="003328AB" w:rsidRDefault="00A71743" w:rsidP="003328AB">
      <w:pPr>
        <w:suppressAutoHyphens/>
        <w:spacing w:line="360" w:lineRule="auto"/>
        <w:ind w:firstLine="709"/>
        <w:jc w:val="both"/>
        <w:rPr>
          <w:sz w:val="28"/>
          <w:szCs w:val="40"/>
        </w:rPr>
      </w:pPr>
    </w:p>
    <w:p w:rsidR="00A71743" w:rsidRPr="003328AB" w:rsidRDefault="003328AB" w:rsidP="003328A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40"/>
        </w:rPr>
        <w:br w:type="page"/>
      </w:r>
      <w:r w:rsidR="00A71743" w:rsidRPr="003328AB">
        <w:rPr>
          <w:sz w:val="28"/>
          <w:szCs w:val="32"/>
        </w:rPr>
        <w:t>Введение</w:t>
      </w:r>
    </w:p>
    <w:p w:rsidR="00A71743" w:rsidRPr="003328AB" w:rsidRDefault="00A71743" w:rsidP="003328AB">
      <w:pPr>
        <w:suppressAutoHyphens/>
        <w:spacing w:line="360" w:lineRule="auto"/>
        <w:ind w:firstLine="709"/>
        <w:jc w:val="both"/>
        <w:rPr>
          <w:sz w:val="28"/>
          <w:szCs w:val="40"/>
        </w:rPr>
      </w:pPr>
    </w:p>
    <w:p w:rsidR="003328AB" w:rsidRPr="003328AB" w:rsidRDefault="00CF0F3A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Формирование мирового финансового рынка стало ощущаться в начале 60-х годов ХХ в. и происходило на базе интернационализации международных операций национальных рынков ссудных капиталов. До этого момента в силу ряда исторических причин - мирового экономического кризиса 1929-1933 годов, Второй мировой войны, существовавших валютных ограничений, жесткого регулирования рынка - финансовый рын</w:t>
      </w:r>
      <w:r w:rsidR="003328AB">
        <w:rPr>
          <w:sz w:val="28"/>
          <w:szCs w:val="28"/>
        </w:rPr>
        <w:t>ок был практически парализован.</w:t>
      </w:r>
    </w:p>
    <w:p w:rsidR="003328AB" w:rsidRPr="003328AB" w:rsidRDefault="00CF0F3A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В первоначальный период рынок капиталов развивался медленно и преимущественно как международный денежный рынок, где с конца 50-х годов осуществлялись краткосрочные операции (сроком до года), притом что уже тогда сформировался значительн</w:t>
      </w:r>
      <w:r w:rsidR="003328AB">
        <w:rPr>
          <w:sz w:val="28"/>
          <w:szCs w:val="28"/>
        </w:rPr>
        <w:t>ый спрос на долгосрочные ссуды.</w:t>
      </w:r>
    </w:p>
    <w:p w:rsidR="003328AB" w:rsidRPr="003328AB" w:rsidRDefault="00CF0F3A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Пролонгация ссуд (часто на срок до 15 лет) способствовала активизации мирового финансового рынка. В конце 60-х годов темпы его развития стали увеличиваться, а к концу столетия достигли значительных масштабов.</w:t>
      </w:r>
    </w:p>
    <w:p w:rsidR="003328AB" w:rsidRPr="003328AB" w:rsidRDefault="00CF0F3A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Интеграционные процессы на глобальном финансовом рынке фактически формируют единую систему процентных ставок и способствуют сужению круга обращающихся на нем валют. Происходит превращение ведущих национальных компани</w:t>
      </w:r>
      <w:r w:rsidR="003328AB">
        <w:rPr>
          <w:sz w:val="28"/>
          <w:szCs w:val="28"/>
        </w:rPr>
        <w:t>й и банков в транснациональные.</w:t>
      </w:r>
    </w:p>
    <w:p w:rsidR="003328AB" w:rsidRPr="0004666A" w:rsidRDefault="00CF0F3A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 xml:space="preserve">Именно они ввиду необходимости получения дополнительной прибыли способствуют тому, что свободные активы инвестируются в производственны и финансовые структуры за рубежом, а в случае необходимости на мировом рынке заимствуется дополнительный капитал. </w:t>
      </w:r>
    </w:p>
    <w:p w:rsidR="003328AB" w:rsidRPr="003328AB" w:rsidRDefault="00CF0F3A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Таким образом, оказывается значительное влияние на развитие операций, связанных с движением капитала, а иногда и на состояние отдельных национальных экономик.</w:t>
      </w:r>
    </w:p>
    <w:p w:rsidR="003328AB" w:rsidRDefault="00CF0F3A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Следует отметить, что процессы развития мирового финансового рынка, с одной стороны, приводят к сближению и объединению отдельных рынков, а с другой стороны, имеет место стремление к их изоляции с целью ограждения национальных экономик от пагубного влияния процессов, связанных со свободным перетоком капитала.</w:t>
      </w:r>
    </w:p>
    <w:p w:rsidR="003328AB" w:rsidRPr="003328AB" w:rsidRDefault="003328AB" w:rsidP="003328AB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71743" w:rsidRPr="003328AB" w:rsidRDefault="003328AB" w:rsidP="003328A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328AB">
        <w:rPr>
          <w:sz w:val="28"/>
          <w:szCs w:val="32"/>
        </w:rPr>
        <w:br w:type="page"/>
      </w:r>
      <w:r w:rsidR="00A71743" w:rsidRPr="003328AB">
        <w:rPr>
          <w:sz w:val="28"/>
          <w:szCs w:val="32"/>
        </w:rPr>
        <w:t>Экономическое содержание международного финансового рынка</w:t>
      </w:r>
    </w:p>
    <w:p w:rsidR="00A71743" w:rsidRPr="003328AB" w:rsidRDefault="00A71743" w:rsidP="003328AB">
      <w:pPr>
        <w:suppressAutoHyphens/>
        <w:spacing w:line="360" w:lineRule="auto"/>
        <w:ind w:firstLine="709"/>
        <w:jc w:val="both"/>
        <w:rPr>
          <w:sz w:val="28"/>
          <w:szCs w:val="40"/>
        </w:rPr>
      </w:pPr>
    </w:p>
    <w:p w:rsidR="004D5D0A" w:rsidRPr="003328AB" w:rsidRDefault="004D5D0A" w:rsidP="003328AB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328AB">
        <w:rPr>
          <w:rFonts w:ascii="Times New Roman" w:hAnsi="Times New Roman"/>
          <w:b w:val="0"/>
          <w:color w:val="000000"/>
          <w:sz w:val="28"/>
          <w:szCs w:val="28"/>
        </w:rPr>
        <w:t>Международный финансовый рынок - рыночные институты, являющиеся каналами "перелива", перераспределения денежных средств, в частности фондовые биржи.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Говоря о международном финансовом рынке, необходимо прежде всего определить основные терминологические особенности, понятия и представления, связанные с его формированием и развитием.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Что же такое финансовый рынок (Financial market)? Это рынок для обмена капиталами и кредитами, включая денежные и валютные рынки.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Денежный рынок (Money market) - это рынок краткосрочных долговых бумаг, таких, например, как банковские акцепты, коммерческие бумаги, сделок репо, учитываемых депозитных сертификатов, казначейских векселей со сроком погашения до одного года. Обычно это надежные, высоколиквидные инвестиции.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Капитал (Capital) представляется возможным охарактеризовать двояко. Во-первых, под капиталом понимаются активы или товары, используемые для генерирования дохода. Во-вторых, под капиталом может пониматься чистая стоимость бизнеса, т.е. сумма, представляющая собой разницу превышения активов над пассивами.</w:t>
      </w:r>
    </w:p>
    <w:p w:rsid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Обмен, сфера обмена, валюта (Exchange). Здесь толкований еще больше. Прежде всего, это организация, ассоциация или группа, которая обеспечивает и поддерживает рынок, на котором осуществляется торговля ценными бумагами, опционами, фьючерсами или товарами. Кроме того, это может быть непосредственно и сам рынок. Второе определение предполагает предоставление товаров и услуг в обмен на другие товары и услуги примерно эквивалентной стоимости. Обмен в данном случае называется бартером.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И, наконец, в-третьих, это могут быть валютные рынки.</w:t>
      </w:r>
      <w:r w:rsidR="003328AB">
        <w:rPr>
          <w:sz w:val="28"/>
          <w:szCs w:val="28"/>
        </w:rPr>
        <w:t xml:space="preserve"> </w:t>
      </w:r>
      <w:r w:rsidRPr="003328AB">
        <w:rPr>
          <w:sz w:val="28"/>
          <w:szCs w:val="28"/>
        </w:rPr>
        <w:t>Кредит (Credit). Здесь определений также хватает. Так, это контрактное соглашение, в соответствии с которым заемщик получает денежные средства или какие-либо другие финансовые ресурсы сегодня с обязательством выплатить кредитору полученную сумму в течение определенного срока. В соответствии со следующим подходом под кредитом может пониматься кредитоспособность отдельных физических лиц или компаний. В-третьих, это могут быть налоговые льготы.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 xml:space="preserve">Действующее законодательство Российской Федерации содержит емкое, но в то же время недостаточно четкое определение понятия 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финансовые рынки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 xml:space="preserve">. В соответствии со ст. 1 и 3 Федерального закона от 23.06.99 г. № 117-Ф31 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О защите конкуренции на рынке финансовых услуг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 xml:space="preserve"> к финансовому рынку следует отнести отношения в сфере рынка ценных бумаг, рынка банковских услуг (включая валютный), рынка страховых услуг, лизинговых операций и иных, непоименованных в законе, финансовых услуг.</w:t>
      </w:r>
      <w:r w:rsidR="003328AB">
        <w:rPr>
          <w:sz w:val="28"/>
          <w:szCs w:val="28"/>
        </w:rPr>
        <w:t xml:space="preserve"> </w:t>
      </w:r>
      <w:r w:rsidRPr="003328AB">
        <w:rPr>
          <w:sz w:val="28"/>
          <w:szCs w:val="28"/>
        </w:rPr>
        <w:t>Как видно, реалии российской экономической мысли расходятся со сложившейся теорией и практикой отношения к финансовому рынку. Вместе с тем, учитывая то, что данный рынок при этом еще и международный, очевидно, следует ориентироваться на сложившиеся международные подходы. Что, впрочем, не противоречит общим положениям российского законодательства.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Главным фактором формирования мирового финансового рынка в мировой экономике стал процесс глобализации, который наиболее прогрессировал именно в финансовой сфере. Предпосылкой этого явились три основных фактора:</w:t>
      </w:r>
    </w:p>
    <w:p w:rsidR="003328AB" w:rsidRDefault="00A71743" w:rsidP="003328AB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новые информационные технологии, связавшие основные финансовые центры и резко снизившие транзакционные издержки финансовых операций и время, необходимое для их совершения;</w:t>
      </w:r>
    </w:p>
    <w:p w:rsidR="003328AB" w:rsidRDefault="00A71743" w:rsidP="003328AB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изменение условий деятельности финансовых институтов в связи с дерегулированием банковской деятельности;</w:t>
      </w:r>
    </w:p>
    <w:p w:rsidR="00A71743" w:rsidRPr="003328AB" w:rsidRDefault="00A71743" w:rsidP="003328AB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появление и развитие новых инструментов финансового рынка на основе главным образом механизмов хеджирования и управления рисками.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Дерегулирование банковской деятельности, которое имело место в развитых странах в 80-90-х годах прошлого столетия, явилось ответом на усиление конкуренции на рынке банковских услуг и снижение рентабельности банковских операций, связанных с экспансией иностранного капитала на национальных финансовых рынках после краха Бреттон-Вудской системы. Дерегулирование сопровождалось расширенной приватизацией и секьюритизацией активов, снижением налогов и комиссионных сборов с финансовых транзакций, формированием сети оффшорных банков, функционирующих в льготном режиме.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В процессе дерегулирования были сняты ограничения на проведение банками и другими финансовыми учреждениями разносторонних финансовых операций: инвестиционные банки получили возможность заниматься коммерческим кредитованием, коммерч</w:t>
      </w:r>
      <w:r w:rsidR="004D5D0A" w:rsidRPr="003328AB">
        <w:rPr>
          <w:sz w:val="28"/>
          <w:szCs w:val="28"/>
        </w:rPr>
        <w:t>еские банки — эмиссионно-учреди</w:t>
      </w:r>
      <w:r w:rsidRPr="003328AB">
        <w:rPr>
          <w:sz w:val="28"/>
          <w:szCs w:val="28"/>
        </w:rPr>
        <w:t>тельской деятельностью, страхованием, торговлей фьючерсами, опционами и т.д. В результате возникли финансовые холдинги, предлагающие клиенту полный набор услуг в области финансового консультирования и посредничества. Именно эти финансовые холдинги в настоящее время доминируют на мировом финансовом рынке. Этому способствовали такие системные факторы, как формирование глобальных финансовых сетей, в центре которых находятся эти холдинги, эффект синергетики в связи с объединением в одну систему всех видов финансовой деятельности и эффект масштаба, связанный с волной слияний крупнейших финансовых институтов.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Рост неопределенности на финансовом рынке, в частности, в отношении валютных курсов и курсов ценных бумаг, стимулирует развитие механизмов управления рисками. Традиционные финансовые инструменты дополняются новыми видами ценных бумаг и обязательств — деривативами, являющимися производными от других ценных бумаг. Деривативы открывают возможности для игры на изменении курсов валют, акций, других видов финансовых активов. Особенностью данного рынка является то, что, позволяя перераспределять риски и снижать их уровень для отдельных участников финансовой операции, его функционирование ведет к повышению общего уровня системного риска. Транзакции с деривативами оказались, по существу, вне системы правового регулирования и открыли возможности для широкомасштабных спекуляций, ускоряя процесс обособления валютно-финансовой сферы от реальной экономики. Финансовый рынок стал играть независимую от рынка товаров роль.</w:t>
      </w:r>
      <w:r w:rsidR="003328AB">
        <w:rPr>
          <w:sz w:val="28"/>
          <w:szCs w:val="28"/>
        </w:rPr>
        <w:t xml:space="preserve"> </w:t>
      </w:r>
      <w:r w:rsidRPr="003328AB">
        <w:rPr>
          <w:sz w:val="28"/>
          <w:szCs w:val="28"/>
        </w:rPr>
        <w:t>За последние 20 лет прошлого века ежедневный объем сделок на мировых валютных рынках возрос с 1 млрд долл. до 1200 млрд долл., а объем торговли товарами и услугами - всего на 50%.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 xml:space="preserve">Отрыв финансовой системы от реальной экономики не означает, что связь между ними исчезает. Наоборот, связь и зависимость расширяются, но приобретают непредсказуемый характер. Сфера финансовых операций начинает в растущих масштабах аккумулировать капитал, который не превращается в прямые инвестиции, а преобразуется в спекулятивный. Развивается феномен 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экономики мыльного пузыря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 xml:space="preserve">. Последствия лопнувшего в середине 90-х годов 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пузыря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 xml:space="preserve"> переживает экономика Японии. В настоящее время, согласно оценкам многих международных экспертов, такой 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пузырь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 xml:space="preserve"> может вполне развиться в США. Дефицит платежного баланса в США увеличился с 150 млрд долл. в 1997 году до 340 млрд долл. в 1999-м и составил в 2000 году около 480 млрд долл. Дефицит этот покрывается в основном за счет притока иностранного капитала.</w:t>
      </w:r>
      <w:r w:rsidR="003328AB">
        <w:rPr>
          <w:sz w:val="28"/>
          <w:szCs w:val="28"/>
        </w:rPr>
        <w:t xml:space="preserve"> </w:t>
      </w:r>
      <w:r w:rsidRPr="003328AB">
        <w:rPr>
          <w:sz w:val="28"/>
          <w:szCs w:val="28"/>
        </w:rPr>
        <w:t>Неконтролируемое трансграничное перемещение огромных масс капитала происходит в основном в виде краткосрочных портфельных инвестиций, и концентрация его в сфере финансовых спекуляций порождает растущую нестабильность всей системы мирового рынка, о чем свидетельствуют валют-но-финансовые кризисы 1987 и 1997-1998 годов. Последний кризис поставил перед финансовыми экспертами кардинальный вопрос: лежат ли в его основе специфические региональные или глобальные причины? Большинство специалистов США и Западной Европы склонны оценивать его, прежде всего, как кризис азиатской экономической модели, не выдержавшей испытания глобализацией. Такие отличительные черты данной модели, как клановый характер корпоративной деятельности, сращивание финансово-промышленных групп с бюрократическим аппаратом, отсутствие жесткого правового поля, — все это увеличивало уязвимость экономических систем Юго-Восточной Азии. В свою очередь, представители Тихоокеанского региона подчеркивают системный характер кризиса, связанный с глобальными тенденциями.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Очевидно, доля истины содержится в каждой из этих позиций. Особенности экономической модели стран Юго-Восточной Азии способствовали тому, что именно эти страны оказались в эпицентре кризиса, как, впрочем, и Россия, где некоторые негативные стороны этой модели налицо.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 xml:space="preserve">В то же время кризис потряс всю систему международного финансового рынка, актуализировав вопрос о пересмотре ряда фундаментальных догм неолиберализма. Речь идет о признании того, что стихийные процессы в условиях глобального рынка не укладываются в концепцию монетаризма, так как зависимость между денежной массой, находящейся в обращении, и динамикой номинального ВВП сделалась нестабильной. Государство во многом теряет контроль над движением капитала. По оценкам американского экономиста Р. Аллена, менее 30% рынка ценных бумаг семерки наиболее влиятельных стран контролируются государством или подчинены государственным интересам. Отсюда - настоятельная необходимость создания эффективной системы международного контроля над глобальным рынком, иначе, как считает Дж. Сакс, директор Гарвардского института международного развития, 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теория и практика либерализации рынка приведет нас в преддверие ада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.</w:t>
      </w:r>
      <w:r w:rsidR="003328AB">
        <w:rPr>
          <w:sz w:val="28"/>
          <w:szCs w:val="28"/>
        </w:rPr>
        <w:t xml:space="preserve"> </w:t>
      </w:r>
      <w:r w:rsidRPr="003328AB">
        <w:rPr>
          <w:sz w:val="28"/>
          <w:szCs w:val="28"/>
        </w:rPr>
        <w:t>Можно выделить несколько узловых проблем, теснейшим образом связанных между собой, без решения которых невозможно избежать дальнейшего развития глобальных кризисных ситуаций: это проблемы национальных валютных систем в условиях глобализации, мирового долгового кризиса и открытости рынка товаров и услуг.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Резко возросшая степень интеграции мировой экономики объективно требует создания мировой валютной системы как необходимого инструмента международных и внутригосударственных расчетов. Но осуществление подобного шага означало бы разрушение национальных валютных систем и значительное ограничение государственного суверенитета не только в финансово-кредитной, но и социально-экономической и политической сферах. Речь идет, по существу, о создании общемирового сверхгосударства, к чему человечество явно не готово. В то же время доллар, который долгое время в послевоенном мире играл роль мировой валюты, постепенно теряет свою гегемонию. Прежде всего, потому, что экономика США, несмотря на статус США как сверхдержавы, производит только 22% от мирового ВВП, что не может обеспечить необходимую ликвидность на мировом рынке. Кроме того, позиции доллара подрывает огромный бюджетный дефицит США. Наконец, другие развитые или новые индустриальные государства не могут мириться с гегемонией валюты одной державы и со всеми преимуществами, приобретаемыми этой страной в связи с подобной гегемонией.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Роль мировых денег в настоящее время выполняют три мировых валюты: доллар, евро и иена. Остальные национальные валютные системы вынуждены их использовать в качестве резервной валюты и в международных расчетах. Такая ситуация создает растущую нестабильность мирового финансового рынка и требует активизации действий правительств и центральных банков в области координации валютно</w:t>
      </w:r>
      <w:r w:rsidR="0004666A">
        <w:rPr>
          <w:sz w:val="28"/>
          <w:szCs w:val="28"/>
        </w:rPr>
        <w:t>-</w:t>
      </w:r>
      <w:r w:rsidRPr="003328AB">
        <w:rPr>
          <w:sz w:val="28"/>
          <w:szCs w:val="28"/>
        </w:rPr>
        <w:t xml:space="preserve">кредитной и общеэкономической политики. События последних лет показывают, что существующих инструментов регулирования мирового финансового рынка недостаточно. Отсюда - лихорадочные поиски новых идей и концепций. Среди них предложения британского премьера Т. Блера о создании новой Бреттон-Вудской валютной системы и проект канцлера ФРГ Г. Шредера о 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целевых зонах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, в рамках которых определялись бы курсы основных мировых валют. Наконец, выдвигаются идеи создания единой мировой валютной системы и мирового центрального банка.</w:t>
      </w:r>
      <w:r w:rsidR="003328AB">
        <w:rPr>
          <w:sz w:val="28"/>
          <w:szCs w:val="28"/>
        </w:rPr>
        <w:t xml:space="preserve"> </w:t>
      </w:r>
      <w:r w:rsidRPr="003328AB">
        <w:rPr>
          <w:sz w:val="28"/>
          <w:szCs w:val="28"/>
        </w:rPr>
        <w:t xml:space="preserve">Эти предложения встречаются международными экспертами с большой долей скептицизма. 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В действительности ни у кого нет верного рецепта выхода из кризиса или предупреждения наступления следующего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 xml:space="preserve">, - отмечает журнал 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Экономист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. Причина в том, что интеграция валютной системы предполагает высокую степень интеграции в экономике и политике, тогда как в условиях острого соперничества на мировом рынке основных экономических центров Северной Америки, Западной Европы и Юго</w:t>
      </w:r>
      <w:r w:rsidR="0004666A">
        <w:rPr>
          <w:sz w:val="28"/>
          <w:szCs w:val="28"/>
        </w:rPr>
        <w:t>-</w:t>
      </w:r>
      <w:r w:rsidRPr="003328AB">
        <w:rPr>
          <w:sz w:val="28"/>
          <w:szCs w:val="28"/>
        </w:rPr>
        <w:t>Восточной Азии реальные процессы интеграции идут по линии создания региональных валютных блоков.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Регионализация порождена глобализацией, и в то же время формирование региональных блоков препятствует процессам глобализации. Интеграционные процессы внутри блоков позволяют объединить интеллектуальные и материальные ресурсы стран региона и создать более благоприятные условия для их экономического развития и конкурентных преимуществ на мировом рынке. Кроме того, формирование блоков является своего рода защитной реакцией на дестабилизацию экономической ситуации и мировые финансовые кризисы.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 xml:space="preserve">Наиболее мощными являются три региональных объединения, олицетворяющих в определенной мере 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новую геометрию мира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, геометрию триады: ЕС, НАФТА и АСЕАН. Наряду с ними активно формируются менее значимые блоки и зоны свободной торговли в различных частях мира: Андская группа, Центрально-американский общий рынок, МЕРКОСУР (объединение Аргентины, Бразилии, Уругвая и Парагвая), Вышеградская группа. Всего насчитывается свыше 100 региональных объединений. Наряду с этим в мировой экономике усиливается значение таких стран-гигантов, как Китай и Индия, каждая из которых в ближайшем будущем может превратиться в экономическую систему, соизмеримую с региональным блоком.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Формирование мирового финансового рынка стало ощущаться в начале 60</w:t>
      </w:r>
      <w:r w:rsidR="00D44456" w:rsidRPr="003328AB">
        <w:rPr>
          <w:sz w:val="28"/>
          <w:szCs w:val="28"/>
        </w:rPr>
        <w:t>-</w:t>
      </w:r>
      <w:r w:rsidRPr="003328AB">
        <w:rPr>
          <w:sz w:val="28"/>
          <w:szCs w:val="28"/>
        </w:rPr>
        <w:t>х годов ХХ в. и происходило на базе интернационализации международных операций национальных рынков ссудных капиталов. До этого момента в силу ряда исторических причин - мирового экономического кризиса 1929</w:t>
      </w:r>
      <w:r w:rsidR="00D44456" w:rsidRPr="003328AB">
        <w:rPr>
          <w:sz w:val="28"/>
          <w:szCs w:val="28"/>
        </w:rPr>
        <w:t>-</w:t>
      </w:r>
      <w:r w:rsidRPr="003328AB">
        <w:rPr>
          <w:sz w:val="28"/>
          <w:szCs w:val="28"/>
        </w:rPr>
        <w:t xml:space="preserve">1933 годов, Второй мировой войны, существовавших валютных ограничений, жесткого регулирования рынка - финансовый рынок был практически парализован. Так, например, в США правило 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Q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 xml:space="preserve"> Федерального резервного акта 1937 года предусматривало ограничение выплат по депозитам американскими банками. В 1958 году по депозитам сроком от 30 до 90 дней выплачивался 1% вознаграждения, от 3 до 6 месяцев - 2,5%, более 6 месяцев 3%. При этом рыночные ставки по кредитам были значительно выше. Подобное регулирование побуждало вкладчиков к инвестированию долларов в неамериканские банки, в долларовые вклады, которые не подчинялись ограничительному национальному регулированию. В первоначальный период рынок капиталов развивался медленно и преимущественно как международный денежный рынок, где с конца 50-х годов осуществлялись краткосрочные операции (сроком до года), притом что уже тогда сформировался значительный спрос на долгосрочные ссуды. Пролонгация ссуд (часто на срок до 15 лет) способствовала активизации мирового финансового рынка. В конце 60-х годов темпы его развития стали увеличиваться, а к концу столетия достигли значительных масштабов.</w:t>
      </w:r>
      <w:r w:rsidR="003328AB">
        <w:rPr>
          <w:sz w:val="28"/>
          <w:szCs w:val="28"/>
        </w:rPr>
        <w:t xml:space="preserve"> </w:t>
      </w:r>
      <w:r w:rsidRPr="003328AB">
        <w:rPr>
          <w:sz w:val="28"/>
          <w:szCs w:val="28"/>
        </w:rPr>
        <w:t>Интеграционные процессы на глобальном финансовом рынке фактически формируют единую систему процентных ставок и способствуют сужению круга обращающихся на нем валют. Происходит превращение ведущих национальных компаний и банков в транснациональные. Именно они ввиду необходимости получения дополнительной прибыли способствуют тому, что свободные активы инвестируются в производственны и финансовые структуры за рубежом, а в случае необходимости на мировом рынке заимствуется дополнительный капитал. Таким образом, оказывается значительное влияние на развитие операций, связанных с движением капитала, а иногда и на состояние отдельных национальных экономик. Следует отметить, что процессы развития мирового финансового рынка, с одной стороны, приводят к сближению и объединению отдельных рынков, а с другой стороны, имеет место стремление к их изоляции с целью ограждения национальных экономик от пагубного влияния процессов, связанных со свободным перетоком капитала. В современных условиях стремление к изоляции национальных экономик вступает в противоречие с процессом интернационализации мирового хозяйства и не приносит желаемых результатов.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Важным условием функционирования мировой экономики является свобода в области движения капиталов на мировом рынке. В связи с этим на протяжении всего послевоенного периода проводилась политика постепенного снятия внешнеторговых и валютных ограничений. Вид и степень государственного вмешательства в операции на международном финансовом рынке менялись в зависимости от валютного положения отдельных стран и состояния их экономики. Постепенно в результате интернационализации мировая экономика принимает качественно новое содержание, формируется глобальный интегрированный финансовый рынок, внутри которого происходит постоянный взаимный переток капиталов, краткосрочные вложения трансформируются в средне- и долгосрочные кредиты, эмиссия ценных бумаг заменяет обычные банковские кредиты. С середины 70</w:t>
      </w:r>
      <w:r w:rsidR="00D44456" w:rsidRPr="003328AB">
        <w:rPr>
          <w:sz w:val="28"/>
          <w:szCs w:val="28"/>
        </w:rPr>
        <w:t>-</w:t>
      </w:r>
      <w:r w:rsidRPr="003328AB">
        <w:rPr>
          <w:sz w:val="28"/>
          <w:szCs w:val="28"/>
        </w:rPr>
        <w:t>х годов происходит резкий рост объемов эмиссии краткосрочных долговых инструментов на еврорынке. Если на тот момент объем нетто-эмиссий облигаций составлял примерно 5 млрд долл. США в год, то на начало 1997 года это уже примерно 800 млрд долл. США. Особенно быстрый рост происходит на рынке еврооблигаций.</w:t>
      </w:r>
      <w:r w:rsidR="003328AB">
        <w:rPr>
          <w:sz w:val="28"/>
          <w:szCs w:val="28"/>
        </w:rPr>
        <w:t xml:space="preserve"> </w:t>
      </w:r>
      <w:r w:rsidRPr="003328AB">
        <w:rPr>
          <w:sz w:val="28"/>
          <w:szCs w:val="28"/>
        </w:rPr>
        <w:t>Фондовый сегмент мирового финансового рынка в 1970 году имел оборот, равный 3% глобального ВНП. Уже к 1995 году он составлял 136% при росте показателя оборота международного валютного рынка за тот же период в 80 раз. Общий объем ценных бумаг в мире на сегодняшний день исчисляется астрономическими показателями. Таким образом, налицо тенденция исключительных темпов развития мирового финансового рынка как в целом, так и отдельных его элементов.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Мировой финансовый рынок включает в себя различные типы рынков:</w:t>
      </w:r>
    </w:p>
    <w:p w:rsidR="003328AB" w:rsidRDefault="00A71743" w:rsidP="003328AB">
      <w:pPr>
        <w:numPr>
          <w:ilvl w:val="0"/>
          <w:numId w:val="12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внебиржевые нерегулируемые валютные рынки, объединяющие финансовые институты разных стран. Торги на них осуществляются путем электронных переводов через глобальные компьютерные сети;</w:t>
      </w:r>
    </w:p>
    <w:p w:rsidR="003328AB" w:rsidRDefault="00A71743" w:rsidP="003328AB">
      <w:pPr>
        <w:numPr>
          <w:ilvl w:val="0"/>
          <w:numId w:val="12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биржевой и внебиржевой рынки облигаций, позволяющие иностранным эмитентам впускать свои ценные долговые бумаги на крупных национальных рынках. Финансовыми центрами этих рынков являются такие страны, как США, Великобритания, Япония, Германия, Швейцария и Люксембург;</w:t>
      </w:r>
    </w:p>
    <w:p w:rsidR="003328AB" w:rsidRDefault="00A71743" w:rsidP="003328AB">
      <w:pPr>
        <w:numPr>
          <w:ilvl w:val="0"/>
          <w:numId w:val="12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рынок синдицированных еврокредитов позволяет международным заемщикам осуществлять фондирование в форме банковских кредитов сразу из нескольких стран. Финансовыми центрами являются Лондон, Франкфурт, Цюрих, Нью-Йорк, Гонконг, Сингапур и др.;</w:t>
      </w:r>
    </w:p>
    <w:p w:rsidR="003328AB" w:rsidRDefault="00A71743" w:rsidP="003328AB">
      <w:pPr>
        <w:numPr>
          <w:ilvl w:val="0"/>
          <w:numId w:val="12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рынки еврооблигаций и еврокоммерческих и других долговых бумаг. Международные заемщики получают доступ к кредитным ресурсам инвестиционных фондов, хеджфондов, взаимных фондов, пенсионных фондов, страховых компаний, казначейских департаментов крупных корпораций, частных банков других стран;</w:t>
      </w:r>
    </w:p>
    <w:p w:rsidR="00A71743" w:rsidRPr="003328AB" w:rsidRDefault="00A71743" w:rsidP="003328AB">
      <w:pPr>
        <w:numPr>
          <w:ilvl w:val="0"/>
          <w:numId w:val="12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рынки производных инструментов, обеспечивающие перемещение финансового капитала через национальные границы и совершение сделок между экономическими агентами резидентами различных государств.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Вместе с тем мировой финансовый рынок - это система взаимосвязанных рынков: денежного, на котором совершаются операции с долговыми инструментами сроком от 1 дня до 1 года; кредитного, обслуживающего предоставление ссуд на более длительный период; ценных бумаг (эмиссия и купля-продажа последних).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Помимо сроков и форм перемещения ресурсов в структурировании финансового рынка до сих пор имеют значение место совершения операций, характер и степень регулирования сделок. В зависимости от этих критериев различают рынки национальные, иностранные и оффшорные.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 xml:space="preserve">Считается, что современный мировой рынок капиталов возродился в начале 60-х годов, чему в немалой степени способствовало введение ограниченной обратимости западноевропейских валют и японской йены по текущим операциям и установление, в первую очередь в Великобритании, либерального валютного режима для совершения сделок между иностранными резидентами на базе депозитов в долларах США. Свободное движение не только краткосрочного, но и долгосрочного капитала из Германии (в </w:t>
      </w:r>
      <w:smartTag w:uri="urn:schemas-microsoft-com:office:smarttags" w:element="metricconverter">
        <w:smartTagPr>
          <w:attr w:name="ProductID" w:val="1961 г"/>
        </w:smartTagPr>
        <w:r w:rsidRPr="003328AB">
          <w:rPr>
            <w:sz w:val="28"/>
            <w:szCs w:val="28"/>
          </w:rPr>
          <w:t>1961 г</w:t>
        </w:r>
      </w:smartTag>
      <w:r w:rsidRPr="003328AB">
        <w:rPr>
          <w:sz w:val="28"/>
          <w:szCs w:val="28"/>
        </w:rPr>
        <w:t>. она ввела полную обратимость марки), США, Швейцарии и Канады и преференциальное обращение инвалютных депозитов в Лондоне, а позднее и в других финансовых центрах способствовали становлению и бурному развитию евробизнеса, масштабы которого сегодня превышают обороты национальных денежно</w:t>
      </w:r>
      <w:r w:rsidR="00D44456" w:rsidRPr="003328AB">
        <w:rPr>
          <w:sz w:val="28"/>
          <w:szCs w:val="28"/>
        </w:rPr>
        <w:t>-</w:t>
      </w:r>
      <w:r w:rsidRPr="003328AB">
        <w:rPr>
          <w:sz w:val="28"/>
          <w:szCs w:val="28"/>
        </w:rPr>
        <w:t>кредитных и фондовых рынков многих крупных государств.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С 1980-х годов, обозначивших переход к полной конвертируемости фунта стерлингов, французского франка, японской йены и многих других валют, система финансовых рынков стала развиваться на глобальном уровне. Возникла мировая финансовая сеть, соединяющая ведущие финансовые центры мира: Лондон - Нью-Йорк - Токио - Цюрих - Женева - Франкфурт-на-Майне - Амстердам - Париж - Гонконг - Сидней - Каймановы о-ва - Багамские о-ва и др.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Объем мирового финансового рынка достиг внушительных размеров. По данным Банка международных расчетов и МВФ, ежедневный оборот валютного рынка составил в конце 90-х годов 1,5 трлн долл. (в конце 80-х годов - 0,64 трлн); общий объем выпущенных в обращение международных облигаций - 2,35 трлн долл., всех долговых иностранных обязательств - 3,2 трлн долл.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Однако наиболее стремительно развивается возникший в конце 70</w:t>
      </w:r>
      <w:r w:rsidR="0004666A">
        <w:rPr>
          <w:sz w:val="28"/>
          <w:szCs w:val="28"/>
        </w:rPr>
        <w:t>-</w:t>
      </w:r>
      <w:r w:rsidRPr="003328AB">
        <w:rPr>
          <w:sz w:val="28"/>
          <w:szCs w:val="28"/>
        </w:rPr>
        <w:t>х годов рынок производных финансовых инструментов. Суммарная величина наиболее важных из них - процентных свопов и опционов и валютных свопов по займам (свыше 40 трлн долл.) в десятки раз превысила уровень конца 80</w:t>
      </w:r>
      <w:r w:rsidR="0004666A">
        <w:rPr>
          <w:sz w:val="28"/>
          <w:szCs w:val="28"/>
        </w:rPr>
        <w:t>-</w:t>
      </w:r>
      <w:r w:rsidRPr="003328AB">
        <w:rPr>
          <w:sz w:val="28"/>
          <w:szCs w:val="28"/>
        </w:rPr>
        <w:t>х годов. Это отражает тенденцию переориентации бизнеса с наличных сделок на срочные, с реальных на финансовые, что зачастую позволяет уходить от налогообложения и государственного регулирования. Таким образом, одна из задач XXI века найти способ совместить национальный суверенитет с рыночной финансовой унификацией.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Существует мнение, что последние 30 лет рынок развивается в сторону того, что он представлял собой примерно 90 лет назад. А основная разница между глобализацией тогда и сейчас состоит в характере капитала, который обслуживает торговые и инвестиционные потоки. С одной стороны, значительная его часть - это криминальные денежные средства, т.е. те, которые используются для финансирования теневой экономики, организованных преступных группировок и коррумпированной части госаппарата. Согласно статистике ООН в международной финансовой системе каждый день легализуется примерно 300 млн долл. Годовой оборот наркобизнеса (400 млрд долл.) является третьим по объему после торговли нефтью и оружием.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С другой стороны, с приобщением все большего числа стран к рыночной системе хозяйства большинство из них становятся реципиентами главным образом спекулятивного капитала. В результате они страдают из-за резкого несоответствия скорости его движения и сроков создания традиционных, материальных технологий, на которых они специализируются. Масштабные вложения спекулятивного капитала, которые поощряются политикой правительств, ориентированной на преждевременную либерализацию финансовых операций, неэффективны для государств с неразвитой экономической структурой и экспортной базой. Капитал уходит, не успев создать ничего реального и оставляя после себя одни разрушения.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Противоположный взгляд на глобализацию выражается в кругах американских финансистов, которые считают, что мир живет в период, аналогичный, периоду Промышленной революции. Только сегодня речь идет о компьютерах и телекоммуникациях, о революции в технологиях, которая увеличивает производительность, экономический рост, способствует мировой финансово-технологической интеграции, под влиянием которой усиливается конкуренция и разрушается механизм ценообразования, действующий в корпорациях, что сдерживает инфляцию. А когда инфляция находится под контролем, возрастает возможность увеличения жизненного уровня людей.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Развитие американской экономики на протяжении последнего десятилетия подтверждает этот оптимизм. И хотя многие экономисты сомневаются, что оживление роста производительности в американской экономике сохранится, и опасаются, что оно вызвано спекулятивным бумом, как это уже было в середине 80</w:t>
      </w:r>
      <w:r w:rsidR="0004666A">
        <w:rPr>
          <w:sz w:val="28"/>
          <w:szCs w:val="28"/>
        </w:rPr>
        <w:t>-</w:t>
      </w:r>
      <w:r w:rsidRPr="003328AB">
        <w:rPr>
          <w:sz w:val="28"/>
          <w:szCs w:val="28"/>
        </w:rPr>
        <w:t>х годов в экономике Великобритании, а несколько позже - Японии, отрицать лидирующие позиции США в создании и распространении высоких информационных технологий и роль этих технологий в усилении зависимости различных финансовых рынков между собой и всех вместе от экономического и финансового влияния США не приходится.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Пионеры освоения этих технологий - США - привлекают наиболее мобильную форму финансового капитала - спекулятивный капитал. Короткий период его обращения соответствует скорости развития информационных технологий и носит для их получателя производственный характер.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Поэтому глобализация как отражение усиления американского влияния в мире и их стремления обеспечить информационную прозрачность всех стран за счет применения стандартных методов статистики, бухучета, отчетности, аудита, техники совершения коммерческих и финансовых операций, а также адекватных для анализа и прогнозирования способов макроэкономического регулирования - убедительная реальность.</w:t>
      </w:r>
      <w:r w:rsidR="003328AB">
        <w:rPr>
          <w:sz w:val="28"/>
          <w:szCs w:val="28"/>
        </w:rPr>
        <w:t xml:space="preserve"> </w:t>
      </w:r>
      <w:r w:rsidRPr="003328AB">
        <w:rPr>
          <w:sz w:val="28"/>
          <w:szCs w:val="28"/>
        </w:rPr>
        <w:t>Понимание новых условий жизнедеятельности государств, в т.ч. России, должно предопределять выбор ими в XXI веке такой политической, экономической и финансовой стратегии, которая исходит из принципа: поступательное развитие научно-технического прогресса и повышение жизненного уровня людей может быть только общим, не допускающим взаимного уничтожения и побуждающим сильнейших к поиску компромисса с относительно более слабыми.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Современная структура мирового финансового рынка предполагает перераспределение кредитных ресурсов между национальными экономиками, где конечные участники операции - кредитор и заемщик - резиденты разных стран. Кто же является участниками рынка?</w:t>
      </w:r>
      <w:r w:rsidR="003328AB">
        <w:rPr>
          <w:sz w:val="28"/>
          <w:szCs w:val="28"/>
        </w:rPr>
        <w:t xml:space="preserve"> </w:t>
      </w:r>
      <w:r w:rsidRPr="003328AB">
        <w:rPr>
          <w:sz w:val="28"/>
          <w:szCs w:val="28"/>
        </w:rPr>
        <w:t>С институциональной точки зрения - это обширная совокупность кредитно-финансовых учреждений, через которые осуществляется движение ссудного капитала в сфере международных экономических отношений. В последнее время происходит увеличение доли долговых инструментов в структуре капитала корпораций и банков, являющихся основными заемщиками на рынках капиталов. Доступ на мировые рынки долгового финансирования для большинства заемщиков значительно упрощен, требуются меньшие издержки на проведение операций, и предъявляются менее жесткие требования к раскрытию информации. Одновременно крупные заимствования на регулярной основе осуществляют государства, которые в силу своего статуса не могут обращаться к рынкам, где осуществляет кредитование акционерный капитал.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Для каждого из рассматриваемых рынков при всем их многообразии часто характерны одни и те же участники. Их можно классифицировать по следующим основным признакам:</w:t>
      </w:r>
    </w:p>
    <w:p w:rsidR="003328AB" w:rsidRDefault="00A71743" w:rsidP="003328A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характер участия субъектов в операциях;</w:t>
      </w:r>
    </w:p>
    <w:p w:rsidR="003328AB" w:rsidRDefault="00A71743" w:rsidP="003328A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цели и мотивы участия;</w:t>
      </w:r>
    </w:p>
    <w:p w:rsidR="003328AB" w:rsidRDefault="00A71743" w:rsidP="003328A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типы эмитентов и их характеристики;</w:t>
      </w:r>
    </w:p>
    <w:p w:rsidR="003328AB" w:rsidRDefault="00A71743" w:rsidP="003328A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типы инвесторов и должников;</w:t>
      </w:r>
    </w:p>
    <w:p w:rsidR="00A71743" w:rsidRPr="003328AB" w:rsidRDefault="00A71743" w:rsidP="003328AB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страны происхождения субъектов.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rStyle w:val="a4"/>
          <w:b w:val="0"/>
          <w:sz w:val="28"/>
          <w:szCs w:val="28"/>
        </w:rPr>
        <w:t>По характеру участия в операциях</w:t>
      </w:r>
      <w:r w:rsidRPr="003328AB">
        <w:rPr>
          <w:sz w:val="28"/>
          <w:szCs w:val="28"/>
        </w:rPr>
        <w:t xml:space="preserve"> субъектов рынка можно разделить на две категории: прямые (непосредственные) и косвенные (опосредованные) участники.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К первой категории относятся биржевые члены соответствующих рынков производных финансовых инструментов, заключающие сделки за свой счет и/или за счет и по поручению клиентов, не являющихся биржевыми членами и вынужденных обращаться к услугам первых. Эти клиенты и составляют вторую категорию. На внебиржевом рынке долговых инструментов рынка капитала прямыми участниками рынка являются крупнейшие маркетмейкеры, а все остальные - косвенными.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rStyle w:val="a4"/>
          <w:b w:val="0"/>
          <w:sz w:val="28"/>
          <w:szCs w:val="28"/>
        </w:rPr>
        <w:t>По целям и мотивам участия в операциях</w:t>
      </w:r>
      <w:r w:rsidRPr="003328AB">
        <w:rPr>
          <w:sz w:val="28"/>
          <w:szCs w:val="28"/>
        </w:rPr>
        <w:t xml:space="preserve"> на рынке участники рынка разделяются на хеджеров и спекулянтов.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rStyle w:val="a4"/>
          <w:b w:val="0"/>
          <w:sz w:val="28"/>
          <w:szCs w:val="28"/>
        </w:rPr>
        <w:t>Хеджер</w:t>
      </w:r>
      <w:r w:rsidRPr="003328AB">
        <w:rPr>
          <w:sz w:val="28"/>
          <w:szCs w:val="28"/>
        </w:rPr>
        <w:t xml:space="preserve"> - это лицо, страхующее курсовые (ценовые) риски, риски трансфертов, присущие финансовым инструментам, свои активы или конкретные сделки на рынке спот. Обязательствам хеджера, возникающим в ходе сделки, как правило, соответствует реальный финансовый инструмент, которым он располагает в настоящий момент или будет располагать к моменту исполнения контракта.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rStyle w:val="a4"/>
          <w:b w:val="0"/>
          <w:sz w:val="28"/>
          <w:szCs w:val="28"/>
        </w:rPr>
        <w:t>Хеджирование</w:t>
      </w:r>
      <w:r w:rsidRPr="003328AB">
        <w:rPr>
          <w:sz w:val="28"/>
          <w:szCs w:val="28"/>
        </w:rPr>
        <w:t xml:space="preserve"> - это операция страхования от риска изменения цен путем занятия на параллельном рынке противоположной позиции.</w:t>
      </w:r>
      <w:r w:rsidR="003328AB">
        <w:rPr>
          <w:sz w:val="28"/>
          <w:szCs w:val="28"/>
        </w:rPr>
        <w:t xml:space="preserve"> </w:t>
      </w:r>
      <w:r w:rsidRPr="003328AB">
        <w:rPr>
          <w:sz w:val="28"/>
          <w:szCs w:val="28"/>
        </w:rPr>
        <w:t>Хеджирование дает возможность застраховать себя от возможных потерь к моменту ликвидации сделки на срок; обеспечивает повышение гибкости и эффективности коммерческих операций; обеспечивает снижение затрат на финансирование торговли реальными товарами; позволяет уменьшить риски сторон (потери от изменения цен на товар компенсируются выигрышем по фьючерсам). Говоря проще, хеджирование - это действие, предпринимаемое покупателем или продавцом для защиты своего дохода от нежелательного изменения цен в будущем. Инвестор, приобретая пакет акций, в результате падения курсовой стоимости может получить большие потери. Механизм хеджирования сводится к заключению срочного контракта, в котором устанавливается цена поставки базисного актива. Рынок производных контрактов предоставляет инвестору возможность заключить ряд сделок с целью страхования от таких потерь. Риск в подобных сделках часто берет на себя спекулянт, выступая контрагентом хеджера.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rStyle w:val="a4"/>
          <w:b w:val="0"/>
          <w:sz w:val="28"/>
          <w:szCs w:val="28"/>
        </w:rPr>
        <w:t>Спекулянт</w:t>
      </w:r>
      <w:r w:rsidRPr="003328AB">
        <w:rPr>
          <w:sz w:val="28"/>
          <w:szCs w:val="28"/>
        </w:rPr>
        <w:t xml:space="preserve"> - это лицо, стремящееся получить прибыль за счет разницы в курсовой стоимости базисных активов, которая может возникнуть во времени. У них нет намерения страховать имеющиеся или будущие позиции от курсового риска. Движение курсов, наоборот, является для них наиболее желанным. Спекулянты совершают покупку (продажу) контрактов, с тем чтобы позднее продать (купить) их по более высокой (низкой) цене.</w:t>
      </w:r>
      <w:r w:rsidR="003328AB">
        <w:rPr>
          <w:sz w:val="28"/>
          <w:szCs w:val="28"/>
        </w:rPr>
        <w:t xml:space="preserve"> </w:t>
      </w:r>
      <w:r w:rsidRPr="003328AB">
        <w:rPr>
          <w:rStyle w:val="a4"/>
          <w:b w:val="0"/>
          <w:sz w:val="28"/>
          <w:szCs w:val="28"/>
        </w:rPr>
        <w:t>Подразделение субъектов рынка по типам эмитентов</w:t>
      </w:r>
      <w:r w:rsidRPr="003328AB">
        <w:rPr>
          <w:sz w:val="28"/>
          <w:szCs w:val="28"/>
        </w:rPr>
        <w:t xml:space="preserve"> и их характеристикам позволяет выделить следующие основные категории:</w:t>
      </w:r>
    </w:p>
    <w:p w:rsidR="003328AB" w:rsidRDefault="00A71743" w:rsidP="003328AB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международные и межнациональные агентства;</w:t>
      </w:r>
    </w:p>
    <w:p w:rsidR="003328AB" w:rsidRDefault="00A71743" w:rsidP="003328AB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национальные правительства и суверенные заемщики;</w:t>
      </w:r>
    </w:p>
    <w:p w:rsidR="003328AB" w:rsidRDefault="00A71743" w:rsidP="003328AB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провинциальные и региональные правительства (администрации штатов, областей);</w:t>
      </w:r>
    </w:p>
    <w:p w:rsidR="003328AB" w:rsidRDefault="00A71743" w:rsidP="003328AB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муниципальные правительства (муниципалитеты);</w:t>
      </w:r>
    </w:p>
    <w:p w:rsidR="00A71743" w:rsidRPr="003328AB" w:rsidRDefault="00A71743" w:rsidP="003328AB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корпорации, банки и другие организации.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Крупнейшими участниками мирового финансового рынка являются: Мировой банк, Международный банк реконструкции и развития, Европейский банк реконструкции и развития.</w:t>
      </w:r>
      <w:r w:rsidR="003328AB">
        <w:rPr>
          <w:sz w:val="28"/>
          <w:szCs w:val="28"/>
        </w:rPr>
        <w:t xml:space="preserve"> </w:t>
      </w:r>
      <w:r w:rsidRPr="003328AB">
        <w:rPr>
          <w:sz w:val="28"/>
          <w:szCs w:val="28"/>
        </w:rPr>
        <w:t xml:space="preserve">На мировом рынке капиталов субъекты, связанные понятием 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эмитент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, объединяются по их кредитным рейтингам.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Инвестиционными объектами принято считать облигации компаний с высокими и устойчивыми показателями доходности и экономического состояния. С точки зрения эмиссии ценных бумаг основными операторами рынка капиталов выступают крупнейшие банки и корпорации.</w:t>
      </w:r>
      <w:r w:rsidR="003328AB">
        <w:rPr>
          <w:sz w:val="28"/>
          <w:szCs w:val="28"/>
        </w:rPr>
        <w:t xml:space="preserve"> </w:t>
      </w:r>
      <w:r w:rsidRPr="003328AB">
        <w:rPr>
          <w:sz w:val="28"/>
          <w:szCs w:val="28"/>
        </w:rPr>
        <w:t>В последнее время активную роль на мировых долговых рынках играют центральные банки. Интенсивное накопление валютных резервов данной категории инвесторов приводит к усилению их позиции. Они осуществляют эффективное управление финансовыми ресурсами страны, включая валютную интервенцию. Каждый центральный банк проводит собственную инвестиционную политику. В настоящее время спектр финансовых инструментов весьма расширился, соответственно расширяются и дифференцируются сами инвестиционные портфели центральных банков.</w:t>
      </w:r>
      <w:r w:rsidR="003328AB">
        <w:rPr>
          <w:sz w:val="28"/>
          <w:szCs w:val="28"/>
        </w:rPr>
        <w:t xml:space="preserve"> </w:t>
      </w:r>
      <w:r w:rsidRPr="003328AB">
        <w:rPr>
          <w:rStyle w:val="a4"/>
          <w:b w:val="0"/>
          <w:sz w:val="28"/>
          <w:szCs w:val="28"/>
        </w:rPr>
        <w:t>По типу инвесторов</w:t>
      </w:r>
      <w:r w:rsidRPr="003328AB">
        <w:rPr>
          <w:sz w:val="28"/>
          <w:szCs w:val="28"/>
        </w:rPr>
        <w:t xml:space="preserve"> можно выделить две основные группы: частные и институциональные. В период становления еврорынка основными держателями еврооблигаций были частные инвесторы. Частные инвесторы, осуществляющие операции с ценными бумагами, представляют собой физические лица, стремящиеся расширить возможности вложения своих валютных сбережений и увеличить доход путем приобретения ценных бумаг.</w:t>
      </w:r>
      <w:r w:rsidR="003328AB">
        <w:rPr>
          <w:sz w:val="28"/>
          <w:szCs w:val="28"/>
        </w:rPr>
        <w:t xml:space="preserve"> </w:t>
      </w:r>
      <w:r w:rsidRPr="003328AB">
        <w:rPr>
          <w:sz w:val="28"/>
          <w:szCs w:val="28"/>
        </w:rPr>
        <w:t>Важнейшей тенденцией последнего десятилетия на долговых рынках стал количественный и качественный рост институциональных инвесторов или финансовых институтов коллективного инвестирования. Происходит усиление роли страховых компаний, пенсионных и взаимных фондов, инвестиционных компаний, что ведет к ориентации инвестиций на фондовые ценности, так как они носят долгосрочный характер.</w:t>
      </w:r>
      <w:r w:rsidR="003328AB">
        <w:rPr>
          <w:sz w:val="28"/>
          <w:szCs w:val="28"/>
        </w:rPr>
        <w:t xml:space="preserve"> </w:t>
      </w:r>
      <w:r w:rsidRPr="003328AB">
        <w:rPr>
          <w:sz w:val="28"/>
          <w:szCs w:val="28"/>
        </w:rPr>
        <w:t>В систематизированном виде инвесторы могут быть представлены следующим образом:</w:t>
      </w:r>
    </w:p>
    <w:p w:rsidR="003328AB" w:rsidRDefault="00A71743" w:rsidP="003328AB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частные инвесторы;</w:t>
      </w:r>
    </w:p>
    <w:p w:rsidR="003328AB" w:rsidRDefault="00A71743" w:rsidP="003328AB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институциональные инвесторы, в т.ч.:</w:t>
      </w:r>
    </w:p>
    <w:p w:rsidR="003328AB" w:rsidRDefault="00A71743" w:rsidP="003328AB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банки;</w:t>
      </w:r>
    </w:p>
    <w:p w:rsidR="003328AB" w:rsidRDefault="00A71743" w:rsidP="003328AB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государственные учреждения;</w:t>
      </w:r>
    </w:p>
    <w:p w:rsidR="003328AB" w:rsidRDefault="00A71743" w:rsidP="003328AB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международные финансовые институты;</w:t>
      </w:r>
    </w:p>
    <w:p w:rsidR="003328AB" w:rsidRDefault="00A71743" w:rsidP="003328AB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пенсионные фонды;</w:t>
      </w:r>
    </w:p>
    <w:p w:rsidR="003328AB" w:rsidRDefault="00A71743" w:rsidP="003328AB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страховые фонды и компании;</w:t>
      </w:r>
    </w:p>
    <w:p w:rsidR="003328AB" w:rsidRDefault="00A71743" w:rsidP="003328AB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взаимные инвестиционные фонды;</w:t>
      </w:r>
    </w:p>
    <w:p w:rsidR="003328AB" w:rsidRDefault="00A71743" w:rsidP="003328AB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менеджеры вкладов;</w:t>
      </w:r>
    </w:p>
    <w:p w:rsidR="00A71743" w:rsidRPr="003328AB" w:rsidRDefault="00A71743" w:rsidP="003328AB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крупные корпорации.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 xml:space="preserve">В числе доминирующих тенденций на мировом финансовом рынке отмечается стремление к устранению посредников. Указанный процесс получил название 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дезинтермидация</w:t>
      </w:r>
      <w:r w:rsidR="003328AB">
        <w:rPr>
          <w:sz w:val="28"/>
          <w:szCs w:val="28"/>
        </w:rPr>
        <w:t>"</w:t>
      </w:r>
      <w:r w:rsidRPr="003328AB">
        <w:rPr>
          <w:sz w:val="28"/>
          <w:szCs w:val="28"/>
        </w:rPr>
        <w:t>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Международный финансовый рынок может быть первичным, вторичным и третичным.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На первичном рынке размещаются новые выпуски долговых инструментов. Обычно это происходит при содействии крупных инвестиционных институтов.</w:t>
      </w:r>
    </w:p>
    <w:p w:rsidR="00D44456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>На вторичном рынке продаются и покупаются уже выпущенные инструменты. Вторичный рынок образуется в результате превышения спроса со стороны международных инвесторов над предложением определенных инструментов на первичном рынке.</w:t>
      </w:r>
    </w:p>
    <w:p w:rsidR="00A71743" w:rsidRPr="003328AB" w:rsidRDefault="00A71743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28AB">
        <w:rPr>
          <w:sz w:val="28"/>
          <w:szCs w:val="28"/>
        </w:rPr>
        <w:t xml:space="preserve">Третичный рынок </w:t>
      </w:r>
      <w:r w:rsidR="00D44456" w:rsidRPr="003328AB">
        <w:rPr>
          <w:sz w:val="28"/>
          <w:szCs w:val="28"/>
        </w:rPr>
        <w:t>-</w:t>
      </w:r>
      <w:r w:rsidRPr="003328AB">
        <w:rPr>
          <w:sz w:val="28"/>
          <w:szCs w:val="28"/>
        </w:rPr>
        <w:t xml:space="preserve"> это торговля производными финансовыми инструментами. Третичный рынок вырос из срочного рынка. Вместе с тем он весьма динамично развивается. В основе быстрого развития данного рынка лежит лавинообразное появление новых инструментов, призванных стимулировать своим разнообразием развитие финансового рынка в условиях резко меняющейся обстановки в мировой экономике и международных экономических отношениях.</w:t>
      </w:r>
    </w:p>
    <w:p w:rsidR="004D5D0A" w:rsidRPr="003328AB" w:rsidRDefault="004D5D0A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D5D0A" w:rsidRPr="003328AB" w:rsidRDefault="003328AB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4D5D0A" w:rsidRPr="003328AB">
        <w:rPr>
          <w:sz w:val="28"/>
          <w:szCs w:val="32"/>
        </w:rPr>
        <w:t>Заключение</w:t>
      </w:r>
    </w:p>
    <w:p w:rsidR="003328AB" w:rsidRPr="0004666A" w:rsidRDefault="003328AB" w:rsidP="003328AB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3328AB" w:rsidRPr="003328AB" w:rsidRDefault="009B628C" w:rsidP="003328AB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328AB">
        <w:rPr>
          <w:rFonts w:ascii="Times New Roman" w:hAnsi="Times New Roman"/>
          <w:b w:val="0"/>
          <w:color w:val="000000"/>
          <w:sz w:val="28"/>
          <w:szCs w:val="28"/>
        </w:rPr>
        <w:t>Международный финансовый рынок - рыночные институты, являющиеся каналами "перелива", перераспределения денежных средс</w:t>
      </w:r>
      <w:r w:rsidR="003328AB">
        <w:rPr>
          <w:rFonts w:ascii="Times New Roman" w:hAnsi="Times New Roman"/>
          <w:b w:val="0"/>
          <w:color w:val="000000"/>
          <w:sz w:val="28"/>
          <w:szCs w:val="28"/>
        </w:rPr>
        <w:t>тв, в частности фондовые биржи.</w:t>
      </w:r>
    </w:p>
    <w:p w:rsidR="003328AB" w:rsidRPr="003328AB" w:rsidRDefault="009B628C" w:rsidP="003328AB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328AB">
        <w:rPr>
          <w:rFonts w:ascii="Times New Roman" w:hAnsi="Times New Roman"/>
          <w:b w:val="0"/>
          <w:color w:val="000000"/>
          <w:sz w:val="28"/>
          <w:szCs w:val="28"/>
        </w:rPr>
        <w:t xml:space="preserve">Действующее законодательство Российской Федерации содержит емкое, но в то же время недостаточно четкое определение понятия </w:t>
      </w:r>
      <w:r w:rsidR="003328AB">
        <w:rPr>
          <w:rFonts w:ascii="Times New Roman" w:hAnsi="Times New Roman"/>
          <w:b w:val="0"/>
          <w:color w:val="000000"/>
          <w:sz w:val="28"/>
          <w:szCs w:val="28"/>
        </w:rPr>
        <w:t>"</w:t>
      </w:r>
      <w:r w:rsidRPr="003328AB">
        <w:rPr>
          <w:rFonts w:ascii="Times New Roman" w:hAnsi="Times New Roman"/>
          <w:b w:val="0"/>
          <w:color w:val="000000"/>
          <w:sz w:val="28"/>
          <w:szCs w:val="28"/>
        </w:rPr>
        <w:t>финансовые рынки</w:t>
      </w:r>
      <w:r w:rsidR="003328AB">
        <w:rPr>
          <w:rFonts w:ascii="Times New Roman" w:hAnsi="Times New Roman"/>
          <w:b w:val="0"/>
          <w:color w:val="000000"/>
          <w:sz w:val="28"/>
          <w:szCs w:val="28"/>
        </w:rPr>
        <w:t>"</w:t>
      </w:r>
      <w:r w:rsidRPr="003328AB">
        <w:rPr>
          <w:rFonts w:ascii="Times New Roman" w:hAnsi="Times New Roman"/>
          <w:b w:val="0"/>
          <w:color w:val="000000"/>
          <w:sz w:val="28"/>
          <w:szCs w:val="28"/>
        </w:rPr>
        <w:t xml:space="preserve">. В соответствии со ст. 1 и 3 Федерального закона от 23.06.99 г. № 117-Ф31 </w:t>
      </w:r>
      <w:r w:rsidR="003328AB">
        <w:rPr>
          <w:rFonts w:ascii="Times New Roman" w:hAnsi="Times New Roman"/>
          <w:b w:val="0"/>
          <w:color w:val="000000"/>
          <w:sz w:val="28"/>
          <w:szCs w:val="28"/>
        </w:rPr>
        <w:t>"</w:t>
      </w:r>
      <w:r w:rsidRPr="003328AB">
        <w:rPr>
          <w:rFonts w:ascii="Times New Roman" w:hAnsi="Times New Roman"/>
          <w:b w:val="0"/>
          <w:color w:val="000000"/>
          <w:sz w:val="28"/>
          <w:szCs w:val="28"/>
        </w:rPr>
        <w:t>О защите конкуренции на рынке финансовых услуг</w:t>
      </w:r>
      <w:r w:rsidR="003328AB">
        <w:rPr>
          <w:rFonts w:ascii="Times New Roman" w:hAnsi="Times New Roman"/>
          <w:b w:val="0"/>
          <w:color w:val="000000"/>
          <w:sz w:val="28"/>
          <w:szCs w:val="28"/>
        </w:rPr>
        <w:t>"</w:t>
      </w:r>
      <w:r w:rsidRPr="003328AB">
        <w:rPr>
          <w:rFonts w:ascii="Times New Roman" w:hAnsi="Times New Roman"/>
          <w:b w:val="0"/>
          <w:color w:val="000000"/>
          <w:sz w:val="28"/>
          <w:szCs w:val="28"/>
        </w:rPr>
        <w:t xml:space="preserve"> к финансовому рынку следует отнести отношения в сфере рынка ценных бумаг, рынка банковских услуг (включая валютный), рынка страховых услуг, лизинговых операций и иных, непоименованных в законе, финансовых услуг. Как видно, реалии российской экономической мысли расходятся со сложившейся теорией и практикой</w:t>
      </w:r>
      <w:r w:rsidR="003328AB">
        <w:rPr>
          <w:rFonts w:ascii="Times New Roman" w:hAnsi="Times New Roman"/>
          <w:b w:val="0"/>
          <w:color w:val="000000"/>
          <w:sz w:val="28"/>
          <w:szCs w:val="28"/>
        </w:rPr>
        <w:t xml:space="preserve"> отношения к финансовому рынку.</w:t>
      </w:r>
    </w:p>
    <w:p w:rsidR="003328AB" w:rsidRPr="0004666A" w:rsidRDefault="009B628C" w:rsidP="003328AB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328AB">
        <w:rPr>
          <w:rFonts w:ascii="Times New Roman" w:hAnsi="Times New Roman"/>
          <w:b w:val="0"/>
          <w:color w:val="000000"/>
          <w:sz w:val="28"/>
          <w:szCs w:val="28"/>
        </w:rPr>
        <w:t>Вместе с тем, учитывая то, что данный рынок при этом еще и международный, очевидно, следует ориентироваться на сложившиеся международные подходы. Что, впрочем, не противоречит общим положения</w:t>
      </w:r>
      <w:r w:rsidR="003328AB">
        <w:rPr>
          <w:rFonts w:ascii="Times New Roman" w:hAnsi="Times New Roman"/>
          <w:b w:val="0"/>
          <w:color w:val="000000"/>
          <w:sz w:val="28"/>
          <w:szCs w:val="28"/>
        </w:rPr>
        <w:t>м российского законодательства.</w:t>
      </w:r>
    </w:p>
    <w:p w:rsidR="003328AB" w:rsidRPr="003328AB" w:rsidRDefault="009B628C" w:rsidP="003328AB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328AB">
        <w:rPr>
          <w:rFonts w:ascii="Times New Roman" w:hAnsi="Times New Roman"/>
          <w:b w:val="0"/>
          <w:color w:val="000000"/>
          <w:sz w:val="28"/>
          <w:szCs w:val="28"/>
        </w:rPr>
        <w:t>Главным фактором формирования мирового финансового рынка в мировой экономике стал процесс глобализации, который наиболее прогрессировал именно в финансовой сфере. Современная структура мирового финансового рынка предполагает перераспределение кредитных ресурсов между национальными экономиками, где конечные участники операции - кредитор и за</w:t>
      </w:r>
      <w:r w:rsidR="003328AB">
        <w:rPr>
          <w:rFonts w:ascii="Times New Roman" w:hAnsi="Times New Roman"/>
          <w:b w:val="0"/>
          <w:color w:val="000000"/>
          <w:sz w:val="28"/>
          <w:szCs w:val="28"/>
        </w:rPr>
        <w:t>емщик - резиденты разных стран.</w:t>
      </w:r>
    </w:p>
    <w:p w:rsidR="003328AB" w:rsidRPr="0004666A" w:rsidRDefault="009B628C" w:rsidP="003328AB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328AB">
        <w:rPr>
          <w:rFonts w:ascii="Times New Roman" w:hAnsi="Times New Roman"/>
          <w:b w:val="0"/>
          <w:color w:val="000000"/>
          <w:sz w:val="28"/>
          <w:szCs w:val="28"/>
        </w:rPr>
        <w:t>Международный финансовый рынок может быть первичным, вторичным и третичным. На первичном рынке размещаются новые выпуски долговых инструментов. Обычно это происходит при содействии крупных инвестиционных институтов. На вторичном рынке продаются и покупаю</w:t>
      </w:r>
      <w:r w:rsidR="003328AB">
        <w:rPr>
          <w:rFonts w:ascii="Times New Roman" w:hAnsi="Times New Roman"/>
          <w:b w:val="0"/>
          <w:color w:val="000000"/>
          <w:sz w:val="28"/>
          <w:szCs w:val="28"/>
        </w:rPr>
        <w:t>тся уже выпущенные инструменты.</w:t>
      </w:r>
    </w:p>
    <w:p w:rsidR="003328AB" w:rsidRDefault="009B628C" w:rsidP="003328AB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328AB">
        <w:rPr>
          <w:rFonts w:ascii="Times New Roman" w:hAnsi="Times New Roman"/>
          <w:b w:val="0"/>
          <w:color w:val="000000"/>
          <w:sz w:val="28"/>
          <w:szCs w:val="28"/>
        </w:rPr>
        <w:t>Вторичный рынок образуется в результате превышения спроса со стороны международных инвесторов над предложением определенных инструментов на первичном рынке. Третичный рынок - это торговля производными финансовыми инструментами.</w:t>
      </w:r>
    </w:p>
    <w:p w:rsidR="003328AB" w:rsidRPr="003328AB" w:rsidRDefault="003328AB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CA7C29" w:rsidRPr="003328AB" w:rsidRDefault="003328AB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3328AB">
        <w:rPr>
          <w:sz w:val="28"/>
          <w:szCs w:val="32"/>
        </w:rPr>
        <w:br w:type="page"/>
      </w:r>
      <w:r w:rsidR="00CA7C29" w:rsidRPr="003328AB">
        <w:rPr>
          <w:sz w:val="28"/>
          <w:szCs w:val="32"/>
        </w:rPr>
        <w:t>Список литературы:</w:t>
      </w:r>
    </w:p>
    <w:p w:rsidR="00CA7C29" w:rsidRPr="003328AB" w:rsidRDefault="00CA7C29" w:rsidP="003328A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07D61" w:rsidRPr="003328AB" w:rsidRDefault="00807D61" w:rsidP="003328AB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328AB">
        <w:rPr>
          <w:sz w:val="28"/>
          <w:szCs w:val="28"/>
        </w:rPr>
        <w:t>Авдокушин</w:t>
      </w:r>
      <w:r w:rsidR="003328AB">
        <w:rPr>
          <w:sz w:val="28"/>
          <w:szCs w:val="28"/>
        </w:rPr>
        <w:t xml:space="preserve"> </w:t>
      </w:r>
      <w:r w:rsidRPr="003328AB">
        <w:rPr>
          <w:sz w:val="28"/>
          <w:szCs w:val="28"/>
        </w:rPr>
        <w:t>Е. Ф. Международные экономические отношения: учебное пособие.- М.: Маркетинг , 2004.</w:t>
      </w:r>
    </w:p>
    <w:p w:rsidR="003328AB" w:rsidRPr="003328AB" w:rsidRDefault="00CA7C29" w:rsidP="003328AB">
      <w:pPr>
        <w:pStyle w:val="a3"/>
        <w:numPr>
          <w:ilvl w:val="0"/>
          <w:numId w:val="13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328AB">
        <w:rPr>
          <w:sz w:val="28"/>
          <w:szCs w:val="28"/>
        </w:rPr>
        <w:t xml:space="preserve">Суэтин А.А. Международный финансовый рынок // </w:t>
      </w:r>
      <w:r w:rsidRPr="003328AB">
        <w:rPr>
          <w:color w:val="000000"/>
          <w:sz w:val="28"/>
          <w:szCs w:val="28"/>
        </w:rPr>
        <w:t xml:space="preserve">Журнал </w:t>
      </w:r>
      <w:r w:rsidRPr="00802104">
        <w:rPr>
          <w:color w:val="000000"/>
          <w:sz w:val="28"/>
          <w:szCs w:val="28"/>
        </w:rPr>
        <w:t>"Аудитор"</w:t>
      </w:r>
      <w:r w:rsidRPr="003328AB">
        <w:rPr>
          <w:sz w:val="28"/>
          <w:szCs w:val="28"/>
        </w:rPr>
        <w:t xml:space="preserve"> №4</w:t>
      </w:r>
      <w:r w:rsidR="00807D61" w:rsidRPr="003328AB">
        <w:rPr>
          <w:sz w:val="28"/>
          <w:szCs w:val="28"/>
        </w:rPr>
        <w:t xml:space="preserve">, </w:t>
      </w:r>
      <w:r w:rsidRPr="003328AB">
        <w:rPr>
          <w:sz w:val="28"/>
          <w:szCs w:val="28"/>
        </w:rPr>
        <w:t>2005</w:t>
      </w:r>
      <w:bookmarkStart w:id="0" w:name="_GoBack"/>
      <w:bookmarkEnd w:id="0"/>
    </w:p>
    <w:sectPr w:rsidR="003328AB" w:rsidRPr="003328AB" w:rsidSect="003328AB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C6" w:rsidRDefault="003B2FC6">
      <w:r>
        <w:separator/>
      </w:r>
    </w:p>
  </w:endnote>
  <w:endnote w:type="continuationSeparator" w:id="0">
    <w:p w:rsidR="003B2FC6" w:rsidRDefault="003B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43" w:rsidRDefault="00A71743" w:rsidP="00B95FFF">
    <w:pPr>
      <w:pStyle w:val="a5"/>
      <w:framePr w:wrap="around" w:vAnchor="text" w:hAnchor="margin" w:xAlign="right" w:y="1"/>
      <w:rPr>
        <w:rStyle w:val="a7"/>
      </w:rPr>
    </w:pPr>
  </w:p>
  <w:p w:rsidR="00A71743" w:rsidRDefault="00A71743" w:rsidP="00A717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C6" w:rsidRDefault="003B2FC6">
      <w:r>
        <w:separator/>
      </w:r>
    </w:p>
  </w:footnote>
  <w:footnote w:type="continuationSeparator" w:id="0">
    <w:p w:rsidR="003B2FC6" w:rsidRDefault="003B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>
        <v:imagedata r:id="rId1" o:title=""/>
      </v:shape>
    </w:pict>
  </w:numPicBullet>
  <w:numPicBullet w:numPicBulletId="1">
    <w:pict>
      <v:shape id="_x0000_i1042" type="#_x0000_t75" style="width:3in;height:3in" o:bullet="t">
        <v:imagedata r:id="rId2" o:title=""/>
      </v:shape>
    </w:pict>
  </w:numPicBullet>
  <w:numPicBullet w:numPicBulletId="2">
    <w:pict>
      <v:shape id="_x0000_i1043" type="#_x0000_t75" style="width:3in;height:3in" o:bullet="t">
        <v:imagedata r:id="rId3" o:title=""/>
      </v:shape>
    </w:pict>
  </w:numPicBullet>
  <w:abstractNum w:abstractNumId="0">
    <w:nsid w:val="02B041C5"/>
    <w:multiLevelType w:val="multilevel"/>
    <w:tmpl w:val="C082F57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63AFB"/>
    <w:multiLevelType w:val="multilevel"/>
    <w:tmpl w:val="DDACA87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512DA"/>
    <w:multiLevelType w:val="hybridMultilevel"/>
    <w:tmpl w:val="B8541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A70D01"/>
    <w:multiLevelType w:val="multilevel"/>
    <w:tmpl w:val="061E184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772A4"/>
    <w:multiLevelType w:val="hybridMultilevel"/>
    <w:tmpl w:val="B79EC0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1792C5D"/>
    <w:multiLevelType w:val="hybridMultilevel"/>
    <w:tmpl w:val="5F6C2C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56E411F"/>
    <w:multiLevelType w:val="multilevel"/>
    <w:tmpl w:val="2DF4385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784A60"/>
    <w:multiLevelType w:val="hybridMultilevel"/>
    <w:tmpl w:val="17768A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CEE78CE"/>
    <w:multiLevelType w:val="hybridMultilevel"/>
    <w:tmpl w:val="A4CCB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7375FB"/>
    <w:multiLevelType w:val="multilevel"/>
    <w:tmpl w:val="F50C6D4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23AF7"/>
    <w:multiLevelType w:val="hybridMultilevel"/>
    <w:tmpl w:val="8FAEA9BC"/>
    <w:lvl w:ilvl="0" w:tplc="6FDAA02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8E629A8"/>
    <w:multiLevelType w:val="multilevel"/>
    <w:tmpl w:val="6B6A1C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9A600E0"/>
    <w:multiLevelType w:val="hybridMultilevel"/>
    <w:tmpl w:val="6B6A1C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98F6170"/>
    <w:multiLevelType w:val="hybridMultilevel"/>
    <w:tmpl w:val="0EA4129E"/>
    <w:lvl w:ilvl="0" w:tplc="9BFC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743"/>
    <w:rsid w:val="0004666A"/>
    <w:rsid w:val="00116D1A"/>
    <w:rsid w:val="00192F1D"/>
    <w:rsid w:val="003328AB"/>
    <w:rsid w:val="003B2FC6"/>
    <w:rsid w:val="004D5D0A"/>
    <w:rsid w:val="006320D2"/>
    <w:rsid w:val="006F3E41"/>
    <w:rsid w:val="00802104"/>
    <w:rsid w:val="00807D61"/>
    <w:rsid w:val="009B628C"/>
    <w:rsid w:val="009C1B28"/>
    <w:rsid w:val="00A10FEF"/>
    <w:rsid w:val="00A71743"/>
    <w:rsid w:val="00B95FFF"/>
    <w:rsid w:val="00CA7C29"/>
    <w:rsid w:val="00CF0F3A"/>
    <w:rsid w:val="00D44456"/>
    <w:rsid w:val="00D90D7D"/>
    <w:rsid w:val="00EF7329"/>
    <w:rsid w:val="00F5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C7233C94-AF40-46BF-873F-537AE99F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C29"/>
  </w:style>
  <w:style w:type="paragraph" w:styleId="1">
    <w:name w:val="heading 1"/>
    <w:basedOn w:val="a"/>
    <w:link w:val="10"/>
    <w:uiPriority w:val="9"/>
    <w:qFormat/>
    <w:rsid w:val="00192F1D"/>
    <w:pPr>
      <w:outlineLvl w:val="0"/>
    </w:pPr>
    <w:rPr>
      <w:rFonts w:ascii="Verdana" w:hAnsi="Verdana"/>
      <w:b/>
      <w:bCs/>
      <w:color w:val="233556"/>
      <w:kern w:val="36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717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A7174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71743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A717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A71743"/>
    <w:rPr>
      <w:rFonts w:cs="Times New Roman"/>
    </w:rPr>
  </w:style>
  <w:style w:type="paragraph" w:styleId="a8">
    <w:name w:val="header"/>
    <w:basedOn w:val="a"/>
    <w:link w:val="a9"/>
    <w:uiPriority w:val="99"/>
    <w:rsid w:val="00A717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</w:rPr>
  </w:style>
  <w:style w:type="character" w:styleId="aa">
    <w:name w:val="Hyperlink"/>
    <w:uiPriority w:val="99"/>
    <w:rsid w:val="00192F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5460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JSlesareva</dc:creator>
  <cp:keywords/>
  <dc:description/>
  <cp:lastModifiedBy>admin</cp:lastModifiedBy>
  <cp:revision>2</cp:revision>
  <dcterms:created xsi:type="dcterms:W3CDTF">2014-02-28T07:39:00Z</dcterms:created>
  <dcterms:modified xsi:type="dcterms:W3CDTF">2014-02-28T07:39:00Z</dcterms:modified>
</cp:coreProperties>
</file>