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88" w:rsidRPr="005D7B3C" w:rsidRDefault="00C80188" w:rsidP="00180F43">
      <w:pPr>
        <w:pStyle w:val="aff5"/>
      </w:pPr>
      <w:r w:rsidRPr="005D7B3C">
        <w:t>ФЕДЕРАЛЬНОЕ</w:t>
      </w:r>
      <w:r w:rsidR="005D7B3C" w:rsidRPr="005D7B3C">
        <w:t xml:space="preserve"> </w:t>
      </w:r>
      <w:r w:rsidRPr="005D7B3C">
        <w:t>АГЕНТСТВО</w:t>
      </w:r>
      <w:r w:rsidR="005D7B3C" w:rsidRPr="005D7B3C">
        <w:t xml:space="preserve"> </w:t>
      </w:r>
      <w:r w:rsidRPr="005D7B3C">
        <w:t>ПО</w:t>
      </w:r>
      <w:r w:rsidR="005D7B3C" w:rsidRPr="005D7B3C">
        <w:t xml:space="preserve"> </w:t>
      </w:r>
      <w:r w:rsidRPr="005D7B3C">
        <w:t>ОБРАЗОВАНИЮ</w:t>
      </w:r>
    </w:p>
    <w:p w:rsidR="00180F43" w:rsidRDefault="00C80188" w:rsidP="00180F43">
      <w:pPr>
        <w:pStyle w:val="aff5"/>
        <w:rPr>
          <w:i/>
          <w:iCs/>
        </w:rPr>
      </w:pPr>
      <w:r w:rsidRPr="005D7B3C">
        <w:rPr>
          <w:i/>
          <w:iCs/>
        </w:rPr>
        <w:t>Государственное</w:t>
      </w:r>
      <w:r w:rsidR="005D7B3C" w:rsidRPr="005D7B3C">
        <w:rPr>
          <w:i/>
          <w:iCs/>
        </w:rPr>
        <w:t xml:space="preserve"> </w:t>
      </w:r>
      <w:r w:rsidRPr="005D7B3C">
        <w:rPr>
          <w:i/>
          <w:iCs/>
        </w:rPr>
        <w:t>образовательное</w:t>
      </w:r>
      <w:r w:rsidR="005D7B3C" w:rsidRPr="005D7B3C">
        <w:rPr>
          <w:i/>
          <w:iCs/>
        </w:rPr>
        <w:t xml:space="preserve"> </w:t>
      </w:r>
      <w:r w:rsidRPr="005D7B3C">
        <w:rPr>
          <w:i/>
          <w:iCs/>
        </w:rPr>
        <w:t>учреждение</w:t>
      </w:r>
    </w:p>
    <w:p w:rsidR="00C80188" w:rsidRPr="005D7B3C" w:rsidRDefault="00180F43" w:rsidP="00180F43">
      <w:pPr>
        <w:pStyle w:val="aff5"/>
        <w:rPr>
          <w:i/>
          <w:iCs/>
        </w:rPr>
      </w:pPr>
      <w:r>
        <w:rPr>
          <w:i/>
          <w:iCs/>
        </w:rPr>
        <w:t>В</w:t>
      </w:r>
      <w:r w:rsidR="00C80188" w:rsidRPr="005D7B3C">
        <w:rPr>
          <w:i/>
          <w:iCs/>
        </w:rPr>
        <w:t>ысшего</w:t>
      </w:r>
      <w:r w:rsidR="005D7B3C" w:rsidRPr="005D7B3C">
        <w:rPr>
          <w:i/>
          <w:iCs/>
        </w:rPr>
        <w:t xml:space="preserve"> </w:t>
      </w:r>
      <w:r w:rsidR="00C80188" w:rsidRPr="005D7B3C">
        <w:rPr>
          <w:i/>
          <w:iCs/>
        </w:rPr>
        <w:t>профессионального</w:t>
      </w:r>
      <w:r w:rsidR="005D7B3C" w:rsidRPr="005D7B3C">
        <w:rPr>
          <w:i/>
          <w:iCs/>
        </w:rPr>
        <w:t xml:space="preserve"> </w:t>
      </w:r>
      <w:r w:rsidR="00C80188" w:rsidRPr="005D7B3C">
        <w:rPr>
          <w:i/>
          <w:iCs/>
        </w:rPr>
        <w:t>образования</w:t>
      </w:r>
    </w:p>
    <w:p w:rsidR="00C80188" w:rsidRPr="005D7B3C" w:rsidRDefault="00C80188" w:rsidP="00180F43">
      <w:pPr>
        <w:pStyle w:val="aff5"/>
      </w:pPr>
      <w:r w:rsidRPr="005D7B3C">
        <w:t>ВСЕРОССИЙСКИЙ</w:t>
      </w:r>
      <w:r w:rsidR="005D7B3C" w:rsidRPr="005D7B3C">
        <w:t xml:space="preserve"> </w:t>
      </w:r>
      <w:r w:rsidRPr="005D7B3C">
        <w:t>ЗАОЧНЫЙ</w:t>
      </w:r>
      <w:r w:rsidR="005D7B3C" w:rsidRPr="005D7B3C">
        <w:t xml:space="preserve"> </w:t>
      </w:r>
      <w:r w:rsidRPr="005D7B3C">
        <w:t>ФИНАНСОВО-ЭКОНОМИЧЕСКИЙ</w:t>
      </w:r>
      <w:r w:rsidR="005D7B3C" w:rsidRPr="005D7B3C">
        <w:t xml:space="preserve"> </w:t>
      </w:r>
      <w:r w:rsidRPr="005D7B3C">
        <w:t>ИНСТИТУТ</w:t>
      </w:r>
      <w:r w:rsidR="005D7B3C" w:rsidRPr="005D7B3C">
        <w:t xml:space="preserve"> </w:t>
      </w:r>
      <w:r w:rsidRPr="005D7B3C">
        <w:t>ФИЛИАЛ</w:t>
      </w:r>
      <w:r w:rsidR="005D7B3C" w:rsidRPr="005D7B3C">
        <w:t xml:space="preserve"> </w:t>
      </w:r>
      <w:r w:rsidRPr="005D7B3C">
        <w:t>В</w:t>
      </w:r>
      <w:r w:rsidR="005D7B3C" w:rsidRPr="005D7B3C">
        <w:t xml:space="preserve"> </w:t>
      </w:r>
      <w:r w:rsidRPr="005D7B3C">
        <w:t>Г.</w:t>
      </w:r>
      <w:r w:rsidR="005D7B3C" w:rsidRPr="005D7B3C">
        <w:t xml:space="preserve"> </w:t>
      </w:r>
      <w:r w:rsidRPr="005D7B3C">
        <w:t>УФА</w:t>
      </w:r>
    </w:p>
    <w:p w:rsidR="005D7B3C" w:rsidRPr="005D7B3C" w:rsidRDefault="00C80188" w:rsidP="00180F43">
      <w:pPr>
        <w:pStyle w:val="aff5"/>
        <w:rPr>
          <w:sz w:val="24"/>
          <w:szCs w:val="24"/>
        </w:rPr>
      </w:pPr>
      <w:r w:rsidRPr="005D7B3C">
        <w:rPr>
          <w:sz w:val="24"/>
          <w:szCs w:val="24"/>
        </w:rPr>
        <w:t>КАФЕДРА</w:t>
      </w:r>
      <w:r w:rsidR="005D7B3C" w:rsidRPr="005D7B3C">
        <w:rPr>
          <w:sz w:val="24"/>
          <w:szCs w:val="24"/>
        </w:rPr>
        <w:t xml:space="preserve"> </w:t>
      </w:r>
      <w:r w:rsidR="00171043" w:rsidRPr="005D7B3C">
        <w:rPr>
          <w:sz w:val="24"/>
          <w:szCs w:val="24"/>
        </w:rPr>
        <w:t>РЕГИОНАЛЬНОЙ</w:t>
      </w:r>
      <w:r w:rsidR="005D7B3C" w:rsidRPr="005D7B3C">
        <w:rPr>
          <w:sz w:val="24"/>
          <w:szCs w:val="24"/>
        </w:rPr>
        <w:t xml:space="preserve"> </w:t>
      </w:r>
      <w:r w:rsidR="00171043" w:rsidRPr="005D7B3C">
        <w:rPr>
          <w:sz w:val="24"/>
          <w:szCs w:val="24"/>
        </w:rPr>
        <w:t>ЭКОНОМИКИ</w:t>
      </w:r>
      <w:r w:rsidR="005D7B3C" w:rsidRPr="005D7B3C">
        <w:rPr>
          <w:sz w:val="24"/>
          <w:szCs w:val="24"/>
        </w:rPr>
        <w:t xml:space="preserve"> </w:t>
      </w:r>
      <w:r w:rsidR="00171043" w:rsidRPr="005D7B3C">
        <w:rPr>
          <w:sz w:val="24"/>
          <w:szCs w:val="24"/>
        </w:rPr>
        <w:t>И</w:t>
      </w:r>
      <w:r w:rsidR="005D7B3C" w:rsidRPr="005D7B3C">
        <w:rPr>
          <w:sz w:val="24"/>
          <w:szCs w:val="24"/>
        </w:rPr>
        <w:t xml:space="preserve"> </w:t>
      </w:r>
      <w:r w:rsidR="00171043" w:rsidRPr="005D7B3C">
        <w:rPr>
          <w:sz w:val="24"/>
          <w:szCs w:val="24"/>
        </w:rPr>
        <w:t>УПРАВЛЕНИЯ</w:t>
      </w:r>
    </w:p>
    <w:p w:rsidR="004D1368" w:rsidRDefault="004D1368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Pr="005D7B3C" w:rsidRDefault="00180F43" w:rsidP="00180F43">
      <w:pPr>
        <w:pStyle w:val="aff5"/>
      </w:pPr>
    </w:p>
    <w:p w:rsidR="00C80188" w:rsidRPr="005D7B3C" w:rsidRDefault="00C80188" w:rsidP="00180F43">
      <w:pPr>
        <w:pStyle w:val="aff5"/>
      </w:pPr>
      <w:r w:rsidRPr="005D7B3C">
        <w:t>К</w:t>
      </w:r>
      <w:r w:rsidR="005E430D" w:rsidRPr="005D7B3C">
        <w:t>ОНТРОЛЬНАЯ</w:t>
      </w:r>
      <w:r w:rsidR="005D7B3C" w:rsidRPr="005D7B3C">
        <w:t xml:space="preserve"> </w:t>
      </w:r>
      <w:r w:rsidRPr="005D7B3C">
        <w:t>РАБОТА</w:t>
      </w:r>
    </w:p>
    <w:p w:rsidR="00C80188" w:rsidRPr="005D7B3C" w:rsidRDefault="00C80188" w:rsidP="00180F43">
      <w:pPr>
        <w:pStyle w:val="aff5"/>
      </w:pPr>
      <w:r w:rsidRPr="005D7B3C">
        <w:t>по</w:t>
      </w:r>
      <w:r w:rsidR="005D7B3C" w:rsidRPr="005D7B3C">
        <w:t xml:space="preserve"> </w:t>
      </w:r>
      <w:r w:rsidRPr="005D7B3C">
        <w:t>дисциплине</w:t>
      </w:r>
      <w:r w:rsidR="005D7B3C">
        <w:t xml:space="preserve"> "</w:t>
      </w:r>
      <w:r w:rsidR="005E430D" w:rsidRPr="005D7B3C">
        <w:t>Экономическая</w:t>
      </w:r>
      <w:r w:rsidR="005D7B3C" w:rsidRPr="005D7B3C">
        <w:t xml:space="preserve"> </w:t>
      </w:r>
      <w:r w:rsidR="005E430D" w:rsidRPr="005D7B3C">
        <w:t>география</w:t>
      </w:r>
      <w:r w:rsidR="005D7B3C">
        <w:t>"</w:t>
      </w:r>
    </w:p>
    <w:p w:rsidR="005D7B3C" w:rsidRPr="005D7B3C" w:rsidRDefault="00C80188" w:rsidP="00180F43">
      <w:pPr>
        <w:pStyle w:val="aff5"/>
      </w:pPr>
      <w:r w:rsidRPr="005D7B3C">
        <w:t>на</w:t>
      </w:r>
      <w:r w:rsidR="005D7B3C" w:rsidRPr="005D7B3C">
        <w:t xml:space="preserve"> </w:t>
      </w:r>
      <w:r w:rsidRPr="005D7B3C">
        <w:t>тему</w:t>
      </w:r>
      <w:r w:rsidR="005D7B3C">
        <w:t xml:space="preserve"> "</w:t>
      </w:r>
      <w:r w:rsidR="005E430D" w:rsidRPr="005D7B3C">
        <w:t>Экономико-географическая</w:t>
      </w:r>
      <w:r w:rsidR="005D7B3C" w:rsidRPr="005D7B3C">
        <w:t xml:space="preserve"> </w:t>
      </w:r>
      <w:r w:rsidR="005E430D" w:rsidRPr="005D7B3C">
        <w:t>характеристика</w:t>
      </w:r>
      <w:r w:rsidR="005D7B3C" w:rsidRPr="005D7B3C">
        <w:t xml:space="preserve"> </w:t>
      </w:r>
      <w:r w:rsidR="005E430D" w:rsidRPr="005D7B3C">
        <w:t>Печорского</w:t>
      </w:r>
      <w:r w:rsidR="005D7B3C" w:rsidRPr="005D7B3C">
        <w:t xml:space="preserve"> </w:t>
      </w:r>
      <w:r w:rsidR="005E430D" w:rsidRPr="005D7B3C">
        <w:t>угольного</w:t>
      </w:r>
      <w:r w:rsidR="005D7B3C" w:rsidRPr="005D7B3C">
        <w:t xml:space="preserve"> </w:t>
      </w:r>
      <w:r w:rsidR="005E430D" w:rsidRPr="005D7B3C">
        <w:t>бассейна</w:t>
      </w:r>
      <w:r w:rsidR="005D7B3C">
        <w:t>"</w:t>
      </w: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5D7B3C" w:rsidRPr="005D7B3C" w:rsidRDefault="00C80188" w:rsidP="00180F43">
      <w:pPr>
        <w:pStyle w:val="aff5"/>
        <w:jc w:val="left"/>
      </w:pPr>
      <w:r w:rsidRPr="005D7B3C">
        <w:t>Исполнитель</w:t>
      </w:r>
      <w:r w:rsidR="005D7B3C" w:rsidRPr="005D7B3C">
        <w:t>:</w:t>
      </w:r>
    </w:p>
    <w:p w:rsidR="00C80188" w:rsidRPr="005D7B3C" w:rsidRDefault="00C80188" w:rsidP="00180F43">
      <w:pPr>
        <w:pStyle w:val="aff5"/>
        <w:jc w:val="left"/>
      </w:pPr>
      <w:r w:rsidRPr="005D7B3C">
        <w:t>Факультет</w:t>
      </w:r>
      <w:r w:rsidR="005D7B3C" w:rsidRPr="005D7B3C">
        <w:t xml:space="preserve"> </w:t>
      </w:r>
      <w:r w:rsidRPr="005D7B3C">
        <w:t>учетно-статистический</w:t>
      </w:r>
    </w:p>
    <w:p w:rsidR="005D7B3C" w:rsidRPr="005D7B3C" w:rsidRDefault="00C80188" w:rsidP="00180F43">
      <w:pPr>
        <w:pStyle w:val="aff5"/>
        <w:jc w:val="left"/>
        <w:rPr>
          <w:i/>
          <w:iCs/>
        </w:rPr>
      </w:pPr>
      <w:r w:rsidRPr="005D7B3C">
        <w:t>Руководитель</w:t>
      </w:r>
      <w:r w:rsidR="005D7B3C" w:rsidRPr="005D7B3C">
        <w:t>:</w:t>
      </w:r>
      <w:r w:rsidR="00180F43">
        <w:t xml:space="preserve"> </w:t>
      </w:r>
      <w:r w:rsidR="00334194" w:rsidRPr="005D7B3C">
        <w:rPr>
          <w:i/>
          <w:iCs/>
        </w:rPr>
        <w:t>Ахмерова</w:t>
      </w:r>
      <w:r w:rsidR="005D7B3C" w:rsidRPr="005D7B3C">
        <w:rPr>
          <w:i/>
          <w:iCs/>
        </w:rPr>
        <w:t xml:space="preserve"> </w:t>
      </w:r>
      <w:r w:rsidR="00334194" w:rsidRPr="005D7B3C">
        <w:rPr>
          <w:i/>
          <w:iCs/>
        </w:rPr>
        <w:t>Танслу</w:t>
      </w:r>
      <w:r w:rsidR="005D7B3C" w:rsidRPr="005D7B3C">
        <w:rPr>
          <w:i/>
          <w:iCs/>
        </w:rPr>
        <w:t xml:space="preserve"> </w:t>
      </w:r>
      <w:r w:rsidR="00334194" w:rsidRPr="005D7B3C">
        <w:rPr>
          <w:i/>
          <w:iCs/>
        </w:rPr>
        <w:t>Рахимовна</w:t>
      </w: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180F43" w:rsidRDefault="00180F43" w:rsidP="00180F43">
      <w:pPr>
        <w:pStyle w:val="aff5"/>
      </w:pPr>
    </w:p>
    <w:p w:rsidR="00C80188" w:rsidRPr="005D7B3C" w:rsidRDefault="00C80188" w:rsidP="00180F43">
      <w:pPr>
        <w:pStyle w:val="aff5"/>
      </w:pPr>
      <w:r w:rsidRPr="005D7B3C">
        <w:t>УФА</w:t>
      </w:r>
      <w:r w:rsidR="005D7B3C" w:rsidRPr="005D7B3C">
        <w:t xml:space="preserve"> </w:t>
      </w:r>
      <w:r w:rsidRPr="005D7B3C">
        <w:t>20</w:t>
      </w:r>
      <w:r w:rsidR="00334194" w:rsidRPr="005D7B3C">
        <w:t>10</w:t>
      </w:r>
    </w:p>
    <w:p w:rsidR="005D7B3C" w:rsidRDefault="00180F43" w:rsidP="00180F43">
      <w:pPr>
        <w:pStyle w:val="afe"/>
      </w:pPr>
      <w:r>
        <w:br w:type="page"/>
        <w:t>С</w:t>
      </w:r>
      <w:r w:rsidRPr="005D7B3C">
        <w:t>одержание</w:t>
      </w:r>
    </w:p>
    <w:p w:rsidR="005D7B3C" w:rsidRPr="005D7B3C" w:rsidRDefault="005D7B3C" w:rsidP="005D7B3C">
      <w:pPr>
        <w:ind w:firstLine="709"/>
        <w:rPr>
          <w:color w:val="000000"/>
        </w:rPr>
      </w:pP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Введение</w:t>
      </w: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1. Общая характеристика Печорского бассейна</w:t>
      </w: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2. Характеристика сырьевой базы</w:t>
      </w: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3. Угледобывающая промышленность</w:t>
      </w: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Заключение</w:t>
      </w:r>
    </w:p>
    <w:p w:rsidR="00180F43" w:rsidRDefault="00180F43">
      <w:pPr>
        <w:pStyle w:val="21"/>
        <w:rPr>
          <w:smallCaps w:val="0"/>
          <w:noProof/>
          <w:sz w:val="24"/>
          <w:szCs w:val="24"/>
        </w:rPr>
      </w:pPr>
      <w:r w:rsidRPr="0036724E">
        <w:rPr>
          <w:rStyle w:val="aa"/>
          <w:noProof/>
        </w:rPr>
        <w:t>Список использованной литературы</w:t>
      </w:r>
    </w:p>
    <w:p w:rsidR="005D7B3C" w:rsidRPr="005D7B3C" w:rsidRDefault="005D7B3C" w:rsidP="005D7B3C">
      <w:pPr>
        <w:ind w:firstLine="709"/>
        <w:rPr>
          <w:color w:val="000000"/>
        </w:rPr>
      </w:pPr>
    </w:p>
    <w:p w:rsidR="00C13A68" w:rsidRPr="005D7B3C" w:rsidRDefault="00180F43" w:rsidP="00180F43">
      <w:pPr>
        <w:pStyle w:val="2"/>
        <w:rPr>
          <w:color w:val="000000"/>
        </w:rPr>
      </w:pPr>
      <w:r>
        <w:br w:type="page"/>
      </w:r>
      <w:bookmarkStart w:id="0" w:name="_Toc278625186"/>
      <w:r w:rsidRPr="00180F43">
        <w:t>Введение</w:t>
      </w:r>
      <w:bookmarkEnd w:id="0"/>
    </w:p>
    <w:p w:rsidR="00180F43" w:rsidRDefault="00180F43" w:rsidP="005D7B3C">
      <w:pPr>
        <w:ind w:firstLine="709"/>
        <w:rPr>
          <w:color w:val="000000"/>
        </w:rPr>
      </w:pPr>
    </w:p>
    <w:p w:rsidR="005D7B3C" w:rsidRPr="005D7B3C" w:rsidRDefault="00901DCA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современном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мире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происходит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смена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политической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обстановки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отдельно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взятом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так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мире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целом.</w:t>
      </w:r>
    </w:p>
    <w:p w:rsidR="00B03FB5" w:rsidRPr="005D7B3C" w:rsidRDefault="00901DCA" w:rsidP="005D7B3C">
      <w:pPr>
        <w:ind w:firstLine="709"/>
        <w:rPr>
          <w:color w:val="000000"/>
        </w:rPr>
      </w:pPr>
      <w:r w:rsidRPr="005D7B3C">
        <w:rPr>
          <w:color w:val="000000"/>
        </w:rPr>
        <w:t>Основной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причиной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таких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изменений,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взгляд,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главной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степени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обеспеченность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природными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ресурсами,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ведь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секрет,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самыми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значимыми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становятся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вопросы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стратегических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страны.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Поэтому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считаю,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насколько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нынешнее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поколение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будет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образованно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географии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своей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страны,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успешным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может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оказаться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дальнейшее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развитие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мирных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политических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отношений.</w:t>
      </w:r>
    </w:p>
    <w:p w:rsidR="00901DCA" w:rsidRPr="005D7B3C" w:rsidRDefault="00901DCA" w:rsidP="005D7B3C">
      <w:pPr>
        <w:ind w:firstLine="709"/>
        <w:rPr>
          <w:color w:val="000000"/>
        </w:rPr>
      </w:pPr>
      <w:r w:rsidRPr="005D7B3C">
        <w:rPr>
          <w:color w:val="000000"/>
        </w:rPr>
        <w:t>Степень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геологической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изученности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различных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геолого-промышленных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различна.</w:t>
      </w:r>
    </w:p>
    <w:p w:rsidR="00901DCA" w:rsidRPr="005D7B3C" w:rsidRDefault="00901DCA" w:rsidP="005D7B3C">
      <w:pPr>
        <w:ind w:firstLine="709"/>
        <w:rPr>
          <w:color w:val="000000"/>
        </w:rPr>
      </w:pPr>
      <w:r w:rsidRPr="005D7B3C">
        <w:rPr>
          <w:color w:val="000000"/>
        </w:rPr>
        <w:t>Целью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изучения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данной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темы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углубление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знаний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географии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отдельно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взятом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объекте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получение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навыков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самостоятельной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работы.</w:t>
      </w:r>
    </w:p>
    <w:p w:rsidR="00C13A68" w:rsidRPr="005D7B3C" w:rsidRDefault="00901DCA" w:rsidP="005D7B3C">
      <w:pPr>
        <w:ind w:firstLine="709"/>
        <w:rPr>
          <w:color w:val="000000"/>
        </w:rPr>
      </w:pPr>
      <w:r w:rsidRPr="005D7B3C">
        <w:rPr>
          <w:color w:val="000000"/>
        </w:rPr>
        <w:t>Объектом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изучения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</w:t>
      </w:r>
      <w:r w:rsidR="00B03FB5"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="00B03FB5" w:rsidRPr="005D7B3C">
        <w:rPr>
          <w:color w:val="000000"/>
        </w:rPr>
        <w:t>который</w:t>
      </w:r>
      <w:r w:rsidR="005D7B3C" w:rsidRPr="005D7B3C">
        <w:rPr>
          <w:color w:val="000000"/>
        </w:rPr>
        <w:t xml:space="preserve"> </w:t>
      </w:r>
      <w:r w:rsidR="00B03FB5" w:rsidRPr="005D7B3C">
        <w:rPr>
          <w:color w:val="000000"/>
        </w:rPr>
        <w:t>является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од</w:t>
      </w:r>
      <w:r w:rsidR="00B03FB5" w:rsidRPr="005D7B3C">
        <w:rPr>
          <w:color w:val="000000"/>
        </w:rPr>
        <w:t>ним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крупнейших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угольных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бассейнов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России,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официальное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геологическое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открытие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начало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промышленного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освоения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которого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пришлось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первую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половину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нашего</w:t>
      </w:r>
      <w:r w:rsidR="005D7B3C" w:rsidRPr="005D7B3C">
        <w:rPr>
          <w:color w:val="000000"/>
        </w:rPr>
        <w:t xml:space="preserve"> </w:t>
      </w:r>
      <w:r w:rsidR="00C13A68" w:rsidRPr="005D7B3C">
        <w:rPr>
          <w:color w:val="000000"/>
        </w:rPr>
        <w:t>столетия.</w:t>
      </w:r>
    </w:p>
    <w:p w:rsidR="005D7B3C" w:rsidRPr="005D7B3C" w:rsidRDefault="00B03FB5" w:rsidP="005D7B3C">
      <w:pPr>
        <w:ind w:firstLine="709"/>
        <w:rPr>
          <w:color w:val="000000"/>
        </w:rPr>
      </w:pPr>
      <w:r w:rsidRPr="005D7B3C">
        <w:rPr>
          <w:color w:val="000000"/>
        </w:rPr>
        <w:t>Именно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наиболее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значимые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аспекты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экономико-географической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характеристики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постараюсь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отразить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своей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работе.</w:t>
      </w:r>
    </w:p>
    <w:p w:rsidR="00AF644C" w:rsidRDefault="00180F43" w:rsidP="00180F43">
      <w:pPr>
        <w:pStyle w:val="2"/>
      </w:pPr>
      <w:r>
        <w:br w:type="page"/>
      </w:r>
      <w:bookmarkStart w:id="1" w:name="_Toc278625187"/>
      <w:r>
        <w:t>1. О</w:t>
      </w:r>
      <w:r w:rsidRPr="005D7B3C">
        <w:t xml:space="preserve">бщая характеристика </w:t>
      </w:r>
      <w:r>
        <w:t>П</w:t>
      </w:r>
      <w:r w:rsidRPr="005D7B3C">
        <w:t>ечорского бассейна</w:t>
      </w:r>
      <w:bookmarkEnd w:id="1"/>
    </w:p>
    <w:p w:rsidR="00180F43" w:rsidRPr="00180F43" w:rsidRDefault="00180F43" w:rsidP="00180F43">
      <w:pPr>
        <w:ind w:firstLine="709"/>
      </w:pP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топливно-энергетической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составляющей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минерально-сырьевой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Северо-Западного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федерального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округа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СЗФО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важное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занимают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твердые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горючие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полезные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ископаемые,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главным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образом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Расположенный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округа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вторым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России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Кузбасса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общим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ресурсам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обладает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самым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высоким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европейской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потенциалом.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стратегический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источник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энергетических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обеспечения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нужд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европейской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Урала,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обладающий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всех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марок.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представляется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целесообразным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кратко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охарактеризовать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состояние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сырьевых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твердых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горючих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полезных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ископаемых,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выявленных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СЗФО,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основные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особенности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промышленности,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основу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которой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разрабатывающие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бассейна.</w:t>
      </w:r>
    </w:p>
    <w:p w:rsidR="005D7B3C" w:rsidRDefault="00CB7ABA" w:rsidP="005D7B3C">
      <w:pPr>
        <w:ind w:firstLine="709"/>
        <w:rPr>
          <w:color w:val="000000"/>
        </w:rPr>
      </w:pPr>
      <w:r w:rsidRPr="005D7B3C">
        <w:rPr>
          <w:color w:val="000000"/>
        </w:rPr>
        <w:t>Изученная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охватывает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территорию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побережья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Баренцева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морей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среднего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</w:t>
      </w:r>
      <w:r w:rsidR="005D7B3C">
        <w:rPr>
          <w:color w:val="000000"/>
        </w:rPr>
        <w:t>. П</w:t>
      </w:r>
      <w:r w:rsidRPr="005D7B3C">
        <w:rPr>
          <w:color w:val="000000"/>
        </w:rPr>
        <w:t>ечора.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выделяются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углепромышленных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района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Воркутский,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Хальмерьюский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района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Адзьвинский,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Коротаихинский,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Карский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Угли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своему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представлены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широкой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гаммой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бурых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антрацитов.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северо-восточной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Коротаихинского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районов,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известны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антрациты.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Коксовые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отмечаются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виде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полос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вдоль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Предуральского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краевого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прогиба.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Основные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занимают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бурые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длинно-пламенные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встречающиеся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западной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приплатформенной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бассейна.</w:t>
      </w:r>
    </w:p>
    <w:p w:rsidR="00897FE8" w:rsidRPr="005D7B3C" w:rsidRDefault="00180F43" w:rsidP="00180F43">
      <w:pPr>
        <w:pStyle w:val="2"/>
      </w:pPr>
      <w:r>
        <w:br w:type="page"/>
      </w:r>
      <w:bookmarkStart w:id="2" w:name="_Toc278625188"/>
      <w:r>
        <w:t>2. Х</w:t>
      </w:r>
      <w:r w:rsidRPr="005D7B3C">
        <w:t>арактеристика сырьевой базы</w:t>
      </w:r>
      <w:bookmarkEnd w:id="2"/>
    </w:p>
    <w:p w:rsidR="00180F43" w:rsidRDefault="00180F43" w:rsidP="005D7B3C">
      <w:pPr>
        <w:ind w:firstLine="709"/>
        <w:rPr>
          <w:b/>
          <w:bCs/>
          <w:color w:val="000000"/>
        </w:rPr>
      </w:pP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b/>
          <w:bCs/>
          <w:color w:val="000000"/>
        </w:rPr>
        <w:t>Уголь.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Сырьевая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СЗФО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представлена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прогнозными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Щугор-Вуктыльского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Прибалтийской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государственным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балансом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учитываются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бассейна.</w:t>
      </w:r>
    </w:p>
    <w:p w:rsidR="00644F1E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Печорский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расположен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северо-востоке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СЗФО,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главным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образом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км</w:t>
      </w:r>
      <w:r w:rsidRPr="005D7B3C">
        <w:rPr>
          <w:color w:val="000000"/>
          <w:vertAlign w:val="superscript"/>
        </w:rPr>
        <w:t>2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частично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Ненецкого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АО.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Общая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90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км</w:t>
      </w:r>
      <w:r w:rsidRPr="005D7B3C">
        <w:rPr>
          <w:color w:val="000000"/>
          <w:vertAlign w:val="superscript"/>
        </w:rPr>
        <w:t>2</w:t>
      </w:r>
      <w:r w:rsidR="005D7B3C">
        <w:rPr>
          <w:color w:val="000000"/>
        </w:rPr>
        <w:t xml:space="preserve"> (рис.1</w:t>
      </w:r>
      <w:r w:rsidR="005D7B3C" w:rsidRPr="005D7B3C">
        <w:rPr>
          <w:color w:val="000000"/>
        </w:rPr>
        <w:t>).</w:t>
      </w:r>
    </w:p>
    <w:p w:rsidR="005D7B3C" w:rsidRDefault="00644F1E" w:rsidP="005D7B3C">
      <w:pPr>
        <w:ind w:firstLine="709"/>
        <w:rPr>
          <w:color w:val="000000"/>
        </w:rPr>
      </w:pPr>
      <w:r w:rsidRPr="005D7B3C">
        <w:rPr>
          <w:color w:val="000000"/>
        </w:rPr>
        <w:t>Первые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сведения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наличии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относятся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1828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1919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охотник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>
        <w:rPr>
          <w:color w:val="000000"/>
        </w:rPr>
        <w:t xml:space="preserve">. Я. </w:t>
      </w:r>
      <w:r w:rsidRPr="005D7B3C">
        <w:rPr>
          <w:color w:val="000000"/>
        </w:rPr>
        <w:t>Попов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сделал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заявку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находке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Геолого-поисковыми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руководством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</w:t>
      </w:r>
      <w:r w:rsidR="005D7B3C">
        <w:rPr>
          <w:color w:val="000000"/>
        </w:rPr>
        <w:t xml:space="preserve">. А. </w:t>
      </w:r>
      <w:r w:rsidRPr="005D7B3C">
        <w:rPr>
          <w:color w:val="000000"/>
        </w:rPr>
        <w:t>Чернова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открыт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1924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Освоение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начато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1932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когда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заложена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первая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ведется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1934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Балансовые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8,7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разведанные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8,2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располагается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приполярной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полярной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частях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Предуральского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прогиба.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отложений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пермского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возраста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варьирует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 w:rsidRPr="005D7B3C">
        <w:rPr>
          <w:color w:val="000000"/>
        </w:rPr>
        <w:t xml:space="preserve">: </w:t>
      </w:r>
      <w:r w:rsidRPr="005D7B3C">
        <w:rPr>
          <w:color w:val="000000"/>
        </w:rPr>
        <w:t>Хальмерьюское,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Воргашорское,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Нижнесыръягинское,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Верхнесыръягинское,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Сейдинское,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Усинское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др.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отложения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включают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пластов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пропластков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Средняя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рабочих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пластов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0,5--3,5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иногда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ведется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подземным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способом,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глубина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разработки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900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Средняя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годовая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Административные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центры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разработки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города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Инта.</w:t>
      </w:r>
      <w:r w:rsidR="005D7B3C" w:rsidRPr="005D7B3C">
        <w:rPr>
          <w:color w:val="000000"/>
        </w:rPr>
        <w:t xml:space="preserve"> [</w:t>
      </w:r>
      <w:r w:rsidRPr="005D7B3C">
        <w:rPr>
          <w:color w:val="000000"/>
        </w:rPr>
        <w:t>Пухонто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>
        <w:rPr>
          <w:color w:val="000000"/>
        </w:rPr>
        <w:t>. К</w:t>
      </w:r>
      <w:r w:rsidRPr="005D7B3C">
        <w:rPr>
          <w:color w:val="000000"/>
        </w:rPr>
        <w:t>.,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Трапезникова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</w:t>
      </w:r>
      <w:r w:rsidR="005D7B3C">
        <w:rPr>
          <w:color w:val="000000"/>
        </w:rPr>
        <w:t>. В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АООТ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“Полярноуралгеология”,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Воркута</w:t>
      </w:r>
      <w:r w:rsidR="005D7B3C" w:rsidRPr="005D7B3C">
        <w:rPr>
          <w:color w:val="000000"/>
        </w:rPr>
        <w:t>].</w:t>
      </w:r>
    </w:p>
    <w:p w:rsidR="002344A2" w:rsidRPr="005D7B3C" w:rsidRDefault="00B66719" w:rsidP="005D7B3C">
      <w:pPr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DB728C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639.75pt">
            <v:imagedata r:id="rId7" o:title=""/>
          </v:shape>
        </w:pict>
      </w:r>
    </w:p>
    <w:p w:rsidR="002675B8" w:rsidRDefault="005D7B3C" w:rsidP="005D7B3C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Рис.1</w:t>
      </w:r>
      <w:r w:rsidR="002675B8" w:rsidRPr="005D7B3C">
        <w:rPr>
          <w:b/>
          <w:bCs/>
          <w:color w:val="000000"/>
        </w:rPr>
        <w:t>.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Схема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расположения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месторождений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и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проявлений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угля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Печорского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угольного</w:t>
      </w:r>
      <w:r w:rsidRPr="005D7B3C">
        <w:rPr>
          <w:b/>
          <w:bCs/>
          <w:color w:val="000000"/>
        </w:rPr>
        <w:t xml:space="preserve"> </w:t>
      </w:r>
      <w:r w:rsidR="002675B8" w:rsidRPr="005D7B3C">
        <w:rPr>
          <w:b/>
          <w:bCs/>
          <w:color w:val="000000"/>
        </w:rPr>
        <w:t>бассейна</w:t>
      </w:r>
    </w:p>
    <w:p w:rsidR="00897FE8" w:rsidRPr="005D7B3C" w:rsidRDefault="00B66719" w:rsidP="005D7B3C">
      <w:pPr>
        <w:ind w:firstLine="709"/>
        <w:rPr>
          <w:color w:val="000000"/>
        </w:rPr>
      </w:pPr>
      <w:r>
        <w:rPr>
          <w:b/>
          <w:bCs/>
          <w:color w:val="000000"/>
        </w:rPr>
        <w:br w:type="page"/>
      </w:r>
      <w:r w:rsidR="00897FE8"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оценке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прогнозных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ресурсов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состоянию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01.0</w:t>
      </w:r>
      <w:r w:rsidR="005D7B3C">
        <w:rPr>
          <w:color w:val="000000"/>
        </w:rPr>
        <w:t>1.20</w:t>
      </w:r>
      <w:r w:rsidR="00897FE8" w:rsidRPr="005D7B3C">
        <w:rPr>
          <w:color w:val="000000"/>
        </w:rPr>
        <w:t>03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нижний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предел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мощности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угольных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пластов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принят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равным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0,5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м,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верхний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предел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зольности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50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%.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Кондиционные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ресурсы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подсчитывались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пластам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мощностью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более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0,7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зольностью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менее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40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%.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Подсчет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произведен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глубины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1500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м,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бурых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600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м.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глубинах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300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сосредоточено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20,8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ресурсов,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300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600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25,5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%,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600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900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21,6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%,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900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1200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16,9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1200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1500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- </w:t>
      </w:r>
      <w:r w:rsidR="00897FE8" w:rsidRPr="005D7B3C">
        <w:rPr>
          <w:color w:val="000000"/>
        </w:rPr>
        <w:t>15,2</w:t>
      </w:r>
      <w:r w:rsidR="005D7B3C" w:rsidRPr="005D7B3C">
        <w:rPr>
          <w:color w:val="000000"/>
        </w:rPr>
        <w:t xml:space="preserve"> </w:t>
      </w:r>
      <w:r w:rsidR="00897FE8" w:rsidRPr="005D7B3C">
        <w:rPr>
          <w:color w:val="000000"/>
        </w:rPr>
        <w:t>%.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Общие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геологические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268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Государственным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балансом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полезных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ископаемых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учтены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13</w:t>
      </w:r>
      <w:r w:rsidR="005D7B3C" w:rsidRPr="005D7B3C">
        <w:rPr>
          <w:color w:val="000000"/>
        </w:rPr>
        <w:t xml:space="preserve"> </w:t>
      </w:r>
      <w:r w:rsidR="00594A96"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П</w:t>
      </w:r>
      <w:r w:rsidRPr="005D7B3C">
        <w:rPr>
          <w:color w:val="000000"/>
        </w:rPr>
        <w:t>рогнозные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175</w:t>
      </w:r>
      <w:r w:rsidR="005D7B3C" w:rsidRPr="005D7B3C">
        <w:rPr>
          <w:color w:val="000000"/>
        </w:rPr>
        <w:t xml:space="preserve"> </w:t>
      </w:r>
      <w:r w:rsidR="00594A96"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P1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47,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Р2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64,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Р3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64</w:t>
      </w:r>
      <w:r w:rsidR="005D7B3C" w:rsidRPr="005D7B3C">
        <w:rPr>
          <w:color w:val="000000"/>
        </w:rPr>
        <w:t xml:space="preserve"> </w:t>
      </w:r>
      <w:r w:rsidR="00594A96" w:rsidRPr="005D7B3C">
        <w:rPr>
          <w:color w:val="000000"/>
        </w:rPr>
        <w:t>млрд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78</w:t>
      </w:r>
      <w:r w:rsidR="005D7B3C" w:rsidRPr="005D7B3C">
        <w:rPr>
          <w:color w:val="000000"/>
        </w:rPr>
        <w:t xml:space="preserve"> </w:t>
      </w:r>
      <w:r w:rsidR="00594A96"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P1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30,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Р2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25,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Р3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23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Особую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ценность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представляют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марок,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кондиционные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которых,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сосредоточенные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Воркутском,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Хальмерьюском,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Коротаихинском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Карском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районах,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20,8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</w:p>
    <w:p w:rsid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Балансовые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состоянию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01.0</w:t>
      </w:r>
      <w:r w:rsidR="005D7B3C">
        <w:rPr>
          <w:color w:val="000000"/>
        </w:rPr>
        <w:t>1.20</w:t>
      </w:r>
      <w:r w:rsidRPr="005D7B3C">
        <w:rPr>
          <w:color w:val="000000"/>
        </w:rPr>
        <w:t>08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составляют</w:t>
      </w:r>
      <w:r w:rsidR="005D7B3C" w:rsidRPr="005D7B3C">
        <w:rPr>
          <w:color w:val="000000"/>
        </w:rPr>
        <w:t xml:space="preserve">: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категориям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A+B+C1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7,215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С2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0,485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Основные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98,3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A+B+C1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7,1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сосредоточены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территории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табл</w:t>
      </w:r>
      <w:r w:rsidR="005D7B3C">
        <w:rPr>
          <w:color w:val="000000"/>
        </w:rPr>
        <w:t>.1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Структура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сырьевой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распределение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</w:t>
      </w:r>
      <w:r w:rsidR="00527EE5" w:rsidRPr="005D7B3C">
        <w:rPr>
          <w:color w:val="000000"/>
        </w:rPr>
        <w:t>ркам</w:t>
      </w:r>
      <w:r w:rsidR="005D7B3C" w:rsidRPr="005D7B3C">
        <w:rPr>
          <w:color w:val="000000"/>
        </w:rPr>
        <w:t xml:space="preserve"> </w:t>
      </w:r>
      <w:r w:rsidR="00527EE5"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="00527EE5" w:rsidRPr="005D7B3C">
        <w:rPr>
          <w:color w:val="000000"/>
        </w:rPr>
        <w:t>приведены</w:t>
      </w:r>
      <w:r w:rsidR="005D7B3C" w:rsidRPr="005D7B3C">
        <w:rPr>
          <w:color w:val="000000"/>
        </w:rPr>
        <w:t xml:space="preserve"> </w:t>
      </w:r>
      <w:r w:rsidR="00527EE5"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="00527EE5" w:rsidRPr="005D7B3C">
        <w:rPr>
          <w:color w:val="000000"/>
        </w:rPr>
        <w:t>табл</w:t>
      </w:r>
      <w:r w:rsidR="005D7B3C">
        <w:rPr>
          <w:color w:val="000000"/>
        </w:rPr>
        <w:t>.2</w:t>
      </w:r>
      <w:r w:rsidR="00527EE5" w:rsidRPr="005D7B3C">
        <w:rPr>
          <w:color w:val="000000"/>
        </w:rPr>
        <w:t>.</w:t>
      </w:r>
    </w:p>
    <w:p w:rsidR="00180F43" w:rsidRPr="005D7B3C" w:rsidRDefault="00180F43" w:rsidP="005D7B3C">
      <w:pPr>
        <w:ind w:firstLine="709"/>
        <w:rPr>
          <w:color w:val="000000"/>
        </w:rPr>
      </w:pPr>
    </w:p>
    <w:p w:rsidR="002344A2" w:rsidRPr="005D7B3C" w:rsidRDefault="00DB728C" w:rsidP="005D7B3C">
      <w:pPr>
        <w:ind w:firstLine="709"/>
        <w:rPr>
          <w:color w:val="000000"/>
        </w:rPr>
      </w:pPr>
      <w:r>
        <w:rPr>
          <w:color w:val="000000"/>
        </w:rPr>
        <w:pict>
          <v:shape id="_x0000_i1026" type="#_x0000_t75" style="width:419.25pt;height:111.75pt">
            <v:imagedata r:id="rId8" o:title=""/>
          </v:shape>
        </w:pict>
      </w:r>
    </w:p>
    <w:p w:rsidR="00180F43" w:rsidRDefault="00180F43" w:rsidP="005D7B3C">
      <w:pPr>
        <w:ind w:firstLine="709"/>
        <w:rPr>
          <w:color w:val="000000"/>
        </w:rPr>
      </w:pP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структуре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категории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A+B+С1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значительную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роль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играют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коксующиеся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марки,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</w:t>
      </w:r>
      <w:r w:rsidR="005D7B3C">
        <w:rPr>
          <w:color w:val="000000"/>
        </w:rPr>
        <w:t>, 19</w:t>
      </w:r>
      <w:r w:rsidRPr="005D7B3C">
        <w:rPr>
          <w:color w:val="000000"/>
        </w:rPr>
        <w:t>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47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которых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особо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Ж,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КЖ,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ТС</w:t>
      </w:r>
      <w:r w:rsidR="005D7B3C" w:rsidRPr="005D7B3C">
        <w:rPr>
          <w:color w:val="000000"/>
        </w:rPr>
        <w:t>).</w:t>
      </w:r>
    </w:p>
    <w:p w:rsid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Балансовые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Ненецкого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приурочены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глубоким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горизонтам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северо-западной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Воргашорского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также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Верхнероговскому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месторождению.</w:t>
      </w:r>
    </w:p>
    <w:p w:rsidR="00180F43" w:rsidRPr="005D7B3C" w:rsidRDefault="00180F43" w:rsidP="005D7B3C">
      <w:pPr>
        <w:ind w:firstLine="709"/>
        <w:rPr>
          <w:color w:val="000000"/>
        </w:rPr>
      </w:pPr>
    </w:p>
    <w:p w:rsidR="002344A2" w:rsidRPr="005D7B3C" w:rsidRDefault="00DB728C" w:rsidP="005D7B3C">
      <w:pPr>
        <w:ind w:firstLine="709"/>
        <w:rPr>
          <w:color w:val="000000"/>
        </w:rPr>
      </w:pPr>
      <w:r>
        <w:rPr>
          <w:color w:val="000000"/>
        </w:rPr>
        <w:pict>
          <v:shape id="_x0000_i1027" type="#_x0000_t75" style="width:414.75pt;height:134.25pt">
            <v:imagedata r:id="rId9" o:title=""/>
          </v:shape>
        </w:pict>
      </w:r>
    </w:p>
    <w:p w:rsidR="00180F43" w:rsidRDefault="00180F43" w:rsidP="005D7B3C">
      <w:pPr>
        <w:ind w:firstLine="709"/>
        <w:rPr>
          <w:color w:val="000000"/>
        </w:rPr>
      </w:pP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ведется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Освоенность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целом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невысокая.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распределенном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фонде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недр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сосредоточено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всего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0,935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действующих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преобладают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марок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36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%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разработке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находятся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 w:rsidRPr="005D7B3C">
        <w:rPr>
          <w:color w:val="000000"/>
        </w:rPr>
        <w:t xml:space="preserve">: </w:t>
      </w:r>
      <w:r w:rsidRPr="005D7B3C">
        <w:rPr>
          <w:color w:val="000000"/>
        </w:rPr>
        <w:t>Воркутское,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Воргашорское,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Юньягинское.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разрабатываются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шахтами,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Юньягинское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карьером.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эксплуатации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находились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один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разрез.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Общая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проектная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производственная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14,8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коксующимся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углям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11,6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прекращена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Восточная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консервации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находится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Аяч-Яга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Глубина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разработки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колеблется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440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Аяч-Яга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1057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Комсомольская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Интинском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330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Восточная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453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Интинская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Воргашорском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400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>).</w:t>
      </w:r>
    </w:p>
    <w:p w:rsid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Значительный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ГРР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связан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завершением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начатых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конце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1980-х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начале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1990-х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разведки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доразведки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полей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табл</w:t>
      </w:r>
      <w:r w:rsidR="005D7B3C">
        <w:rPr>
          <w:color w:val="000000"/>
        </w:rPr>
        <w:t>.3</w:t>
      </w:r>
      <w:r w:rsidR="005D7B3C" w:rsidRPr="005D7B3C">
        <w:rPr>
          <w:color w:val="000000"/>
        </w:rPr>
        <w:t>).</w:t>
      </w:r>
    </w:p>
    <w:p w:rsidR="00180F43" w:rsidRPr="005D7B3C" w:rsidRDefault="00180F43" w:rsidP="005D7B3C">
      <w:pPr>
        <w:ind w:firstLine="709"/>
        <w:rPr>
          <w:color w:val="000000"/>
        </w:rPr>
      </w:pPr>
    </w:p>
    <w:p w:rsidR="005D7B3C" w:rsidRPr="005D7B3C" w:rsidRDefault="00DB728C" w:rsidP="005D7B3C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_x0000_i1028" type="#_x0000_t75" style="width:423.75pt;height:169.5pt">
            <v:imagedata r:id="rId10" o:title=""/>
          </v:shape>
        </w:pict>
      </w:r>
    </w:p>
    <w:p w:rsidR="00180F43" w:rsidRDefault="00180F43" w:rsidP="005D7B3C">
      <w:pPr>
        <w:ind w:firstLine="709"/>
        <w:rPr>
          <w:color w:val="000000"/>
        </w:rPr>
      </w:pP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завершены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доразведке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II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горизонта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Комсомольская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утверждены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категориям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B+C1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41,6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утверждены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северо-западному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участку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прирезки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Развитие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значительной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степени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связано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освоением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объекта.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времени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ранее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начатые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разведке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доразведке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завершены.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Подготовленный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фонд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объектов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располагает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значительным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резервом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привлечения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недропользователей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строительства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предприятий.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резерве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числятся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участков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коксующимися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углями.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наиболее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перспективными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Усинского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Расположенное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вблизи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железной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дороги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Воркута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Москва,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60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южнее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Воркуты,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располагает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высокосортными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начале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ГКЗ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утверждены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№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Южносейдинская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433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категориям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С1+С2.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Проведение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широкомасштабных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вскрышных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разведочных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позволило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доказать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высокое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качество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выходящих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покров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четвертичных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отложений,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низкую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степень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окисленности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возможность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отработки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открытым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способом.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подготовлены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533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центральной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части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баланс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поставлены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1,8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восточного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западного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участков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площади,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утверждены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А+В+С1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участке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Восточный</w:t>
      </w:r>
      <w:r w:rsidR="005D7B3C">
        <w:rPr>
          <w:color w:val="000000"/>
        </w:rPr>
        <w:t>" (</w:t>
      </w:r>
      <w:r w:rsidRPr="005D7B3C">
        <w:rPr>
          <w:color w:val="000000"/>
        </w:rPr>
        <w:t>1,6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>).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Щугор-Вуктыльский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расположен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среднем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течении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</w:t>
      </w:r>
      <w:r w:rsidR="005D7B3C">
        <w:rPr>
          <w:color w:val="000000"/>
        </w:rPr>
        <w:t>. П</w:t>
      </w:r>
      <w:r w:rsidRPr="005D7B3C">
        <w:rPr>
          <w:color w:val="000000"/>
        </w:rPr>
        <w:t>ечора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Вуктыльском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административном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включает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себя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наиболее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значимые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территории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проявления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каменных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нижнекаменноугольной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угленосной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формации.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ранее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разрабатывавшееся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Еджид-Кыртинское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Ыджид-Кырта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месторождение.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b/>
          <w:bCs/>
          <w:color w:val="000000"/>
        </w:rPr>
        <w:t>Горючие</w:t>
      </w:r>
      <w:r w:rsidR="005D7B3C" w:rsidRPr="005D7B3C">
        <w:rPr>
          <w:b/>
          <w:bCs/>
          <w:color w:val="000000"/>
        </w:rPr>
        <w:t xml:space="preserve"> </w:t>
      </w:r>
      <w:r w:rsidRPr="005D7B3C">
        <w:rPr>
          <w:b/>
          <w:bCs/>
          <w:color w:val="000000"/>
        </w:rPr>
        <w:t>сланцы.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Сырьевая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горючих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сланцев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СЗФО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представлена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Ленинградского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Ленинградская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область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ресурсами,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выявленными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Ленинградском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велась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Ленинградсланец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составила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300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прекращена.</w:t>
      </w:r>
    </w:p>
    <w:p w:rsid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Общие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прогнозные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ресурсы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горючих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сланцев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территории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оцениваются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ООО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Рудная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Компания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результатам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аукциона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получило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лицензию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разведку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горючих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сланцев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Чим-Лоптюгского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расположенного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Яренском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сланценосном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районе.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месторождения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оценены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1991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категории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глубины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692,48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отрицательными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выводами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ТЭС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государственную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экспертизу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проходили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Госбалансом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учитываются.</w:t>
      </w:r>
    </w:p>
    <w:p w:rsidR="00897FE8" w:rsidRPr="005D7B3C" w:rsidRDefault="00180F43" w:rsidP="00180F43">
      <w:pPr>
        <w:pStyle w:val="2"/>
      </w:pPr>
      <w:r>
        <w:br w:type="page"/>
      </w:r>
      <w:bookmarkStart w:id="3" w:name="_Toc278625189"/>
      <w:r>
        <w:t>3. У</w:t>
      </w:r>
      <w:r w:rsidRPr="005D7B3C">
        <w:t>гледобывающая промышленность</w:t>
      </w:r>
      <w:bookmarkEnd w:id="3"/>
    </w:p>
    <w:p w:rsidR="00180F43" w:rsidRDefault="00180F43" w:rsidP="005D7B3C">
      <w:pPr>
        <w:ind w:firstLine="709"/>
        <w:rPr>
          <w:color w:val="000000"/>
        </w:rPr>
      </w:pPr>
    </w:p>
    <w:p w:rsid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СЗФО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ведется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Великой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Отечественной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войны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заложено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проектной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мощностью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Воркуте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19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5,9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Инте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12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1,9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Кожиме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2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200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) </w:t>
      </w:r>
      <w:r w:rsidR="005D7B3C" w:rsidRPr="00B66719">
        <w:rPr>
          <w:color w:val="000000"/>
        </w:rPr>
        <w:t>[</w:t>
      </w:r>
      <w:r w:rsidR="004E0A5F" w:rsidRPr="00B66719">
        <w:rPr>
          <w:color w:val="000000"/>
        </w:rPr>
        <w:t>1</w:t>
      </w:r>
      <w:r w:rsidR="004E0A5F"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="004E0A5F" w:rsidRPr="005D7B3C">
        <w:rPr>
          <w:color w:val="000000"/>
        </w:rPr>
        <w:t>с.78</w:t>
      </w:r>
      <w:r w:rsidR="005D7B3C" w:rsidRPr="00B66719">
        <w:rPr>
          <w:color w:val="000000"/>
        </w:rPr>
        <w:t>].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Максимальный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уровень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каменных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достигнут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1988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</w:t>
      </w:r>
      <w:r w:rsidR="005D7B3C">
        <w:rPr>
          <w:color w:val="000000"/>
        </w:rPr>
        <w:t xml:space="preserve">. - </w:t>
      </w:r>
      <w:r w:rsidRPr="005D7B3C">
        <w:rPr>
          <w:color w:val="000000"/>
        </w:rPr>
        <w:t>28,057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19,065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марок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табл</w:t>
      </w:r>
      <w:r w:rsidR="005D7B3C">
        <w:rPr>
          <w:color w:val="000000"/>
        </w:rPr>
        <w:t>.4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работающих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шахтах.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рекордное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количество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одном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предприятии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 - </w:t>
      </w:r>
      <w:r w:rsidRPr="005D7B3C">
        <w:rPr>
          <w:color w:val="000000"/>
        </w:rPr>
        <w:t>6,150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</w:p>
    <w:p w:rsidR="00180F43" w:rsidRPr="005D7B3C" w:rsidRDefault="00180F43" w:rsidP="005D7B3C">
      <w:pPr>
        <w:ind w:firstLine="709"/>
        <w:rPr>
          <w:color w:val="000000"/>
        </w:rPr>
      </w:pPr>
    </w:p>
    <w:p w:rsidR="002344A2" w:rsidRPr="005D7B3C" w:rsidRDefault="00DB728C" w:rsidP="005D7B3C">
      <w:pPr>
        <w:ind w:firstLine="709"/>
        <w:rPr>
          <w:color w:val="000000"/>
        </w:rPr>
      </w:pPr>
      <w:r>
        <w:rPr>
          <w:color w:val="000000"/>
        </w:rPr>
        <w:pict>
          <v:shape id="_x0000_i1029" type="#_x0000_t75" style="width:424.5pt;height:105.75pt">
            <v:imagedata r:id="rId11" o:title=""/>
          </v:shape>
        </w:pict>
      </w:r>
    </w:p>
    <w:p w:rsidR="00180F43" w:rsidRDefault="00180F43" w:rsidP="005D7B3C">
      <w:pPr>
        <w:ind w:firstLine="709"/>
        <w:rPr>
          <w:color w:val="000000"/>
        </w:rPr>
      </w:pP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Общий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накопленной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1932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1,116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млрд.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Основными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потребителями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сегодня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являются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концерна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Северсталь-групп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Носта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Мечел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Новолипецкий,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Нижнетагильский,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Магнитогорский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металлургические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комбинаты,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Московский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коксогазовый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завод.</w:t>
      </w:r>
    </w:p>
    <w:p w:rsidR="00897FE8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Энергетические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поступают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ЕЭС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России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обеспечивают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нужды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ЖКХ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агропромышленного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комплекса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других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регионов,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лесной,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целлюлозно-бумажной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промышленности,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Российские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железные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дороги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Показательно,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общем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снижении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целом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уровень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его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марок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остается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относительно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стабильным.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связано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первую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очередь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благоприятной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конъюнктурой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внутреннем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рынке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высокой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ценой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особо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ценных</w:t>
      </w:r>
      <w:r w:rsidR="005D7B3C" w:rsidRPr="005D7B3C">
        <w:rPr>
          <w:color w:val="000000"/>
        </w:rPr>
        <w:t xml:space="preserve"> </w:t>
      </w:r>
      <w:r w:rsidR="005A0231" w:rsidRPr="005D7B3C">
        <w:rPr>
          <w:color w:val="000000"/>
        </w:rPr>
        <w:t>марок.</w:t>
      </w:r>
    </w:p>
    <w:p w:rsidR="001539C9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Республике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действуют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Воркутауголь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действуют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("</w:t>
      </w:r>
      <w:r w:rsidRPr="005D7B3C">
        <w:rPr>
          <w:color w:val="000000"/>
        </w:rPr>
        <w:t>Воркутинская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Северная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Заполярная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Комсомольская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Юньягинское</w:t>
      </w:r>
      <w:r w:rsidR="005D7B3C">
        <w:rPr>
          <w:color w:val="000000"/>
        </w:rPr>
        <w:t xml:space="preserve">" </w:t>
      </w:r>
      <w:r w:rsidR="005D7B3C" w:rsidRPr="005D7B3C">
        <w:rPr>
          <w:color w:val="000000"/>
        </w:rPr>
        <w:t xml:space="preserve">- </w:t>
      </w:r>
      <w:r w:rsidRPr="005D7B3C">
        <w:rPr>
          <w:color w:val="000000"/>
        </w:rPr>
        <w:t>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разрез</w:t>
      </w:r>
      <w:r w:rsidR="005D7B3C">
        <w:rPr>
          <w:color w:val="000000"/>
        </w:rPr>
        <w:t xml:space="preserve"> ("</w:t>
      </w:r>
      <w:r w:rsidRPr="005D7B3C">
        <w:rPr>
          <w:color w:val="000000"/>
        </w:rPr>
        <w:t>Юньягинский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Аяч-Яга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находится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стадии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консервации.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действует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</w:t>
      </w:r>
      <w:r w:rsidR="005D7B3C">
        <w:rPr>
          <w:color w:val="000000"/>
        </w:rPr>
        <w:t xml:space="preserve"> ("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>"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Шахтоуправление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Интинская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компания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ведутся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Интинская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завершены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шахте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Восточная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Воркутауголь</w:t>
      </w:r>
      <w:r w:rsidR="005D7B3C">
        <w:rPr>
          <w:color w:val="000000"/>
        </w:rPr>
        <w:t>"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Юньягинское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Шахта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Воргашорская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входят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концерна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Северсталь-групп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настоящее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компания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проводит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мероприятия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снижению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себестоимости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увеличению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производительности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труда.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Идет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монтаж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очистных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забоев,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реконструируется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центральная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обогатительная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фабрика.</w:t>
      </w: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Обеспеченность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исходя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расчетной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производственной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мощности,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колеблется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Юньягинского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карьера,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Воркутинская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114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Аяч-Яга</w:t>
      </w:r>
      <w:r w:rsidR="005D7B3C">
        <w:rPr>
          <w:color w:val="000000"/>
        </w:rPr>
        <w:t>"</w:t>
      </w:r>
      <w:r w:rsidRPr="005D7B3C">
        <w:rPr>
          <w:color w:val="000000"/>
        </w:rPr>
        <w:t>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же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время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анализ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ситуации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показывает,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фактическая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обеспеченность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действующих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лет.</w:t>
      </w:r>
    </w:p>
    <w:p w:rsidR="005D7B3C" w:rsidRPr="005D7B3C" w:rsidRDefault="00897FE8" w:rsidP="005D7B3C">
      <w:pPr>
        <w:ind w:firstLine="709"/>
        <w:rPr>
          <w:color w:val="000000"/>
        </w:rPr>
      </w:pPr>
      <w:r w:rsidRPr="005D7B3C">
        <w:rPr>
          <w:color w:val="000000"/>
        </w:rPr>
        <w:t>Списание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значительной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степени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происходит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из-за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несоответствия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числящихся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балансе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кондиции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подсчета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рассчитывались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утверждались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60-80-х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XX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условиях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плановой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экономики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современным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экономическим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требованиям.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Так,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промышленные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действующих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Воркутинского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составляют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около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350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суммарной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производственной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8-10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без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учета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потерь</w:t>
      </w:r>
      <w:r w:rsidR="005D7B3C" w:rsidRPr="005D7B3C">
        <w:rPr>
          <w:color w:val="000000"/>
        </w:rPr>
        <w:t xml:space="preserve">) </w:t>
      </w:r>
      <w:r w:rsidRPr="005D7B3C">
        <w:rPr>
          <w:color w:val="000000"/>
        </w:rPr>
        <w:t>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среднем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должно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хватить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30-35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Предварительная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оценка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выделением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рентабельных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отработки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снижает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цифру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180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15-18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), </w:t>
      </w:r>
      <w:r w:rsidRPr="005D7B3C">
        <w:rPr>
          <w:color w:val="000000"/>
        </w:rPr>
        <w:t>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пригодных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интенсивной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выемки</w:t>
      </w:r>
      <w:r w:rsidR="005D7B3C" w:rsidRPr="005D7B3C">
        <w:rPr>
          <w:color w:val="000000"/>
        </w:rPr>
        <w:t xml:space="preserve"> - </w:t>
      </w:r>
      <w:r w:rsidRPr="005D7B3C">
        <w:rPr>
          <w:color w:val="000000"/>
        </w:rPr>
        <w:t>до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160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13-16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Например,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формальной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обеспеченности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шахты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Воргашорская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промышленными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марки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ГЖО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экономических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хватит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лишь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лет.</w:t>
      </w:r>
    </w:p>
    <w:p w:rsidR="00AF644C" w:rsidRPr="005D7B3C" w:rsidRDefault="00864235" w:rsidP="005D7B3C">
      <w:pPr>
        <w:ind w:firstLine="709"/>
        <w:rPr>
          <w:color w:val="000000"/>
        </w:rPr>
      </w:pP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данным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</w:t>
      </w:r>
      <w:r w:rsidR="00AF644C" w:rsidRPr="005D7B3C">
        <w:rPr>
          <w:color w:val="000000"/>
        </w:rPr>
        <w:t>оми</w:t>
      </w:r>
      <w:r w:rsidRPr="005D7B3C">
        <w:rPr>
          <w:color w:val="000000"/>
        </w:rPr>
        <w:t>-</w:t>
      </w:r>
      <w:r w:rsidR="00AF644C" w:rsidRPr="005D7B3C">
        <w:rPr>
          <w:color w:val="000000"/>
        </w:rPr>
        <w:t>Онлайн</w:t>
      </w:r>
      <w:r w:rsidRPr="005D7B3C">
        <w:rPr>
          <w:color w:val="000000"/>
        </w:rPr>
        <w:t>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</w:t>
      </w:r>
      <w:r w:rsidR="00AF644C" w:rsidRPr="005D7B3C">
        <w:rPr>
          <w:color w:val="000000"/>
        </w:rPr>
        <w:t>изнес-план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добыче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целом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республике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два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первых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месяца</w:t>
      </w:r>
      <w:r w:rsidR="005D7B3C" w:rsidRPr="005D7B3C">
        <w:rPr>
          <w:color w:val="000000"/>
        </w:rPr>
        <w:t xml:space="preserve"> </w:t>
      </w:r>
      <w:r w:rsidR="00DF69C1" w:rsidRPr="005D7B3C">
        <w:rPr>
          <w:color w:val="000000"/>
        </w:rPr>
        <w:t>2010</w:t>
      </w:r>
      <w:r w:rsidR="005D7B3C" w:rsidRPr="005D7B3C">
        <w:rPr>
          <w:color w:val="000000"/>
        </w:rPr>
        <w:t xml:space="preserve"> </w:t>
      </w:r>
      <w:r w:rsidR="00DF69C1"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перевыполнен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7,9%.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феврале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угольного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добыли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1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млн.</w:t>
      </w:r>
      <w:r w:rsidR="005D7B3C">
        <w:rPr>
          <w:color w:val="000000"/>
        </w:rPr>
        <w:t>.1</w:t>
      </w:r>
      <w:r w:rsidR="00AF644C" w:rsidRPr="005D7B3C">
        <w:rPr>
          <w:color w:val="000000"/>
        </w:rPr>
        <w:t>79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тонн,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58%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превышает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показатели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февраля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2009</w:t>
      </w:r>
      <w:r w:rsidR="005D7B3C" w:rsidRPr="005D7B3C">
        <w:rPr>
          <w:color w:val="000000"/>
        </w:rPr>
        <w:t xml:space="preserve"> </w:t>
      </w:r>
      <w:r w:rsidR="00AF644C" w:rsidRPr="005D7B3C">
        <w:rPr>
          <w:color w:val="000000"/>
        </w:rPr>
        <w:t>года.</w:t>
      </w:r>
    </w:p>
    <w:p w:rsidR="005D7B3C" w:rsidRPr="005D7B3C" w:rsidRDefault="00AF644C" w:rsidP="005D7B3C">
      <w:pPr>
        <w:ind w:firstLine="709"/>
        <w:rPr>
          <w:color w:val="000000"/>
        </w:rPr>
      </w:pP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январь-февраль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2010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>
        <w:rPr>
          <w:color w:val="000000"/>
        </w:rPr>
        <w:t>.2</w:t>
      </w:r>
      <w:r w:rsidRPr="005D7B3C">
        <w:rPr>
          <w:color w:val="000000"/>
        </w:rPr>
        <w:t>64,4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тонн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46,4%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больше,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аналогичный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период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январе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прирост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уровне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35,5%,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Рост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связан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оживлением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как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внутреннего,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так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мирового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рынков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соответственно,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увеличением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спроса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Кроме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того,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увеличились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объемы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поставки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продукции</w:t>
      </w:r>
      <w:r w:rsidR="005D7B3C" w:rsidRPr="005D7B3C">
        <w:rPr>
          <w:color w:val="000000"/>
        </w:rPr>
        <w:t xml:space="preserve">: </w:t>
      </w:r>
      <w:r w:rsidRPr="005D7B3C">
        <w:rPr>
          <w:color w:val="000000"/>
        </w:rPr>
        <w:t>например,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месяца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Воркутауголь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отгрузило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47,3%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больше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больше,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году,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отгрузка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экспорт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возросла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75,2%.</w:t>
      </w:r>
    </w:p>
    <w:p w:rsidR="005D7B3C" w:rsidRPr="005D7B3C" w:rsidRDefault="00AF644C" w:rsidP="005D7B3C">
      <w:pPr>
        <w:ind w:firstLine="709"/>
        <w:rPr>
          <w:color w:val="000000"/>
        </w:rPr>
      </w:pP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воркутинскому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промышленному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январь-февраль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составила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млн.</w:t>
      </w:r>
      <w:r w:rsidR="005D7B3C">
        <w:rPr>
          <w:color w:val="000000"/>
        </w:rPr>
        <w:t>.7</w:t>
      </w:r>
      <w:r w:rsidRPr="005D7B3C">
        <w:rPr>
          <w:color w:val="000000"/>
        </w:rPr>
        <w:t>91,7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тонн,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увеличившись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сравнению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аналогичным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периодом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прошлого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71,4%.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феврале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8,5%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73,3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тонн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больше,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январе.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Показатели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ОАО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Воркутауголь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значительно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возросли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благодаря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антикризисной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программе,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реализованной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компанией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прошлом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году,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отмечают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министерстве.</w:t>
      </w:r>
    </w:p>
    <w:p w:rsidR="005D7B3C" w:rsidRPr="005D7B3C" w:rsidRDefault="00AF644C" w:rsidP="005D7B3C">
      <w:pPr>
        <w:ind w:firstLine="709"/>
        <w:rPr>
          <w:color w:val="000000"/>
        </w:rPr>
      </w:pPr>
      <w:r w:rsidRPr="005D7B3C">
        <w:rPr>
          <w:color w:val="000000"/>
        </w:rPr>
        <w:t>По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интинскому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району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начала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было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472,7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тонн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что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5,8%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меньше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января-февраля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бизнес-план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перевыполнен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7,7%.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феврале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интинские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шахтеры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подняли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на-гора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246,5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тыс.</w:t>
      </w:r>
      <w:r w:rsidR="005D7B3C">
        <w:rPr>
          <w:color w:val="000000"/>
        </w:rPr>
        <w:t xml:space="preserve"> (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8,9%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или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20,3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тысяч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тонн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больше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февраля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2009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года</w:t>
      </w:r>
      <w:r w:rsidR="005D7B3C" w:rsidRPr="005D7B3C">
        <w:rPr>
          <w:color w:val="000000"/>
        </w:rPr>
        <w:t xml:space="preserve">). </w:t>
      </w:r>
      <w:r w:rsidRPr="005D7B3C">
        <w:rPr>
          <w:color w:val="000000"/>
        </w:rPr>
        <w:t>Поставки</w:t>
      </w:r>
      <w:r w:rsidR="005D7B3C">
        <w:rPr>
          <w:color w:val="000000"/>
        </w:rPr>
        <w:t xml:space="preserve"> "</w:t>
      </w:r>
      <w:r w:rsidRPr="005D7B3C">
        <w:rPr>
          <w:color w:val="000000"/>
        </w:rPr>
        <w:t>Интауголя</w:t>
      </w:r>
      <w:r w:rsidR="005D7B3C">
        <w:rPr>
          <w:color w:val="000000"/>
        </w:rPr>
        <w:t xml:space="preserve">"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два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месяца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выросла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10,2%.</w:t>
      </w:r>
    </w:p>
    <w:p w:rsidR="00F2386C" w:rsidRDefault="00180F43" w:rsidP="00180F43">
      <w:pPr>
        <w:pStyle w:val="2"/>
      </w:pPr>
      <w:r>
        <w:br w:type="page"/>
      </w:r>
      <w:bookmarkStart w:id="4" w:name="_Toc278625190"/>
      <w:r w:rsidR="005D7B3C">
        <w:t>Заключение</w:t>
      </w:r>
      <w:bookmarkEnd w:id="4"/>
    </w:p>
    <w:p w:rsidR="00180F43" w:rsidRPr="00180F43" w:rsidRDefault="00180F43" w:rsidP="00180F43">
      <w:pPr>
        <w:ind w:firstLine="709"/>
      </w:pPr>
    </w:p>
    <w:p w:rsidR="00F2386C" w:rsidRPr="005D7B3C" w:rsidRDefault="00644F1E" w:rsidP="005D7B3C">
      <w:pPr>
        <w:ind w:firstLine="709"/>
        <w:rPr>
          <w:color w:val="000000"/>
        </w:rPr>
      </w:pPr>
      <w:r w:rsidRPr="005D7B3C">
        <w:rPr>
          <w:color w:val="000000"/>
        </w:rPr>
        <w:t>Богатство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страны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заключается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богатстве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её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недр,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относиться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распоряжаться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этим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достоянием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необходимо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грамотно.</w:t>
      </w:r>
    </w:p>
    <w:p w:rsidR="00644F1E" w:rsidRPr="005D7B3C" w:rsidRDefault="00644F1E" w:rsidP="005D7B3C">
      <w:pPr>
        <w:ind w:firstLine="709"/>
        <w:rPr>
          <w:color w:val="000000"/>
        </w:rPr>
      </w:pP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своей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работе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попыталась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отразить,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насколько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важным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становится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оснащение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материальной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базы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развития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производственных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мощностей.</w:t>
      </w:r>
    </w:p>
    <w:p w:rsidR="003805BB" w:rsidRPr="005D7B3C" w:rsidRDefault="003805BB" w:rsidP="005D7B3C">
      <w:pPr>
        <w:ind w:firstLine="709"/>
        <w:rPr>
          <w:color w:val="000000"/>
        </w:rPr>
      </w:pPr>
      <w:r w:rsidRPr="005D7B3C">
        <w:rPr>
          <w:color w:val="000000"/>
        </w:rPr>
        <w:t>Главную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роль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снижении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эффективности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Печорского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играют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постоянно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усложняющиеся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горно-геологические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горно-технические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условия,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отработка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запасов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глубоких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горизонтах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отдаленных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флангах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полей,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вовлечение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отработку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малопродуктивных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угольных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пластов,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геодинамические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явления,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физический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моральный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износ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шахтного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оборудования,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зданий,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сооружений.</w:t>
      </w:r>
    </w:p>
    <w:p w:rsidR="005D7B3C" w:rsidRPr="005D7B3C" w:rsidRDefault="00644F1E" w:rsidP="005D7B3C">
      <w:pPr>
        <w:ind w:firstLine="709"/>
        <w:rPr>
          <w:color w:val="000000"/>
        </w:rPr>
      </w:pPr>
      <w:r w:rsidRPr="005D7B3C">
        <w:rPr>
          <w:color w:val="000000"/>
        </w:rPr>
        <w:t>Для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заметного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увеличения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коксующихся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углей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ближайшие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10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лет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вообще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сохранения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угледобычи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бассейне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пределами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2020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г.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необходимо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подготовить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запасы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объектах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и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в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ближайшие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годы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начинать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строительство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новых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угледобывающих</w:t>
      </w:r>
      <w:r w:rsidR="005D7B3C" w:rsidRPr="005D7B3C">
        <w:rPr>
          <w:color w:val="000000"/>
        </w:rPr>
        <w:t xml:space="preserve"> </w:t>
      </w:r>
      <w:r w:rsidRPr="005D7B3C">
        <w:rPr>
          <w:color w:val="000000"/>
        </w:rPr>
        <w:t>предприятий.</w:t>
      </w:r>
    </w:p>
    <w:p w:rsidR="005D7B3C" w:rsidRDefault="00180F43" w:rsidP="00180F43">
      <w:pPr>
        <w:pStyle w:val="2"/>
      </w:pPr>
      <w:r>
        <w:br w:type="page"/>
      </w:r>
      <w:bookmarkStart w:id="5" w:name="_Toc278625191"/>
      <w:r w:rsidR="005D7B3C">
        <w:t>Список использованной литературы</w:t>
      </w:r>
      <w:bookmarkEnd w:id="5"/>
    </w:p>
    <w:p w:rsidR="00180F43" w:rsidRPr="00180F43" w:rsidRDefault="00180F43" w:rsidP="00180F43">
      <w:pPr>
        <w:ind w:firstLine="709"/>
      </w:pPr>
    </w:p>
    <w:p w:rsidR="005D7B3C" w:rsidRPr="005D7B3C" w:rsidRDefault="001F6D62" w:rsidP="00180F43">
      <w:pPr>
        <w:pStyle w:val="a"/>
        <w:tabs>
          <w:tab w:val="left" w:pos="402"/>
        </w:tabs>
      </w:pPr>
      <w:r w:rsidRPr="005D7B3C">
        <w:t>Горное</w:t>
      </w:r>
      <w:r w:rsidR="005D7B3C" w:rsidRPr="005D7B3C">
        <w:t xml:space="preserve"> </w:t>
      </w:r>
      <w:r w:rsidRPr="005D7B3C">
        <w:t>дело.</w:t>
      </w:r>
      <w:r w:rsidR="005D7B3C" w:rsidRPr="005D7B3C">
        <w:t xml:space="preserve"> </w:t>
      </w:r>
      <w:r w:rsidRPr="005D7B3C">
        <w:t>Энциклопедический</w:t>
      </w:r>
      <w:r w:rsidR="005D7B3C" w:rsidRPr="005D7B3C">
        <w:t xml:space="preserve"> </w:t>
      </w:r>
      <w:r w:rsidRPr="005D7B3C">
        <w:t>справочник,</w:t>
      </w:r>
      <w:r w:rsidR="005D7B3C" w:rsidRPr="005D7B3C">
        <w:t xml:space="preserve"> </w:t>
      </w:r>
      <w:r w:rsidRPr="005D7B3C">
        <w:t>т</w:t>
      </w:r>
      <w:r w:rsidR="005D7B3C">
        <w:t>.2</w:t>
      </w:r>
      <w:r w:rsidRPr="005D7B3C">
        <w:t>,</w:t>
      </w:r>
      <w:r w:rsidR="005D7B3C" w:rsidRPr="005D7B3C">
        <w:t xml:space="preserve"> </w:t>
      </w:r>
      <w:r w:rsidR="004712C5" w:rsidRPr="005D7B3C">
        <w:t>Печорский</w:t>
      </w:r>
      <w:r w:rsidR="005D7B3C" w:rsidRPr="005D7B3C">
        <w:t xml:space="preserve"> </w:t>
      </w:r>
      <w:r w:rsidR="004712C5" w:rsidRPr="005D7B3C">
        <w:t>бассейн</w:t>
      </w:r>
      <w:r w:rsidR="005D7B3C" w:rsidRPr="005D7B3C">
        <w:t xml:space="preserve"> </w:t>
      </w:r>
      <w:r w:rsidR="004712C5" w:rsidRPr="005D7B3C">
        <w:t>Голубев</w:t>
      </w:r>
      <w:r w:rsidR="005D7B3C" w:rsidRPr="005D7B3C">
        <w:t xml:space="preserve"> </w:t>
      </w:r>
      <w:r w:rsidR="004712C5" w:rsidRPr="005D7B3C">
        <w:t>С</w:t>
      </w:r>
      <w:r w:rsidR="005D7B3C">
        <w:t xml:space="preserve">. А. - </w:t>
      </w:r>
      <w:r w:rsidRPr="005D7B3C">
        <w:t>М.,</w:t>
      </w:r>
      <w:r w:rsidR="005D7B3C" w:rsidRPr="005D7B3C">
        <w:t xml:space="preserve"> </w:t>
      </w:r>
      <w:r w:rsidRPr="005D7B3C">
        <w:t>1957</w:t>
      </w:r>
      <w:r w:rsidR="005D7B3C" w:rsidRPr="005D7B3C">
        <w:t>;</w:t>
      </w:r>
    </w:p>
    <w:p w:rsidR="005D7B3C" w:rsidRPr="005D7B3C" w:rsidRDefault="001F6D62" w:rsidP="00180F43">
      <w:pPr>
        <w:pStyle w:val="a"/>
        <w:tabs>
          <w:tab w:val="left" w:pos="402"/>
        </w:tabs>
      </w:pPr>
      <w:r w:rsidRPr="005D7B3C">
        <w:t>Печорский</w:t>
      </w:r>
      <w:r w:rsidR="005D7B3C" w:rsidRPr="005D7B3C">
        <w:t xml:space="preserve"> </w:t>
      </w:r>
      <w:r w:rsidRPr="005D7B3C">
        <w:t>угольный</w:t>
      </w:r>
      <w:r w:rsidR="005D7B3C" w:rsidRPr="005D7B3C">
        <w:t xml:space="preserve"> </w:t>
      </w:r>
      <w:r w:rsidRPr="005D7B3C">
        <w:t>бассейн</w:t>
      </w:r>
      <w:r w:rsidR="005D7B3C" w:rsidRPr="005D7B3C">
        <w:t xml:space="preserve"> </w:t>
      </w:r>
      <w:r w:rsidRPr="005D7B3C">
        <w:t>1934</w:t>
      </w:r>
      <w:r w:rsidR="005D7B3C" w:rsidRPr="005D7B3C">
        <w:t xml:space="preserve"> - </w:t>
      </w:r>
      <w:r w:rsidRPr="005D7B3C">
        <w:t>1959,</w:t>
      </w:r>
      <w:r w:rsidR="005D7B3C" w:rsidRPr="005D7B3C">
        <w:t xml:space="preserve"> [</w:t>
      </w:r>
      <w:r w:rsidRPr="005D7B3C">
        <w:t>Сб.</w:t>
      </w:r>
      <w:r w:rsidR="005D7B3C" w:rsidRPr="005D7B3C">
        <w:t xml:space="preserve"> </w:t>
      </w:r>
      <w:r w:rsidRPr="005D7B3C">
        <w:t>ст.,</w:t>
      </w:r>
      <w:r w:rsidR="005D7B3C" w:rsidRPr="005D7B3C">
        <w:t xml:space="preserve"> </w:t>
      </w:r>
      <w:r w:rsidRPr="005D7B3C">
        <w:t>Л.З,</w:t>
      </w:r>
      <w:r w:rsidR="005D7B3C" w:rsidRPr="005D7B3C">
        <w:t xml:space="preserve"> </w:t>
      </w:r>
      <w:r w:rsidRPr="005D7B3C">
        <w:t>1959</w:t>
      </w:r>
      <w:r w:rsidR="005D7B3C" w:rsidRPr="005D7B3C">
        <w:t>];</w:t>
      </w:r>
    </w:p>
    <w:p w:rsidR="005D7B3C" w:rsidRPr="005D7B3C" w:rsidRDefault="001F6D62" w:rsidP="00180F43">
      <w:pPr>
        <w:pStyle w:val="a"/>
        <w:tabs>
          <w:tab w:val="left" w:pos="402"/>
        </w:tabs>
      </w:pPr>
      <w:r w:rsidRPr="005D7B3C">
        <w:t>Печорский</w:t>
      </w:r>
      <w:r w:rsidR="005D7B3C" w:rsidRPr="005D7B3C">
        <w:t xml:space="preserve"> </w:t>
      </w:r>
      <w:r w:rsidRPr="005D7B3C">
        <w:t>угольный</w:t>
      </w:r>
      <w:r w:rsidR="005D7B3C" w:rsidRPr="005D7B3C">
        <w:t xml:space="preserve"> </w:t>
      </w:r>
      <w:r w:rsidRPr="005D7B3C">
        <w:t>бассейн,</w:t>
      </w:r>
      <w:r w:rsidR="005D7B3C" w:rsidRPr="005D7B3C">
        <w:t xml:space="preserve"> [</w:t>
      </w:r>
      <w:r w:rsidRPr="005D7B3C">
        <w:t>Сб.</w:t>
      </w:r>
      <w:r w:rsidR="005D7B3C" w:rsidRPr="005D7B3C">
        <w:t xml:space="preserve"> </w:t>
      </w:r>
      <w:r w:rsidRPr="005D7B3C">
        <w:t>ст.,</w:t>
      </w:r>
      <w:r w:rsidR="005D7B3C" w:rsidRPr="005D7B3C">
        <w:t xml:space="preserve"> </w:t>
      </w:r>
      <w:r w:rsidRPr="005D7B3C">
        <w:t>Сыктывкар,</w:t>
      </w:r>
      <w:r w:rsidR="005D7B3C" w:rsidRPr="005D7B3C">
        <w:t xml:space="preserve"> </w:t>
      </w:r>
      <w:r w:rsidRPr="005D7B3C">
        <w:t>1957</w:t>
      </w:r>
      <w:r w:rsidR="005D7B3C" w:rsidRPr="005D7B3C">
        <w:t>];</w:t>
      </w:r>
    </w:p>
    <w:p w:rsidR="005D7B3C" w:rsidRPr="005D7B3C" w:rsidRDefault="001F6D62" w:rsidP="00180F43">
      <w:pPr>
        <w:pStyle w:val="a"/>
        <w:tabs>
          <w:tab w:val="left" w:pos="402"/>
        </w:tabs>
      </w:pPr>
      <w:r w:rsidRPr="005D7B3C">
        <w:t>Краткая</w:t>
      </w:r>
      <w:r w:rsidR="005D7B3C" w:rsidRPr="005D7B3C">
        <w:t xml:space="preserve"> </w:t>
      </w:r>
      <w:r w:rsidRPr="005D7B3C">
        <w:t>географическая</w:t>
      </w:r>
      <w:r w:rsidR="005D7B3C" w:rsidRPr="005D7B3C">
        <w:t xml:space="preserve"> </w:t>
      </w:r>
      <w:r w:rsidRPr="005D7B3C">
        <w:t>энциклопедия,</w:t>
      </w:r>
      <w:r w:rsidR="005D7B3C" w:rsidRPr="005D7B3C">
        <w:t xml:space="preserve"> </w:t>
      </w:r>
      <w:r w:rsidRPr="005D7B3C">
        <w:t>Том</w:t>
      </w:r>
      <w:r w:rsidR="005D7B3C" w:rsidRPr="005D7B3C">
        <w:t xml:space="preserve"> </w:t>
      </w:r>
      <w:r w:rsidRPr="005D7B3C">
        <w:t>3/Гл.</w:t>
      </w:r>
      <w:r w:rsidR="005D7B3C">
        <w:t xml:space="preserve">ред. </w:t>
      </w:r>
      <w:r w:rsidRPr="005D7B3C">
        <w:t>Григорьев</w:t>
      </w:r>
      <w:r w:rsidR="005D7B3C" w:rsidRPr="005D7B3C">
        <w:t xml:space="preserve"> </w:t>
      </w:r>
      <w:r w:rsidRPr="005D7B3C">
        <w:t>А</w:t>
      </w:r>
      <w:r w:rsidR="005D7B3C">
        <w:t>. А</w:t>
      </w:r>
      <w:r w:rsidRPr="005D7B3C">
        <w:t>.</w:t>
      </w:r>
      <w:r w:rsidR="005D7B3C" w:rsidRPr="005D7B3C">
        <w:t xml:space="preserve"> </w:t>
      </w:r>
      <w:r w:rsidRPr="005D7B3C">
        <w:t>М.</w:t>
      </w:r>
      <w:r w:rsidR="005D7B3C" w:rsidRPr="005D7B3C">
        <w:t xml:space="preserve">: </w:t>
      </w:r>
      <w:r w:rsidRPr="005D7B3C">
        <w:t>Советсвкая</w:t>
      </w:r>
      <w:r w:rsidR="005D7B3C" w:rsidRPr="005D7B3C">
        <w:t xml:space="preserve"> </w:t>
      </w:r>
      <w:r w:rsidRPr="005D7B3C">
        <w:t>энциклопедия</w:t>
      </w:r>
      <w:r w:rsidR="005D7B3C" w:rsidRPr="005D7B3C">
        <w:t xml:space="preserve"> - </w:t>
      </w:r>
      <w:r w:rsidR="003805BB" w:rsidRPr="005D7B3C">
        <w:t>1962,</w:t>
      </w:r>
      <w:r w:rsidR="005D7B3C" w:rsidRPr="005D7B3C">
        <w:t xml:space="preserve"> </w:t>
      </w:r>
      <w:r w:rsidR="003805BB" w:rsidRPr="005D7B3C">
        <w:t>580</w:t>
      </w:r>
      <w:r w:rsidR="005D7B3C" w:rsidRPr="005D7B3C">
        <w:t xml:space="preserve"> </w:t>
      </w:r>
      <w:r w:rsidR="003805BB" w:rsidRPr="005D7B3C">
        <w:t>с.</w:t>
      </w:r>
      <w:r w:rsidR="005D7B3C" w:rsidRPr="005D7B3C">
        <w:t xml:space="preserve"> </w:t>
      </w:r>
      <w:r w:rsidR="003805BB" w:rsidRPr="005D7B3C">
        <w:t>с</w:t>
      </w:r>
      <w:r w:rsidR="005D7B3C" w:rsidRPr="005D7B3C">
        <w:t xml:space="preserve"> </w:t>
      </w:r>
      <w:r w:rsidR="003805BB" w:rsidRPr="005D7B3C">
        <w:t>илл.</w:t>
      </w:r>
      <w:r w:rsidR="005D7B3C" w:rsidRPr="005D7B3C">
        <w:t>;</w:t>
      </w:r>
    </w:p>
    <w:p w:rsidR="005D7B3C" w:rsidRPr="005D7B3C" w:rsidRDefault="0069032A" w:rsidP="00180F43">
      <w:pPr>
        <w:pStyle w:val="a"/>
        <w:tabs>
          <w:tab w:val="left" w:pos="402"/>
        </w:tabs>
      </w:pPr>
      <w:r w:rsidRPr="005D7B3C">
        <w:t>Боровинских</w:t>
      </w:r>
      <w:r w:rsidR="005D7B3C" w:rsidRPr="005D7B3C">
        <w:t xml:space="preserve"> </w:t>
      </w:r>
      <w:r w:rsidRPr="005D7B3C">
        <w:t>А</w:t>
      </w:r>
      <w:r w:rsidR="005D7B3C">
        <w:t>. П</w:t>
      </w:r>
      <w:r w:rsidRPr="005D7B3C">
        <w:t>.,</w:t>
      </w:r>
      <w:r w:rsidR="005D7B3C" w:rsidRPr="005D7B3C">
        <w:t xml:space="preserve"> </w:t>
      </w:r>
      <w:r w:rsidRPr="005D7B3C">
        <w:t>Тарбаев</w:t>
      </w:r>
      <w:r w:rsidR="005D7B3C" w:rsidRPr="005D7B3C">
        <w:t xml:space="preserve"> </w:t>
      </w:r>
      <w:r w:rsidRPr="005D7B3C">
        <w:t>М</w:t>
      </w:r>
      <w:r w:rsidR="005D7B3C">
        <w:t>. Б</w:t>
      </w:r>
      <w:r w:rsidRPr="005D7B3C">
        <w:t>.,</w:t>
      </w:r>
      <w:r w:rsidR="005D7B3C" w:rsidRPr="005D7B3C">
        <w:t xml:space="preserve"> </w:t>
      </w:r>
      <w:r w:rsidRPr="005D7B3C">
        <w:t>Попов</w:t>
      </w:r>
      <w:r w:rsidR="005D7B3C" w:rsidRPr="005D7B3C">
        <w:t xml:space="preserve"> </w:t>
      </w:r>
      <w:r w:rsidRPr="005D7B3C">
        <w:t>М</w:t>
      </w:r>
      <w:r w:rsidR="005D7B3C">
        <w:t>. Я</w:t>
      </w:r>
      <w:r w:rsidRPr="005D7B3C">
        <w:t>.,</w:t>
      </w:r>
      <w:r w:rsidR="005D7B3C" w:rsidRPr="005D7B3C">
        <w:t xml:space="preserve"> </w:t>
      </w:r>
      <w:r w:rsidRPr="005D7B3C">
        <w:t>Сегаль</w:t>
      </w:r>
      <w:r w:rsidR="005D7B3C" w:rsidRPr="005D7B3C">
        <w:t xml:space="preserve"> </w:t>
      </w:r>
      <w:r w:rsidRPr="005D7B3C">
        <w:t>А.З.,</w:t>
      </w:r>
      <w:r w:rsidR="005D7B3C" w:rsidRPr="005D7B3C">
        <w:t xml:space="preserve"> </w:t>
      </w:r>
      <w:r w:rsidRPr="005D7B3C">
        <w:t>Шипунов</w:t>
      </w:r>
      <w:r w:rsidR="005D7B3C" w:rsidRPr="005D7B3C">
        <w:t xml:space="preserve"> </w:t>
      </w:r>
      <w:r w:rsidRPr="005D7B3C">
        <w:t>А</w:t>
      </w:r>
      <w:r w:rsidR="005D7B3C">
        <w:t>. П</w:t>
      </w:r>
      <w:r w:rsidRPr="005D7B3C">
        <w:t>.,</w:t>
      </w:r>
      <w:r w:rsidR="005D7B3C" w:rsidRPr="005D7B3C">
        <w:t xml:space="preserve"> </w:t>
      </w:r>
      <w:r w:rsidR="00C80188" w:rsidRPr="005D7B3C">
        <w:t>Журнал</w:t>
      </w:r>
      <w:r w:rsidR="005D7B3C" w:rsidRPr="005D7B3C">
        <w:t xml:space="preserve"> </w:t>
      </w:r>
      <w:r w:rsidRPr="005D7B3C">
        <w:t>Минеральные</w:t>
      </w:r>
      <w:r w:rsidR="005D7B3C" w:rsidRPr="005D7B3C">
        <w:t xml:space="preserve"> </w:t>
      </w:r>
      <w:r w:rsidRPr="005D7B3C">
        <w:t>ресурсы</w:t>
      </w:r>
      <w:r w:rsidR="005D7B3C" w:rsidRPr="005D7B3C">
        <w:t xml:space="preserve"> </w:t>
      </w:r>
      <w:r w:rsidRPr="005D7B3C">
        <w:t>России.</w:t>
      </w:r>
      <w:r w:rsidR="005D7B3C" w:rsidRPr="005D7B3C">
        <w:t xml:space="preserve"> </w:t>
      </w:r>
      <w:r w:rsidRPr="005D7B3C">
        <w:t>Экономика</w:t>
      </w:r>
      <w:r w:rsidR="005D7B3C" w:rsidRPr="005D7B3C">
        <w:t xml:space="preserve"> </w:t>
      </w:r>
      <w:r w:rsidRPr="005D7B3C">
        <w:t>и</w:t>
      </w:r>
      <w:r w:rsidR="005D7B3C" w:rsidRPr="005D7B3C">
        <w:t xml:space="preserve"> </w:t>
      </w:r>
      <w:r w:rsidRPr="005D7B3C">
        <w:t>управление,</w:t>
      </w:r>
      <w:r w:rsidR="005D7B3C" w:rsidRPr="005D7B3C">
        <w:t xml:space="preserve"> </w:t>
      </w:r>
      <w:r w:rsidRPr="005D7B3C">
        <w:t>4-2008</w:t>
      </w:r>
      <w:r w:rsidR="005D7B3C" w:rsidRPr="005D7B3C">
        <w:t>;</w:t>
      </w:r>
    </w:p>
    <w:p w:rsidR="005D7B3C" w:rsidRPr="005D7B3C" w:rsidRDefault="005D7B3C" w:rsidP="00180F43">
      <w:pPr>
        <w:pStyle w:val="a"/>
        <w:tabs>
          <w:tab w:val="left" w:pos="402"/>
        </w:tabs>
      </w:pPr>
      <w:r>
        <w:t>"</w:t>
      </w:r>
      <w:r w:rsidR="001F6D62" w:rsidRPr="005D7B3C">
        <w:t>Уголь</w:t>
      </w:r>
      <w:r w:rsidRPr="005D7B3C">
        <w:t xml:space="preserve"> </w:t>
      </w:r>
      <w:r w:rsidR="001F6D62" w:rsidRPr="005D7B3C">
        <w:t>и</w:t>
      </w:r>
      <w:r w:rsidRPr="005D7B3C">
        <w:t xml:space="preserve"> </w:t>
      </w:r>
      <w:r w:rsidR="001F6D62" w:rsidRPr="005D7B3C">
        <w:t>Нефть</w:t>
      </w:r>
      <w:r w:rsidRPr="005D7B3C">
        <w:t xml:space="preserve"> </w:t>
      </w:r>
      <w:r w:rsidR="001F6D62" w:rsidRPr="005D7B3C">
        <w:t>в</w:t>
      </w:r>
      <w:r w:rsidRPr="005D7B3C">
        <w:t xml:space="preserve"> </w:t>
      </w:r>
      <w:r w:rsidR="001F6D62" w:rsidRPr="005D7B3C">
        <w:t>минерально-сырьевом</w:t>
      </w:r>
      <w:r w:rsidRPr="005D7B3C">
        <w:t xml:space="preserve"> </w:t>
      </w:r>
      <w:r w:rsidR="001F6D62" w:rsidRPr="005D7B3C">
        <w:t>комплекс</w:t>
      </w:r>
      <w:r w:rsidR="003805BB" w:rsidRPr="005D7B3C">
        <w:t>е</w:t>
      </w:r>
      <w:r w:rsidRPr="005D7B3C">
        <w:t xml:space="preserve"> </w:t>
      </w:r>
      <w:r w:rsidR="003805BB" w:rsidRPr="005D7B3C">
        <w:t>Республики</w:t>
      </w:r>
      <w:r w:rsidRPr="005D7B3C">
        <w:t xml:space="preserve"> </w:t>
      </w:r>
      <w:r w:rsidR="003805BB" w:rsidRPr="005D7B3C">
        <w:t>Коми</w:t>
      </w:r>
      <w:r>
        <w:t xml:space="preserve">" </w:t>
      </w:r>
      <w:r w:rsidR="003805BB" w:rsidRPr="005D7B3C">
        <w:t>В</w:t>
      </w:r>
      <w:r>
        <w:t xml:space="preserve">. К. </w:t>
      </w:r>
      <w:r w:rsidR="003805BB" w:rsidRPr="005D7B3C">
        <w:t>Рыбкин</w:t>
      </w:r>
      <w:r w:rsidRPr="005D7B3C">
        <w:t>;</w:t>
      </w:r>
    </w:p>
    <w:p w:rsidR="005D7B3C" w:rsidRPr="005D7B3C" w:rsidRDefault="003805BB" w:rsidP="00180F43">
      <w:pPr>
        <w:pStyle w:val="a"/>
        <w:tabs>
          <w:tab w:val="left" w:pos="402"/>
        </w:tabs>
      </w:pPr>
      <w:r w:rsidRPr="005D7B3C">
        <w:t>Особенности</w:t>
      </w:r>
      <w:r w:rsidR="005D7B3C" w:rsidRPr="005D7B3C">
        <w:t xml:space="preserve"> </w:t>
      </w:r>
      <w:r w:rsidRPr="005D7B3C">
        <w:t>строения</w:t>
      </w:r>
      <w:r w:rsidR="005D7B3C" w:rsidRPr="005D7B3C">
        <w:t xml:space="preserve"> </w:t>
      </w:r>
      <w:r w:rsidRPr="005D7B3C">
        <w:t>и</w:t>
      </w:r>
      <w:r w:rsidR="005D7B3C" w:rsidRPr="005D7B3C">
        <w:t xml:space="preserve"> </w:t>
      </w:r>
      <w:r w:rsidRPr="005D7B3C">
        <w:t>развития</w:t>
      </w:r>
      <w:r w:rsidR="005D7B3C" w:rsidRPr="005D7B3C">
        <w:t xml:space="preserve"> </w:t>
      </w:r>
      <w:r w:rsidRPr="005D7B3C">
        <w:t>Печорского</w:t>
      </w:r>
      <w:r w:rsidR="005D7B3C" w:rsidRPr="005D7B3C">
        <w:t xml:space="preserve"> </w:t>
      </w:r>
      <w:r w:rsidRPr="005D7B3C">
        <w:t>бассейна</w:t>
      </w:r>
      <w:r w:rsidR="005D7B3C" w:rsidRPr="005D7B3C">
        <w:t xml:space="preserve"> </w:t>
      </w:r>
      <w:r w:rsidRPr="005D7B3C">
        <w:t>в</w:t>
      </w:r>
      <w:r w:rsidR="005D7B3C" w:rsidRPr="005D7B3C">
        <w:t xml:space="preserve"> </w:t>
      </w:r>
      <w:r w:rsidRPr="005D7B3C">
        <w:t>Пермском</w:t>
      </w:r>
      <w:r w:rsidR="005D7B3C" w:rsidRPr="005D7B3C">
        <w:t xml:space="preserve"> </w:t>
      </w:r>
      <w:r w:rsidRPr="005D7B3C">
        <w:t>периоде</w:t>
      </w:r>
      <w:r w:rsidR="005D7B3C" w:rsidRPr="005D7B3C">
        <w:t xml:space="preserve"> </w:t>
      </w:r>
      <w:r w:rsidRPr="005D7B3C">
        <w:t>и</w:t>
      </w:r>
      <w:r w:rsidR="005D7B3C" w:rsidRPr="005D7B3C">
        <w:t xml:space="preserve"> </w:t>
      </w:r>
      <w:r w:rsidRPr="005D7B3C">
        <w:t>их</w:t>
      </w:r>
      <w:r w:rsidR="005D7B3C" w:rsidRPr="005D7B3C">
        <w:t xml:space="preserve"> </w:t>
      </w:r>
      <w:r w:rsidRPr="005D7B3C">
        <w:t>значение</w:t>
      </w:r>
      <w:r w:rsidR="005D7B3C" w:rsidRPr="005D7B3C">
        <w:t xml:space="preserve"> </w:t>
      </w:r>
      <w:r w:rsidRPr="005D7B3C">
        <w:t>для</w:t>
      </w:r>
      <w:r w:rsidR="005D7B3C" w:rsidRPr="005D7B3C">
        <w:t xml:space="preserve"> </w:t>
      </w:r>
      <w:r w:rsidRPr="005D7B3C">
        <w:t>формирования</w:t>
      </w:r>
      <w:r w:rsidR="005D7B3C" w:rsidRPr="005D7B3C">
        <w:t xml:space="preserve"> </w:t>
      </w:r>
      <w:r w:rsidRPr="005D7B3C">
        <w:t>угольных</w:t>
      </w:r>
      <w:r w:rsidR="005D7B3C" w:rsidRPr="005D7B3C">
        <w:t xml:space="preserve"> </w:t>
      </w:r>
      <w:r w:rsidRPr="005D7B3C">
        <w:t>пластов</w:t>
      </w:r>
      <w:r w:rsidR="005D7B3C" w:rsidRPr="005D7B3C">
        <w:t xml:space="preserve"> </w:t>
      </w:r>
      <w:r w:rsidR="001F6D62" w:rsidRPr="005D7B3C">
        <w:t>Пухонто</w:t>
      </w:r>
      <w:r w:rsidR="005D7B3C" w:rsidRPr="005D7B3C">
        <w:t xml:space="preserve"> </w:t>
      </w:r>
      <w:r w:rsidR="001F6D62" w:rsidRPr="005D7B3C">
        <w:t>С</w:t>
      </w:r>
      <w:r w:rsidR="005D7B3C">
        <w:t>. К</w:t>
      </w:r>
      <w:r w:rsidR="001F6D62" w:rsidRPr="005D7B3C">
        <w:t>.,</w:t>
      </w:r>
      <w:r w:rsidR="005D7B3C" w:rsidRPr="005D7B3C">
        <w:t xml:space="preserve"> </w:t>
      </w:r>
      <w:r w:rsidR="001F6D62" w:rsidRPr="005D7B3C">
        <w:t>Трапезникова</w:t>
      </w:r>
      <w:r w:rsidR="005D7B3C" w:rsidRPr="005D7B3C">
        <w:t xml:space="preserve"> </w:t>
      </w:r>
      <w:r w:rsidR="001F6D62" w:rsidRPr="005D7B3C">
        <w:t>Г</w:t>
      </w:r>
      <w:r w:rsidR="005D7B3C">
        <w:t xml:space="preserve">. В. - </w:t>
      </w:r>
      <w:r w:rsidR="001F6D62" w:rsidRPr="005D7B3C">
        <w:t>АООТ</w:t>
      </w:r>
      <w:r w:rsidR="005D7B3C" w:rsidRPr="005D7B3C">
        <w:t xml:space="preserve"> </w:t>
      </w:r>
      <w:r w:rsidR="001F6D62" w:rsidRPr="005D7B3C">
        <w:t>“Полярноуралгеология”,</w:t>
      </w:r>
      <w:r w:rsidR="005D7B3C" w:rsidRPr="005D7B3C">
        <w:t xml:space="preserve"> </w:t>
      </w:r>
      <w:r w:rsidR="001F6D62" w:rsidRPr="005D7B3C">
        <w:t>Республика</w:t>
      </w:r>
      <w:r w:rsidR="005D7B3C" w:rsidRPr="005D7B3C">
        <w:t xml:space="preserve"> </w:t>
      </w:r>
      <w:r w:rsidR="001F6D62" w:rsidRPr="005D7B3C">
        <w:t>Коми,</w:t>
      </w:r>
      <w:r w:rsidR="005D7B3C" w:rsidRPr="005D7B3C">
        <w:t xml:space="preserve"> </w:t>
      </w:r>
      <w:r w:rsidR="001F6D62" w:rsidRPr="005D7B3C">
        <w:t>Воркута</w:t>
      </w:r>
      <w:r w:rsidR="005D7B3C" w:rsidRPr="005D7B3C">
        <w:t>;</w:t>
      </w:r>
    </w:p>
    <w:p w:rsidR="005D7B3C" w:rsidRPr="005D7B3C" w:rsidRDefault="00E150DD" w:rsidP="00180F43">
      <w:pPr>
        <w:pStyle w:val="a"/>
        <w:tabs>
          <w:tab w:val="left" w:pos="402"/>
        </w:tabs>
      </w:pPr>
      <w:r w:rsidRPr="005D7B3C">
        <w:t>Геология</w:t>
      </w:r>
      <w:r w:rsidR="005D7B3C" w:rsidRPr="005D7B3C">
        <w:t xml:space="preserve"> </w:t>
      </w:r>
      <w:r w:rsidRPr="005D7B3C">
        <w:t>месторождений</w:t>
      </w:r>
      <w:r w:rsidR="005D7B3C" w:rsidRPr="005D7B3C">
        <w:t xml:space="preserve"> </w:t>
      </w:r>
      <w:r w:rsidRPr="005D7B3C">
        <w:t>угля</w:t>
      </w:r>
      <w:r w:rsidR="005D7B3C" w:rsidRPr="005D7B3C">
        <w:t xml:space="preserve"> </w:t>
      </w:r>
      <w:r w:rsidRPr="005D7B3C">
        <w:t>и</w:t>
      </w:r>
      <w:r w:rsidR="005D7B3C" w:rsidRPr="005D7B3C">
        <w:t xml:space="preserve"> </w:t>
      </w:r>
      <w:r w:rsidRPr="005D7B3C">
        <w:t>горючих</w:t>
      </w:r>
      <w:r w:rsidR="005D7B3C" w:rsidRPr="005D7B3C">
        <w:t xml:space="preserve"> </w:t>
      </w:r>
      <w:r w:rsidRPr="005D7B3C">
        <w:t>сланцев</w:t>
      </w:r>
      <w:r w:rsidR="005D7B3C" w:rsidRPr="005D7B3C">
        <w:t xml:space="preserve"> </w:t>
      </w:r>
      <w:r w:rsidRPr="005D7B3C">
        <w:t>СССР,</w:t>
      </w:r>
      <w:r w:rsidR="005D7B3C" w:rsidRPr="005D7B3C">
        <w:t xml:space="preserve"> </w:t>
      </w:r>
      <w:r w:rsidRPr="005D7B3C">
        <w:t>т</w:t>
      </w:r>
      <w:r w:rsidR="005D7B3C">
        <w:t>.3</w:t>
      </w:r>
      <w:r w:rsidRPr="005D7B3C">
        <w:t>,</w:t>
      </w:r>
      <w:r w:rsidR="005D7B3C" w:rsidRPr="005D7B3C">
        <w:t xml:space="preserve"> </w:t>
      </w:r>
      <w:r w:rsidR="00D2594A" w:rsidRPr="005D7B3C">
        <w:t>А</w:t>
      </w:r>
      <w:r w:rsidR="005D7B3C">
        <w:t xml:space="preserve">. К. </w:t>
      </w:r>
      <w:r w:rsidR="00D2594A" w:rsidRPr="005D7B3C">
        <w:t>Матвеев</w:t>
      </w:r>
      <w:r w:rsidR="005D7B3C" w:rsidRPr="005D7B3C">
        <w:t xml:space="preserve"> - </w:t>
      </w:r>
      <w:r w:rsidR="003805BB" w:rsidRPr="005D7B3C">
        <w:t>М.,</w:t>
      </w:r>
      <w:r w:rsidR="005D7B3C" w:rsidRPr="005D7B3C">
        <w:t xml:space="preserve"> </w:t>
      </w:r>
      <w:r w:rsidR="003805BB" w:rsidRPr="005D7B3C">
        <w:t>1965</w:t>
      </w:r>
      <w:r w:rsidR="005D7B3C" w:rsidRPr="005D7B3C">
        <w:t>;</w:t>
      </w:r>
    </w:p>
    <w:p w:rsidR="003805BB" w:rsidRPr="005D7B3C" w:rsidRDefault="003805BB" w:rsidP="00180F43">
      <w:pPr>
        <w:pStyle w:val="a"/>
        <w:tabs>
          <w:tab w:val="left" w:pos="402"/>
        </w:tabs>
      </w:pPr>
      <w:r w:rsidRPr="005D7B3C">
        <w:t>Э</w:t>
      </w:r>
      <w:r w:rsidR="00D31254" w:rsidRPr="005D7B3C">
        <w:t>кономическая</w:t>
      </w:r>
      <w:r w:rsidR="005D7B3C" w:rsidRPr="005D7B3C">
        <w:t xml:space="preserve"> </w:t>
      </w:r>
      <w:r w:rsidR="00D31254" w:rsidRPr="005D7B3C">
        <w:t>география</w:t>
      </w:r>
      <w:r w:rsidR="005D7B3C" w:rsidRPr="005D7B3C">
        <w:t xml:space="preserve"> </w:t>
      </w:r>
      <w:r w:rsidR="00D31254" w:rsidRPr="005D7B3C">
        <w:t>России</w:t>
      </w:r>
      <w:r w:rsidR="005D7B3C" w:rsidRPr="005D7B3C">
        <w:t xml:space="preserve">: </w:t>
      </w:r>
      <w:r w:rsidR="00D31254" w:rsidRPr="005D7B3C">
        <w:t>Учеб.</w:t>
      </w:r>
      <w:r w:rsidR="005D7B3C" w:rsidRPr="005D7B3C">
        <w:t xml:space="preserve"> </w:t>
      </w:r>
      <w:r w:rsidR="00D31254" w:rsidRPr="005D7B3C">
        <w:t>пособие</w:t>
      </w:r>
      <w:r w:rsidR="005D7B3C" w:rsidRPr="005D7B3C">
        <w:t xml:space="preserve"> </w:t>
      </w:r>
      <w:r w:rsidR="00D31254" w:rsidRPr="005D7B3C">
        <w:t>для</w:t>
      </w:r>
      <w:r w:rsidR="005D7B3C" w:rsidRPr="005D7B3C">
        <w:t xml:space="preserve"> </w:t>
      </w:r>
      <w:r w:rsidR="00D31254" w:rsidRPr="005D7B3C">
        <w:t>вузов/Под</w:t>
      </w:r>
      <w:r w:rsidR="005D7B3C" w:rsidRPr="005D7B3C">
        <w:t xml:space="preserve"> </w:t>
      </w:r>
      <w:r w:rsidR="005D7B3C">
        <w:t xml:space="preserve">ред. </w:t>
      </w:r>
      <w:r w:rsidR="00D31254" w:rsidRPr="005D7B3C">
        <w:t>Т</w:t>
      </w:r>
      <w:r w:rsidR="005D7B3C">
        <w:t>. Г</w:t>
      </w:r>
      <w:r w:rsidR="00D31254" w:rsidRPr="005D7B3C">
        <w:t>.</w:t>
      </w:r>
      <w:r w:rsidR="005D7B3C" w:rsidRPr="005D7B3C">
        <w:t xml:space="preserve"> </w:t>
      </w:r>
      <w:r w:rsidR="00D31254" w:rsidRPr="005D7B3C">
        <w:t>Морозовой</w:t>
      </w:r>
      <w:r w:rsidR="005D7B3C">
        <w:t xml:space="preserve">. - </w:t>
      </w:r>
      <w:r w:rsidR="00D31254" w:rsidRPr="005D7B3C">
        <w:t>М.</w:t>
      </w:r>
      <w:r w:rsidR="005D7B3C" w:rsidRPr="005D7B3C">
        <w:t xml:space="preserve">: </w:t>
      </w:r>
      <w:r w:rsidR="00D31254" w:rsidRPr="005D7B3C">
        <w:t>ЮНИТИ-ДАНА,</w:t>
      </w:r>
      <w:r w:rsidR="005D7B3C" w:rsidRPr="005D7B3C">
        <w:t xml:space="preserve"> </w:t>
      </w:r>
      <w:r w:rsidR="00D31254" w:rsidRPr="005D7B3C">
        <w:t>2002</w:t>
      </w:r>
      <w:r w:rsidR="005D7B3C">
        <w:t>.4</w:t>
      </w:r>
      <w:r w:rsidR="00D31254" w:rsidRPr="005D7B3C">
        <w:t>71с.</w:t>
      </w:r>
    </w:p>
    <w:p w:rsidR="005D7B3C" w:rsidRPr="005D7B3C" w:rsidRDefault="003805BB" w:rsidP="00180F43">
      <w:pPr>
        <w:pStyle w:val="a"/>
        <w:tabs>
          <w:tab w:val="left" w:pos="402"/>
        </w:tabs>
      </w:pPr>
      <w:r w:rsidRPr="005D7B3C">
        <w:t>Интернет-сайт</w:t>
      </w:r>
      <w:r w:rsidR="005D7B3C" w:rsidRPr="005D7B3C">
        <w:t xml:space="preserve">: </w:t>
      </w:r>
      <w:r w:rsidRPr="005D7B3C">
        <w:rPr>
          <w:lang w:val="en-US"/>
        </w:rPr>
        <w:t>arnews</w:t>
      </w:r>
      <w:r w:rsidRPr="005D7B3C">
        <w:t>.</w:t>
      </w:r>
      <w:r w:rsidRPr="005D7B3C">
        <w:rPr>
          <w:lang w:val="en-US"/>
        </w:rPr>
        <w:t>ru</w:t>
      </w:r>
      <w:bookmarkStart w:id="6" w:name="_GoBack"/>
      <w:bookmarkEnd w:id="6"/>
    </w:p>
    <w:sectPr w:rsidR="005D7B3C" w:rsidRPr="005D7B3C" w:rsidSect="005D7B3C"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92" w:rsidRDefault="001E0592" w:rsidP="00384497">
      <w:pPr>
        <w:spacing w:line="240" w:lineRule="auto"/>
        <w:ind w:firstLine="709"/>
      </w:pPr>
      <w:r>
        <w:separator/>
      </w:r>
    </w:p>
  </w:endnote>
  <w:endnote w:type="continuationSeparator" w:id="0">
    <w:p w:rsidR="001E0592" w:rsidRDefault="001E0592" w:rsidP="0038449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E1" w:rsidRDefault="009F59E1" w:rsidP="00180F43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92" w:rsidRDefault="001E0592" w:rsidP="00384497">
      <w:pPr>
        <w:spacing w:line="240" w:lineRule="auto"/>
        <w:ind w:firstLine="709"/>
      </w:pPr>
      <w:r>
        <w:separator/>
      </w:r>
    </w:p>
  </w:footnote>
  <w:footnote w:type="continuationSeparator" w:id="0">
    <w:p w:rsidR="001E0592" w:rsidRDefault="001E0592" w:rsidP="00384497">
      <w:pPr>
        <w:spacing w:line="240" w:lineRule="auto"/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86D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547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84A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841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8A8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5EA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5C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6D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9E2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520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1177"/>
    <w:multiLevelType w:val="hybridMultilevel"/>
    <w:tmpl w:val="BD96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D9685F"/>
    <w:multiLevelType w:val="hybridMultilevel"/>
    <w:tmpl w:val="FB6CFB1A"/>
    <w:lvl w:ilvl="0" w:tplc="B9A803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FA50BE"/>
    <w:multiLevelType w:val="hybridMultilevel"/>
    <w:tmpl w:val="951023EC"/>
    <w:lvl w:ilvl="0" w:tplc="70562C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059"/>
    <w:rsid w:val="00015FEB"/>
    <w:rsid w:val="000228AD"/>
    <w:rsid w:val="00086B33"/>
    <w:rsid w:val="000A2286"/>
    <w:rsid w:val="000D31C7"/>
    <w:rsid w:val="001539C9"/>
    <w:rsid w:val="00171043"/>
    <w:rsid w:val="00180F43"/>
    <w:rsid w:val="00195E60"/>
    <w:rsid w:val="001C4E63"/>
    <w:rsid w:val="001E0592"/>
    <w:rsid w:val="001F6D62"/>
    <w:rsid w:val="001F7DEA"/>
    <w:rsid w:val="002319CE"/>
    <w:rsid w:val="002344A2"/>
    <w:rsid w:val="002549F3"/>
    <w:rsid w:val="002675B8"/>
    <w:rsid w:val="002B7C2A"/>
    <w:rsid w:val="002E1829"/>
    <w:rsid w:val="00334194"/>
    <w:rsid w:val="0036724E"/>
    <w:rsid w:val="003805BB"/>
    <w:rsid w:val="00384497"/>
    <w:rsid w:val="00387369"/>
    <w:rsid w:val="003873DF"/>
    <w:rsid w:val="003F7CA1"/>
    <w:rsid w:val="00416869"/>
    <w:rsid w:val="004712C5"/>
    <w:rsid w:val="0048390C"/>
    <w:rsid w:val="004B5BE0"/>
    <w:rsid w:val="004D1368"/>
    <w:rsid w:val="004E0A5F"/>
    <w:rsid w:val="004E7C36"/>
    <w:rsid w:val="00527EE5"/>
    <w:rsid w:val="005413B7"/>
    <w:rsid w:val="00552174"/>
    <w:rsid w:val="00567EBA"/>
    <w:rsid w:val="00594A96"/>
    <w:rsid w:val="005A0231"/>
    <w:rsid w:val="005B6D28"/>
    <w:rsid w:val="005D7B3C"/>
    <w:rsid w:val="005E430D"/>
    <w:rsid w:val="00644F1E"/>
    <w:rsid w:val="00663FD7"/>
    <w:rsid w:val="006727E7"/>
    <w:rsid w:val="0069032A"/>
    <w:rsid w:val="006E4392"/>
    <w:rsid w:val="006E60EB"/>
    <w:rsid w:val="006F6A2E"/>
    <w:rsid w:val="007527A6"/>
    <w:rsid w:val="007F5709"/>
    <w:rsid w:val="00864235"/>
    <w:rsid w:val="00897FE8"/>
    <w:rsid w:val="00901DCA"/>
    <w:rsid w:val="00957433"/>
    <w:rsid w:val="00967BB8"/>
    <w:rsid w:val="009F59E1"/>
    <w:rsid w:val="00A13B57"/>
    <w:rsid w:val="00A13CAD"/>
    <w:rsid w:val="00A240B8"/>
    <w:rsid w:val="00A34A20"/>
    <w:rsid w:val="00A76793"/>
    <w:rsid w:val="00AF644C"/>
    <w:rsid w:val="00B03FB5"/>
    <w:rsid w:val="00B11E56"/>
    <w:rsid w:val="00B234D2"/>
    <w:rsid w:val="00B6512D"/>
    <w:rsid w:val="00B66719"/>
    <w:rsid w:val="00B8061F"/>
    <w:rsid w:val="00B9678F"/>
    <w:rsid w:val="00BB2259"/>
    <w:rsid w:val="00BE4F20"/>
    <w:rsid w:val="00C13A68"/>
    <w:rsid w:val="00C64059"/>
    <w:rsid w:val="00C80188"/>
    <w:rsid w:val="00C94A0A"/>
    <w:rsid w:val="00CB7ABA"/>
    <w:rsid w:val="00D0213D"/>
    <w:rsid w:val="00D1238C"/>
    <w:rsid w:val="00D14582"/>
    <w:rsid w:val="00D2594A"/>
    <w:rsid w:val="00D31254"/>
    <w:rsid w:val="00D34588"/>
    <w:rsid w:val="00D93E25"/>
    <w:rsid w:val="00DB67BF"/>
    <w:rsid w:val="00DB728C"/>
    <w:rsid w:val="00DC3BE9"/>
    <w:rsid w:val="00DF69C1"/>
    <w:rsid w:val="00E07FFE"/>
    <w:rsid w:val="00E150DD"/>
    <w:rsid w:val="00E45001"/>
    <w:rsid w:val="00E860EF"/>
    <w:rsid w:val="00E90D18"/>
    <w:rsid w:val="00EF7EAB"/>
    <w:rsid w:val="00F111DB"/>
    <w:rsid w:val="00F23317"/>
    <w:rsid w:val="00F2386C"/>
    <w:rsid w:val="00F40528"/>
    <w:rsid w:val="00F7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D432956-4BEE-4405-BD36-1F9CE3A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D7B3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D7B3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D7B3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5D7B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D7B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D7B3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D7B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D7B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D7B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C94A0A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5D7B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List Paragraph"/>
    <w:basedOn w:val="a0"/>
    <w:uiPriority w:val="99"/>
    <w:qFormat/>
    <w:rsid w:val="00E90D18"/>
    <w:pPr>
      <w:ind w:left="720" w:firstLine="709"/>
    </w:pPr>
  </w:style>
  <w:style w:type="paragraph" w:styleId="a8">
    <w:name w:val="Balloon Text"/>
    <w:basedOn w:val="a0"/>
    <w:link w:val="a9"/>
    <w:uiPriority w:val="99"/>
    <w:semiHidden/>
    <w:rsid w:val="00E07FFE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D7B3C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Hyperlink"/>
    <w:uiPriority w:val="99"/>
    <w:rsid w:val="00180F43"/>
    <w:rPr>
      <w:rFonts w:cs="Times New Roman"/>
      <w:color w:val="0000FF"/>
      <w:u w:val="single"/>
    </w:rPr>
  </w:style>
  <w:style w:type="paragraph" w:styleId="ab">
    <w:name w:val="footer"/>
    <w:basedOn w:val="a0"/>
    <w:link w:val="ac"/>
    <w:uiPriority w:val="99"/>
    <w:rsid w:val="00384497"/>
    <w:pPr>
      <w:tabs>
        <w:tab w:val="center" w:pos="4677"/>
        <w:tab w:val="right" w:pos="9355"/>
      </w:tabs>
      <w:spacing w:line="240" w:lineRule="auto"/>
      <w:ind w:firstLine="709"/>
    </w:pPr>
  </w:style>
  <w:style w:type="character" w:styleId="ac">
    <w:name w:val="endnote reference"/>
    <w:aliases w:val="Нижній колонтитул Знак"/>
    <w:link w:val="ab"/>
    <w:uiPriority w:val="99"/>
    <w:semiHidden/>
    <w:rsid w:val="005D7B3C"/>
    <w:rPr>
      <w:rFonts w:cs="Times New Roman"/>
      <w:vertAlign w:val="superscript"/>
    </w:rPr>
  </w:style>
  <w:style w:type="character" w:customStyle="1" w:styleId="a6">
    <w:name w:val="Верхній колонтитул Знак"/>
    <w:link w:val="a4"/>
    <w:uiPriority w:val="99"/>
    <w:semiHidden/>
    <w:locked/>
    <w:rsid w:val="00384497"/>
    <w:rPr>
      <w:rFonts w:cs="Times New Roman"/>
      <w:noProof/>
      <w:kern w:val="16"/>
      <w:sz w:val="22"/>
      <w:szCs w:val="22"/>
      <w:lang w:val="ru-RU" w:eastAsia="ru-RU"/>
    </w:rPr>
  </w:style>
  <w:style w:type="character" w:styleId="ad">
    <w:name w:val="Strong"/>
    <w:uiPriority w:val="99"/>
    <w:qFormat/>
    <w:rsid w:val="00015FEB"/>
    <w:rPr>
      <w:rFonts w:cs="Times New Roman"/>
      <w:b/>
      <w:bCs/>
    </w:rPr>
  </w:style>
  <w:style w:type="character" w:styleId="ae">
    <w:name w:val="Book Title"/>
    <w:uiPriority w:val="99"/>
    <w:qFormat/>
    <w:rsid w:val="00015FEB"/>
    <w:rPr>
      <w:rFonts w:cs="Times New Roman"/>
      <w:b/>
      <w:bCs/>
      <w:smallCaps/>
      <w:spacing w:val="5"/>
    </w:rPr>
  </w:style>
  <w:style w:type="paragraph" w:styleId="a5">
    <w:name w:val="Body Text"/>
    <w:basedOn w:val="a0"/>
    <w:link w:val="af"/>
    <w:uiPriority w:val="99"/>
    <w:rsid w:val="005D7B3C"/>
    <w:pPr>
      <w:ind w:firstLine="709"/>
    </w:pPr>
  </w:style>
  <w:style w:type="character" w:customStyle="1" w:styleId="af">
    <w:name w:val="Основний текст Знак"/>
    <w:link w:val="a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5D7B3C"/>
    <w:rPr>
      <w:rFonts w:cs="Times New Roman"/>
      <w:kern w:val="16"/>
      <w:sz w:val="24"/>
      <w:szCs w:val="24"/>
    </w:rPr>
  </w:style>
  <w:style w:type="paragraph" w:styleId="af1">
    <w:name w:val="Plain Text"/>
    <w:basedOn w:val="a0"/>
    <w:link w:val="12"/>
    <w:uiPriority w:val="99"/>
    <w:rsid w:val="005D7B3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3">
    <w:name w:val="footnote reference"/>
    <w:uiPriority w:val="99"/>
    <w:semiHidden/>
    <w:rsid w:val="005D7B3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7B3C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5D7B3C"/>
    <w:pPr>
      <w:ind w:firstLine="0"/>
    </w:pPr>
  </w:style>
  <w:style w:type="paragraph" w:customStyle="1" w:styleId="af5">
    <w:name w:val="литера"/>
    <w:uiPriority w:val="99"/>
    <w:rsid w:val="005D7B3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6">
    <w:name w:val="МОЯ_Таблица"/>
    <w:basedOn w:val="a0"/>
    <w:autoRedefine/>
    <w:uiPriority w:val="99"/>
    <w:rsid w:val="005D7B3C"/>
    <w:pPr>
      <w:ind w:firstLine="0"/>
      <w:jc w:val="left"/>
    </w:pPr>
    <w:rPr>
      <w:sz w:val="20"/>
      <w:szCs w:val="20"/>
    </w:rPr>
  </w:style>
  <w:style w:type="character" w:styleId="af7">
    <w:name w:val="page number"/>
    <w:uiPriority w:val="99"/>
    <w:rsid w:val="005D7B3C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5D7B3C"/>
    <w:rPr>
      <w:rFonts w:cs="Times New Roman"/>
      <w:sz w:val="28"/>
      <w:szCs w:val="28"/>
    </w:rPr>
  </w:style>
  <w:style w:type="paragraph" w:styleId="af9">
    <w:name w:val="Normal (Web)"/>
    <w:basedOn w:val="a0"/>
    <w:uiPriority w:val="99"/>
    <w:rsid w:val="005D7B3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5D7B3C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5D7B3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D7B3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D7B3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D7B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D7B3C"/>
    <w:pPr>
      <w:ind w:left="958" w:firstLine="709"/>
    </w:pPr>
  </w:style>
  <w:style w:type="paragraph" w:styleId="afb">
    <w:name w:val="Body Text Indent"/>
    <w:basedOn w:val="a0"/>
    <w:link w:val="afc"/>
    <w:uiPriority w:val="99"/>
    <w:rsid w:val="005D7B3C"/>
    <w:pPr>
      <w:shd w:val="clear" w:color="auto" w:fill="FFFFFF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5D7B3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5D7B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2"/>
    <w:uiPriority w:val="99"/>
    <w:rsid w:val="005D7B3C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uiPriority w:val="99"/>
    <w:rsid w:val="005D7B3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D7B3C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D7B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D7B3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D7B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7B3C"/>
    <w:rPr>
      <w:i/>
      <w:iCs/>
    </w:rPr>
  </w:style>
  <w:style w:type="table" w:customStyle="1" w:styleId="14">
    <w:name w:val="Стиль таблицы1"/>
    <w:basedOn w:val="a2"/>
    <w:uiPriority w:val="99"/>
    <w:rsid w:val="005D7B3C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хема"/>
    <w:autoRedefine/>
    <w:uiPriority w:val="99"/>
    <w:rsid w:val="005D7B3C"/>
    <w:pPr>
      <w:jc w:val="center"/>
    </w:pPr>
    <w:rPr>
      <w:rFonts w:ascii="Times New Roman" w:hAnsi="Times New Roman"/>
    </w:rPr>
  </w:style>
  <w:style w:type="paragraph" w:customStyle="1" w:styleId="aff0">
    <w:name w:val="ТАБЛИЦА"/>
    <w:next w:val="a0"/>
    <w:autoRedefine/>
    <w:uiPriority w:val="99"/>
    <w:rsid w:val="005D7B3C"/>
    <w:pPr>
      <w:spacing w:line="360" w:lineRule="auto"/>
    </w:pPr>
    <w:rPr>
      <w:rFonts w:ascii="Times New Roman" w:hAnsi="Times New Roman"/>
      <w:color w:val="000000"/>
    </w:rPr>
  </w:style>
  <w:style w:type="paragraph" w:styleId="aff1">
    <w:name w:val="endnote text"/>
    <w:basedOn w:val="a0"/>
    <w:link w:val="aff2"/>
    <w:autoRedefine/>
    <w:uiPriority w:val="99"/>
    <w:semiHidden/>
    <w:rsid w:val="005D7B3C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4"/>
    <w:autoRedefine/>
    <w:uiPriority w:val="99"/>
    <w:semiHidden/>
    <w:rsid w:val="005D7B3C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5D7B3C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5D7B3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Евгений</dc:creator>
  <cp:keywords/>
  <dc:description/>
  <cp:lastModifiedBy>Irina</cp:lastModifiedBy>
  <cp:revision>2</cp:revision>
  <dcterms:created xsi:type="dcterms:W3CDTF">2014-09-30T08:15:00Z</dcterms:created>
  <dcterms:modified xsi:type="dcterms:W3CDTF">2014-09-30T08:15:00Z</dcterms:modified>
</cp:coreProperties>
</file>