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66" w:rsidRPr="00544A7B" w:rsidRDefault="004F5E66" w:rsidP="00D109C0">
      <w:pPr>
        <w:widowControl w:val="0"/>
        <w:spacing w:line="360" w:lineRule="auto"/>
        <w:jc w:val="center"/>
        <w:rPr>
          <w:b/>
          <w:sz w:val="28"/>
          <w:szCs w:val="28"/>
        </w:rPr>
      </w:pPr>
      <w:r w:rsidRPr="00544A7B">
        <w:rPr>
          <w:b/>
          <w:sz w:val="28"/>
          <w:szCs w:val="28"/>
        </w:rPr>
        <w:t>ТВЕРСКОЙ ГОСУДАРСТВЕННЫЙ УНИВЕРСИТЕТ</w:t>
      </w: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544A7B" w:rsidRPr="00544A7B" w:rsidRDefault="00544A7B" w:rsidP="00D109C0">
      <w:pPr>
        <w:widowControl w:val="0"/>
        <w:spacing w:line="360" w:lineRule="auto"/>
        <w:jc w:val="center"/>
        <w:rPr>
          <w:b/>
          <w:sz w:val="28"/>
          <w:szCs w:val="28"/>
        </w:rPr>
      </w:pPr>
      <w:r w:rsidRPr="00544A7B">
        <w:rPr>
          <w:b/>
          <w:sz w:val="28"/>
          <w:szCs w:val="28"/>
        </w:rPr>
        <w:t>Контрольная работа</w:t>
      </w:r>
    </w:p>
    <w:p w:rsidR="00544A7B" w:rsidRPr="00544A7B" w:rsidRDefault="00544A7B" w:rsidP="00D109C0">
      <w:pPr>
        <w:widowControl w:val="0"/>
        <w:spacing w:line="360" w:lineRule="auto"/>
        <w:jc w:val="center"/>
        <w:rPr>
          <w:b/>
          <w:sz w:val="28"/>
          <w:szCs w:val="28"/>
        </w:rPr>
      </w:pPr>
    </w:p>
    <w:p w:rsidR="004F5E66" w:rsidRPr="00544A7B" w:rsidRDefault="00544A7B" w:rsidP="00D109C0">
      <w:pPr>
        <w:widowControl w:val="0"/>
        <w:spacing w:line="360" w:lineRule="auto"/>
        <w:jc w:val="center"/>
        <w:rPr>
          <w:b/>
          <w:sz w:val="28"/>
          <w:szCs w:val="28"/>
        </w:rPr>
      </w:pPr>
      <w:r w:rsidRPr="00544A7B">
        <w:rPr>
          <w:b/>
          <w:sz w:val="28"/>
          <w:szCs w:val="28"/>
        </w:rPr>
        <w:t>Экспресс-анализ финансового состояния предприятия</w:t>
      </w: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right"/>
        <w:rPr>
          <w:sz w:val="28"/>
          <w:szCs w:val="28"/>
        </w:rPr>
      </w:pPr>
      <w:r w:rsidRPr="00544A7B">
        <w:rPr>
          <w:sz w:val="28"/>
          <w:szCs w:val="28"/>
        </w:rPr>
        <w:t>Работу выполнила</w:t>
      </w:r>
    </w:p>
    <w:p w:rsidR="004F5E66" w:rsidRPr="00544A7B" w:rsidRDefault="004F5E66" w:rsidP="00D109C0">
      <w:pPr>
        <w:widowControl w:val="0"/>
        <w:spacing w:line="360" w:lineRule="auto"/>
        <w:jc w:val="right"/>
        <w:rPr>
          <w:sz w:val="28"/>
          <w:szCs w:val="28"/>
        </w:rPr>
      </w:pPr>
      <w:r w:rsidRPr="00544A7B">
        <w:rPr>
          <w:sz w:val="28"/>
          <w:szCs w:val="28"/>
        </w:rPr>
        <w:t>Студентка 3-его курса, 39 группы</w:t>
      </w:r>
    </w:p>
    <w:p w:rsidR="004F5E66" w:rsidRPr="00544A7B" w:rsidRDefault="004F5E66" w:rsidP="00D109C0">
      <w:pPr>
        <w:widowControl w:val="0"/>
        <w:spacing w:line="360" w:lineRule="auto"/>
        <w:jc w:val="right"/>
        <w:rPr>
          <w:sz w:val="28"/>
          <w:szCs w:val="28"/>
        </w:rPr>
      </w:pPr>
      <w:r w:rsidRPr="00544A7B">
        <w:rPr>
          <w:sz w:val="28"/>
          <w:szCs w:val="28"/>
        </w:rPr>
        <w:t>Ефимова В.Ю.</w:t>
      </w: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p>
    <w:p w:rsidR="00544A7B" w:rsidRPr="00544A7B" w:rsidRDefault="00544A7B" w:rsidP="00D109C0">
      <w:pPr>
        <w:widowControl w:val="0"/>
        <w:spacing w:line="360" w:lineRule="auto"/>
        <w:jc w:val="center"/>
        <w:rPr>
          <w:b/>
          <w:sz w:val="28"/>
          <w:szCs w:val="28"/>
        </w:rPr>
      </w:pPr>
    </w:p>
    <w:p w:rsidR="00544A7B" w:rsidRPr="00544A7B" w:rsidRDefault="00544A7B" w:rsidP="00D109C0">
      <w:pPr>
        <w:widowControl w:val="0"/>
        <w:spacing w:line="360" w:lineRule="auto"/>
        <w:jc w:val="center"/>
        <w:rPr>
          <w:b/>
          <w:sz w:val="28"/>
          <w:szCs w:val="28"/>
        </w:rPr>
      </w:pPr>
    </w:p>
    <w:p w:rsidR="00544A7B" w:rsidRPr="00544A7B" w:rsidRDefault="00544A7B" w:rsidP="00D109C0">
      <w:pPr>
        <w:widowControl w:val="0"/>
        <w:spacing w:line="360" w:lineRule="auto"/>
        <w:jc w:val="center"/>
        <w:rPr>
          <w:b/>
          <w:sz w:val="28"/>
          <w:szCs w:val="28"/>
        </w:rPr>
      </w:pPr>
    </w:p>
    <w:p w:rsidR="00544A7B" w:rsidRPr="00544A7B" w:rsidRDefault="00544A7B" w:rsidP="00D109C0">
      <w:pPr>
        <w:widowControl w:val="0"/>
        <w:spacing w:line="360" w:lineRule="auto"/>
        <w:jc w:val="center"/>
        <w:rPr>
          <w:b/>
          <w:sz w:val="28"/>
          <w:szCs w:val="28"/>
        </w:rPr>
      </w:pPr>
    </w:p>
    <w:p w:rsidR="004F5E66" w:rsidRPr="00544A7B" w:rsidRDefault="004F5E66" w:rsidP="00D109C0">
      <w:pPr>
        <w:widowControl w:val="0"/>
        <w:spacing w:line="360" w:lineRule="auto"/>
        <w:jc w:val="center"/>
        <w:rPr>
          <w:b/>
          <w:sz w:val="28"/>
          <w:szCs w:val="28"/>
        </w:rPr>
      </w:pPr>
      <w:r w:rsidRPr="00544A7B">
        <w:rPr>
          <w:b/>
          <w:sz w:val="28"/>
          <w:szCs w:val="28"/>
        </w:rPr>
        <w:t>г. Тверь</w:t>
      </w:r>
      <w:r w:rsidR="00544A7B" w:rsidRPr="00544A7B">
        <w:rPr>
          <w:b/>
          <w:sz w:val="28"/>
          <w:szCs w:val="28"/>
        </w:rPr>
        <w:t xml:space="preserve"> </w:t>
      </w:r>
      <w:r w:rsidRPr="00544A7B">
        <w:rPr>
          <w:b/>
          <w:sz w:val="28"/>
          <w:szCs w:val="28"/>
        </w:rPr>
        <w:t>2010 год</w:t>
      </w:r>
    </w:p>
    <w:p w:rsidR="00544A7B" w:rsidRPr="00544A7B" w:rsidRDefault="00544A7B" w:rsidP="00544A7B">
      <w:pPr>
        <w:spacing w:line="360" w:lineRule="auto"/>
        <w:ind w:firstLine="709"/>
        <w:rPr>
          <w:b/>
          <w:sz w:val="28"/>
          <w:szCs w:val="28"/>
        </w:rPr>
      </w:pPr>
      <w:r w:rsidRPr="00544A7B">
        <w:rPr>
          <w:b/>
          <w:sz w:val="28"/>
          <w:szCs w:val="28"/>
        </w:rPr>
        <w:br w:type="page"/>
      </w:r>
    </w:p>
    <w:p w:rsidR="004F5E66" w:rsidRPr="00544A7B" w:rsidRDefault="004F5E66" w:rsidP="00544A7B">
      <w:pPr>
        <w:widowControl w:val="0"/>
        <w:spacing w:line="360" w:lineRule="auto"/>
        <w:ind w:firstLine="709"/>
        <w:jc w:val="both"/>
        <w:rPr>
          <w:b/>
          <w:sz w:val="28"/>
          <w:szCs w:val="28"/>
        </w:rPr>
      </w:pPr>
      <w:r w:rsidRPr="00544A7B">
        <w:rPr>
          <w:b/>
          <w:sz w:val="28"/>
          <w:szCs w:val="28"/>
        </w:rPr>
        <w:t>Экспресс-анализ финансового состояния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Анализ финансового состояния предприятия является важнейшим условием успешного управления его финансами. Финансовое состояние предприятия характеризуется совокупностью показателей, отражающих процесс формирования и использования его финансовых средств. В рыночной экономике финансовое состояние предприятия отражает конечные результаты его деятельности, которые интересуют не только работников предприятия, но и его партнёров по экономической деятельности, государственные, финансовые и налоговые органы.</w:t>
      </w:r>
    </w:p>
    <w:p w:rsidR="004F5E66" w:rsidRPr="00544A7B" w:rsidRDefault="004F5E66" w:rsidP="00544A7B">
      <w:pPr>
        <w:widowControl w:val="0"/>
        <w:spacing w:line="360" w:lineRule="auto"/>
        <w:ind w:firstLine="709"/>
        <w:jc w:val="both"/>
        <w:rPr>
          <w:sz w:val="28"/>
          <w:szCs w:val="28"/>
        </w:rPr>
      </w:pPr>
      <w:r w:rsidRPr="00544A7B">
        <w:rPr>
          <w:b/>
          <w:sz w:val="28"/>
          <w:szCs w:val="28"/>
        </w:rPr>
        <w:t>Целью финансового анализа</w:t>
      </w:r>
      <w:r w:rsidRPr="00544A7B">
        <w:rPr>
          <w:sz w:val="28"/>
          <w:szCs w:val="28"/>
        </w:rPr>
        <w:t xml:space="preserve"> является оценка информации, содержащейся в отчетности, сравнение имеющихся сведений и создание на их базе новой информации, которая послужит основой для принятия тех или иных решений.</w:t>
      </w:r>
    </w:p>
    <w:p w:rsidR="004F5E66" w:rsidRPr="00544A7B" w:rsidRDefault="004F5E66" w:rsidP="00544A7B">
      <w:pPr>
        <w:widowControl w:val="0"/>
        <w:spacing w:line="360" w:lineRule="auto"/>
        <w:ind w:firstLine="709"/>
        <w:jc w:val="both"/>
        <w:rPr>
          <w:sz w:val="28"/>
          <w:szCs w:val="28"/>
        </w:rPr>
      </w:pPr>
      <w:r w:rsidRPr="00544A7B">
        <w:rPr>
          <w:sz w:val="28"/>
          <w:szCs w:val="28"/>
        </w:rPr>
        <w:t>Анализ финансового состояния предприятия состоит из 6 этапов:</w:t>
      </w:r>
    </w:p>
    <w:p w:rsidR="004F5E66" w:rsidRPr="00544A7B" w:rsidRDefault="004F5E66" w:rsidP="00544A7B">
      <w:pPr>
        <w:pStyle w:val="a8"/>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Горизонтальный и вертикальный анализ финансовой отчётности.</w:t>
      </w:r>
    </w:p>
    <w:p w:rsidR="004F5E66" w:rsidRPr="00544A7B" w:rsidRDefault="004F5E66" w:rsidP="00544A7B">
      <w:pPr>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Анализ и оценка имущественного положения предприятия.</w:t>
      </w:r>
    </w:p>
    <w:p w:rsidR="004F5E66" w:rsidRPr="00544A7B" w:rsidRDefault="004F5E66" w:rsidP="00544A7B">
      <w:pPr>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Анализ и оценка ликвидности и платёжеспособности предприятия.</w:t>
      </w:r>
    </w:p>
    <w:p w:rsidR="004F5E66" w:rsidRPr="00544A7B" w:rsidRDefault="004F5E66" w:rsidP="00544A7B">
      <w:pPr>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Анализ и оценка финансовой устойчивости предприятия.</w:t>
      </w:r>
    </w:p>
    <w:p w:rsidR="004F5E66" w:rsidRPr="00544A7B" w:rsidRDefault="004F5E66" w:rsidP="00544A7B">
      <w:pPr>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Анализ и оценка деловой активности предприятия.</w:t>
      </w:r>
    </w:p>
    <w:p w:rsidR="004F5E66" w:rsidRPr="00544A7B" w:rsidRDefault="004F5E66" w:rsidP="00544A7B">
      <w:pPr>
        <w:widowControl w:val="0"/>
        <w:numPr>
          <w:ilvl w:val="0"/>
          <w:numId w:val="1"/>
        </w:numPr>
        <w:tabs>
          <w:tab w:val="num" w:pos="826"/>
          <w:tab w:val="left" w:pos="993"/>
        </w:tabs>
        <w:spacing w:line="360" w:lineRule="auto"/>
        <w:ind w:left="0" w:firstLine="854"/>
        <w:jc w:val="both"/>
        <w:rPr>
          <w:sz w:val="28"/>
          <w:szCs w:val="28"/>
        </w:rPr>
      </w:pPr>
      <w:r w:rsidRPr="00544A7B">
        <w:rPr>
          <w:sz w:val="28"/>
          <w:szCs w:val="28"/>
        </w:rPr>
        <w:t>Анализ и оценка показателей рентабельности предприятия.</w:t>
      </w:r>
    </w:p>
    <w:p w:rsidR="004F5E66" w:rsidRDefault="004F5E66" w:rsidP="00544A7B">
      <w:pPr>
        <w:widowControl w:val="0"/>
        <w:spacing w:line="360" w:lineRule="auto"/>
        <w:ind w:firstLine="709"/>
        <w:jc w:val="both"/>
        <w:rPr>
          <w:sz w:val="28"/>
          <w:szCs w:val="28"/>
        </w:rPr>
      </w:pPr>
      <w:r w:rsidRPr="00544A7B">
        <w:rPr>
          <w:sz w:val="28"/>
          <w:szCs w:val="28"/>
        </w:rPr>
        <w:t>Внутренний анализ направлен на прогнозирование расширения производственной деятельности, выбора источников и возможности привлечения инвестиций в те или иные активы, сохранения ликвидности и платежеспособности предприятия или возможной вероятности банкротства, повышения финансовой устойчивости предприятия и повышения конкурентоспособности предприятия. Результаты анализа могут служить оценкой работы менеджеров и основой для принятия эффективных управленческих решений, направленных на стабилизацию финансового положения предприятия на планируемый период. Кроме того, само предприятие заинтересовано в надежных партнерах и обращается к прочтению их отчетности будущих потенциальных контрагентов.</w:t>
      </w:r>
    </w:p>
    <w:p w:rsidR="00544A7B" w:rsidRPr="00544A7B" w:rsidRDefault="00544A7B" w:rsidP="00544A7B">
      <w:pPr>
        <w:widowControl w:val="0"/>
        <w:spacing w:line="360" w:lineRule="auto"/>
        <w:ind w:firstLine="709"/>
        <w:jc w:val="both"/>
        <w:rPr>
          <w:sz w:val="28"/>
          <w:szCs w:val="28"/>
        </w:rPr>
      </w:pPr>
    </w:p>
    <w:p w:rsidR="004F5E66" w:rsidRPr="00544A7B" w:rsidRDefault="00544A7B" w:rsidP="00544A7B">
      <w:pPr>
        <w:pStyle w:val="1"/>
        <w:keepNext w:val="0"/>
        <w:widowControl w:val="0"/>
        <w:numPr>
          <w:ilvl w:val="0"/>
          <w:numId w:val="40"/>
        </w:numPr>
        <w:spacing w:before="0" w:after="0" w:line="360" w:lineRule="auto"/>
        <w:jc w:val="both"/>
        <w:rPr>
          <w:rFonts w:ascii="Times New Roman" w:hAnsi="Times New Roman" w:cs="Times New Roman"/>
          <w:sz w:val="28"/>
          <w:szCs w:val="28"/>
        </w:rPr>
      </w:pPr>
      <w:r w:rsidRPr="00544A7B">
        <w:rPr>
          <w:rFonts w:ascii="Times New Roman" w:hAnsi="Times New Roman" w:cs="Times New Roman"/>
          <w:sz w:val="28"/>
          <w:szCs w:val="28"/>
        </w:rPr>
        <w:t xml:space="preserve">этап. </w:t>
      </w:r>
      <w:r w:rsidR="004F5E66" w:rsidRPr="00544A7B">
        <w:rPr>
          <w:rFonts w:ascii="Times New Roman" w:hAnsi="Times New Roman" w:cs="Times New Roman"/>
          <w:sz w:val="28"/>
          <w:szCs w:val="28"/>
        </w:rPr>
        <w:t>Горизонтальный и вертикальный анализ финансовой отчётности</w:t>
      </w:r>
    </w:p>
    <w:p w:rsidR="00544A7B" w:rsidRDefault="00544A7B" w:rsidP="00544A7B">
      <w:pPr>
        <w:widowControl w:val="0"/>
        <w:spacing w:line="360" w:lineRule="auto"/>
        <w:ind w:firstLine="709"/>
        <w:jc w:val="both"/>
        <w:rPr>
          <w:b/>
          <w:sz w:val="28"/>
          <w:szCs w:val="28"/>
        </w:rPr>
      </w:pPr>
    </w:p>
    <w:p w:rsidR="004F5E66" w:rsidRDefault="004F5E66" w:rsidP="00544A7B">
      <w:pPr>
        <w:widowControl w:val="0"/>
        <w:spacing w:line="360" w:lineRule="auto"/>
        <w:ind w:firstLine="709"/>
        <w:jc w:val="both"/>
        <w:rPr>
          <w:sz w:val="28"/>
          <w:szCs w:val="28"/>
        </w:rPr>
      </w:pPr>
      <w:r w:rsidRPr="00544A7B">
        <w:rPr>
          <w:b/>
          <w:sz w:val="28"/>
          <w:szCs w:val="28"/>
        </w:rPr>
        <w:t xml:space="preserve">1. </w:t>
      </w:r>
      <w:r w:rsidRPr="00544A7B">
        <w:rPr>
          <w:sz w:val="28"/>
          <w:szCs w:val="28"/>
        </w:rPr>
        <w:t xml:space="preserve">Горизонтальный анализ баланса позволяет определить общее направление изменения финансового состояния предприятия. При </w:t>
      </w:r>
      <w:r w:rsidR="00544A7B" w:rsidRPr="00544A7B">
        <w:rPr>
          <w:sz w:val="28"/>
          <w:szCs w:val="28"/>
        </w:rPr>
        <w:t>этом,</w:t>
      </w:r>
      <w:r w:rsidRPr="00544A7B">
        <w:rPr>
          <w:sz w:val="28"/>
          <w:szCs w:val="28"/>
        </w:rPr>
        <w:t xml:space="preserve"> прежде всего, сравнивают итог баланса на конец периода с итогом на начало года. Если итог баланса растёт, то финансовое состояние оценивается положительно. Далее, определяют характер изменения отдельных статей баланса. Положительно характеризует финансовое состояние предприятия увеличение в активе баланса остатков денежных средств, краткосрочных и долгосрочных финансовых вложений, нематериальных активов и производственных запасов. К положительным характеристикам финансового состояния по пассиву относится увеличение суммы прибыли, доходов будущих периодов, фондов накопления и целевого финансирования, к отрицательным – увеличение кредиторской задолженности в пассиве.</w:t>
      </w:r>
    </w:p>
    <w:p w:rsidR="00544A7B" w:rsidRPr="00544A7B" w:rsidRDefault="00544A7B" w:rsidP="00544A7B">
      <w:pPr>
        <w:widowControl w:val="0"/>
        <w:spacing w:line="360" w:lineRule="auto"/>
        <w:ind w:firstLine="709"/>
        <w:jc w:val="both"/>
        <w:rPr>
          <w:sz w:val="28"/>
          <w:szCs w:val="28"/>
        </w:rPr>
      </w:pPr>
      <w:r w:rsidRPr="00544A7B">
        <w:rPr>
          <w:sz w:val="28"/>
          <w:szCs w:val="28"/>
        </w:rPr>
        <w:t>За отчетный период активы организации снизились на 8434 тыс. руб. (460870+163462)-(456683+176083)= -8434 тыс. руб. или на 1,3%. За счет снижения объема оборотных активов на 12621 тыс. руб. или на 76,5%. Абсолютное отклонение внеоборотных активов на конец года по сравнению с началом составило 4201 тыс. руб. Снизились долгосрочные обязательства на 16924 тыс. руб. или на 27% (произошло вследствие снижения обязательств по займам и кредитам на 33%). Кредиторская задолженность так же снизилась на 6989 или на 31%. Предприятие работает с прибылью и к концу года, прибыли было получено на 20592 тыс. руб. больше, что составило 28,8%. Так же увеличился резервный капитал на 39%. Заметно снизилось НДС по приобретенным ценностям (53%).</w:t>
      </w:r>
    </w:p>
    <w:p w:rsidR="00544A7B" w:rsidRDefault="00544A7B">
      <w:pPr>
        <w:spacing w:after="200" w:line="276" w:lineRule="auto"/>
        <w:rPr>
          <w:sz w:val="28"/>
          <w:szCs w:val="28"/>
        </w:rPr>
      </w:pPr>
      <w:r>
        <w:rPr>
          <w:sz w:val="28"/>
          <w:szCs w:val="28"/>
        </w:rPr>
        <w:br w:type="page"/>
      </w:r>
    </w:p>
    <w:p w:rsidR="004F5E66" w:rsidRPr="00544A7B" w:rsidRDefault="009F25E6" w:rsidP="00544A7B">
      <w:pPr>
        <w:widowControl w:val="0"/>
        <w:spacing w:line="360" w:lineRule="auto"/>
        <w:ind w:firstLine="709"/>
        <w:jc w:val="both"/>
        <w:rPr>
          <w:b/>
          <w:sz w:val="28"/>
          <w:szCs w:val="28"/>
        </w:rPr>
      </w:pPr>
      <w:r>
        <w:rPr>
          <w:b/>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pt;height:420pt" fillcolor="window">
            <v:imagedata r:id="rId6" o:title=""/>
          </v:shape>
        </w:pict>
      </w:r>
    </w:p>
    <w:p w:rsidR="004F5E66" w:rsidRPr="00544A7B" w:rsidRDefault="004F5E66" w:rsidP="00544A7B">
      <w:pPr>
        <w:widowControl w:val="0"/>
        <w:spacing w:line="360" w:lineRule="auto"/>
        <w:ind w:firstLine="709"/>
        <w:jc w:val="both"/>
        <w:rPr>
          <w:b/>
          <w:sz w:val="28"/>
          <w:szCs w:val="28"/>
        </w:rPr>
      </w:pPr>
    </w:p>
    <w:p w:rsidR="004F5E66" w:rsidRPr="00544A7B" w:rsidRDefault="004F5E66" w:rsidP="00544A7B">
      <w:pPr>
        <w:widowControl w:val="0"/>
        <w:spacing w:line="360" w:lineRule="auto"/>
        <w:ind w:firstLine="709"/>
        <w:jc w:val="both"/>
        <w:rPr>
          <w:sz w:val="28"/>
          <w:szCs w:val="28"/>
        </w:rPr>
      </w:pPr>
      <w:r w:rsidRPr="00544A7B">
        <w:rPr>
          <w:b/>
          <w:sz w:val="28"/>
          <w:szCs w:val="28"/>
        </w:rPr>
        <w:t xml:space="preserve">2. </w:t>
      </w:r>
      <w:r w:rsidRPr="00544A7B">
        <w:rPr>
          <w:sz w:val="28"/>
          <w:szCs w:val="28"/>
        </w:rPr>
        <w:t>Вертикальный анализ баланса – это анализ структуры активов и пассивов путём расчёта удельного веса статей в валюте баланса.</w:t>
      </w:r>
    </w:p>
    <w:p w:rsidR="00544A7B" w:rsidRPr="00544A7B" w:rsidRDefault="00544A7B" w:rsidP="00544A7B">
      <w:pPr>
        <w:widowControl w:val="0"/>
        <w:spacing w:line="360" w:lineRule="auto"/>
        <w:ind w:firstLine="709"/>
        <w:jc w:val="both"/>
        <w:rPr>
          <w:sz w:val="28"/>
          <w:szCs w:val="28"/>
        </w:rPr>
      </w:pPr>
      <w:r w:rsidRPr="00544A7B">
        <w:rPr>
          <w:sz w:val="28"/>
          <w:szCs w:val="28"/>
        </w:rPr>
        <w:t>Большая часть всех обязательств приходится на кредиты и займы 91% на начало периода, на конец 87%. Заемные средства составляют к концу года 9%, их доля в общем объеме уменьшилась в течение года на 4,6%. Доля собственных средств в обороте возросла на 4,6%, что положительно характеризует деятельность организации. Структура заемных средств претерпела ряд изменений. Так доля заемного капитала поставщикам снизилась на 0,9% вместе с кредиторской задолженностью прочим кредиторам – 0,2%. Наибольший удельный вес в оборотных активах составляют запасы – 78% (возможно это возникло в следствие того, что предприятие занимается деятельностью, которая носит сезонный характер и путем повышения запасов пытается увеличить свою платежеспособность).</w:t>
      </w:r>
    </w:p>
    <w:p w:rsidR="004F5E66" w:rsidRPr="00544A7B" w:rsidRDefault="004F5E66"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b/>
          <w:sz w:val="28"/>
          <w:szCs w:val="28"/>
        </w:rPr>
      </w:pPr>
      <w:r>
        <w:rPr>
          <w:b/>
          <w:sz w:val="28"/>
          <w:szCs w:val="28"/>
        </w:rPr>
        <w:pict>
          <v:shape id="_x0000_i1026" type="#_x0000_t75" style="width:354pt;height:517.5pt" fillcolor="window">
            <v:imagedata r:id="rId7" o:title=""/>
          </v:shape>
        </w:pict>
      </w:r>
    </w:p>
    <w:p w:rsidR="004F5E66" w:rsidRPr="00544A7B" w:rsidRDefault="004F5E66" w:rsidP="00544A7B">
      <w:pPr>
        <w:widowControl w:val="0"/>
        <w:spacing w:line="360" w:lineRule="auto"/>
        <w:ind w:firstLine="709"/>
        <w:jc w:val="both"/>
        <w:rPr>
          <w:b/>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Агрегированный баланс фирмы</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35"/>
        <w:gridCol w:w="1275"/>
        <w:gridCol w:w="1134"/>
        <w:gridCol w:w="2694"/>
        <w:gridCol w:w="1275"/>
        <w:gridCol w:w="944"/>
      </w:tblGrid>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Актив</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начало года</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года</w:t>
            </w:r>
          </w:p>
        </w:tc>
        <w:tc>
          <w:tcPr>
            <w:tcW w:w="269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Пассив</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начало года</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года</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Имущество всего</w:t>
            </w:r>
          </w:p>
          <w:p w:rsidR="004F5E66" w:rsidRPr="00270DFB" w:rsidRDefault="004F5E66" w:rsidP="00270DFB">
            <w:pPr>
              <w:widowControl w:val="0"/>
              <w:spacing w:line="360" w:lineRule="auto"/>
              <w:jc w:val="both"/>
              <w:rPr>
                <w:sz w:val="20"/>
                <w:szCs w:val="20"/>
              </w:rPr>
            </w:pPr>
            <w:r w:rsidRPr="00270DFB">
              <w:rPr>
                <w:sz w:val="20"/>
                <w:szCs w:val="20"/>
              </w:rPr>
              <w:t>(стр. 300)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632766</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624332</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Обязательства всего (стр.700)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632766</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624332</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Внеоборотные активы</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456683</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460870</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Собственный капитал</w:t>
            </w:r>
          </w:p>
          <w:p w:rsidR="004F5E66" w:rsidRPr="00270DFB" w:rsidRDefault="004F5E66" w:rsidP="00270DFB">
            <w:pPr>
              <w:widowControl w:val="0"/>
              <w:spacing w:line="360" w:lineRule="auto"/>
              <w:jc w:val="both"/>
              <w:rPr>
                <w:sz w:val="20"/>
                <w:szCs w:val="20"/>
              </w:rPr>
            </w:pPr>
            <w:r w:rsidRPr="00270DFB">
              <w:rPr>
                <w:sz w:val="20"/>
                <w:szCs w:val="20"/>
              </w:rPr>
              <w:t>(итог разд.3)</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546623</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568298</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Текущие активы</w:t>
            </w:r>
          </w:p>
          <w:p w:rsidR="004F5E66" w:rsidRPr="00270DFB" w:rsidRDefault="004F5E66" w:rsidP="00270DFB">
            <w:pPr>
              <w:widowControl w:val="0"/>
              <w:spacing w:line="360" w:lineRule="auto"/>
              <w:jc w:val="both"/>
              <w:rPr>
                <w:sz w:val="20"/>
                <w:szCs w:val="20"/>
              </w:rPr>
            </w:pPr>
            <w:r w:rsidRPr="00270DFB">
              <w:rPr>
                <w:sz w:val="20"/>
                <w:szCs w:val="20"/>
              </w:rPr>
              <w:t>(итог разд. 2)</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176083</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163462</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Заемный капитал</w:t>
            </w:r>
          </w:p>
          <w:p w:rsidR="004F5E66" w:rsidRPr="00270DFB" w:rsidRDefault="004F5E66" w:rsidP="00270DFB">
            <w:pPr>
              <w:widowControl w:val="0"/>
              <w:spacing w:line="360" w:lineRule="auto"/>
              <w:jc w:val="both"/>
              <w:rPr>
                <w:sz w:val="20"/>
                <w:szCs w:val="20"/>
              </w:rPr>
            </w:pPr>
            <w:r w:rsidRPr="00270DFB">
              <w:rPr>
                <w:sz w:val="20"/>
                <w:szCs w:val="20"/>
              </w:rPr>
              <w:t>(итог разд.4+ итог разд.5)</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86143</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56034</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 запасы и затраты</w:t>
            </w:r>
          </w:p>
          <w:p w:rsidR="004F5E66" w:rsidRPr="00270DFB" w:rsidRDefault="004F5E66" w:rsidP="00270DFB">
            <w:pPr>
              <w:widowControl w:val="0"/>
              <w:spacing w:line="360" w:lineRule="auto"/>
              <w:jc w:val="both"/>
              <w:rPr>
                <w:sz w:val="20"/>
                <w:szCs w:val="20"/>
              </w:rPr>
            </w:pPr>
            <w:r w:rsidRPr="00270DFB">
              <w:rPr>
                <w:sz w:val="20"/>
                <w:szCs w:val="20"/>
              </w:rPr>
              <w:t>(стр. 210+стр.220)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140832</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132025</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-долгосрочные обязательства (стр. 590)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57575</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40651</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-дебиторская задолженность (стр.230+стр.240+стр.270)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31129</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27744</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-краткосрочные кредиты и займы (стр.610+стр.630+стр.640+стр.650)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6196</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r>
      <w:tr w:rsidR="004F5E66" w:rsidRPr="00270DFB" w:rsidTr="00270DFB">
        <w:tc>
          <w:tcPr>
            <w:tcW w:w="22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-денежные средства и краткосрочные финансовые вложения (стр.250+стр.260)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4122</w:t>
            </w:r>
          </w:p>
        </w:tc>
        <w:tc>
          <w:tcPr>
            <w:tcW w:w="113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3693</w:t>
            </w:r>
          </w:p>
        </w:tc>
        <w:tc>
          <w:tcPr>
            <w:tcW w:w="269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 кредиторская задолженность</w:t>
            </w:r>
          </w:p>
          <w:p w:rsidR="004F5E66" w:rsidRPr="00270DFB" w:rsidRDefault="004F5E66" w:rsidP="00270DFB">
            <w:pPr>
              <w:widowControl w:val="0"/>
              <w:spacing w:line="360" w:lineRule="auto"/>
              <w:jc w:val="both"/>
              <w:rPr>
                <w:sz w:val="20"/>
                <w:szCs w:val="20"/>
              </w:rPr>
            </w:pPr>
            <w:r w:rsidRPr="00270DFB">
              <w:rPr>
                <w:sz w:val="20"/>
                <w:szCs w:val="20"/>
              </w:rPr>
              <w:t>(стр.620+стр. 660)</w:t>
            </w:r>
          </w:p>
        </w:tc>
        <w:tc>
          <w:tcPr>
            <w:tcW w:w="127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22372</w:t>
            </w:r>
          </w:p>
        </w:tc>
        <w:tc>
          <w:tcPr>
            <w:tcW w:w="94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15383</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Из таблицы видно, что текущие активы значительно сократились, заемный капитал снизился, внеоборотные активы имеют большой вес.</w:t>
      </w:r>
    </w:p>
    <w:p w:rsidR="004F5E66" w:rsidRPr="00544A7B" w:rsidRDefault="004F5E66" w:rsidP="00544A7B">
      <w:pPr>
        <w:widowControl w:val="0"/>
        <w:spacing w:line="360" w:lineRule="auto"/>
        <w:ind w:firstLine="709"/>
        <w:jc w:val="both"/>
        <w:rPr>
          <w:sz w:val="28"/>
          <w:szCs w:val="28"/>
        </w:rPr>
      </w:pPr>
      <w:r w:rsidRPr="00544A7B">
        <w:rPr>
          <w:sz w:val="28"/>
          <w:szCs w:val="28"/>
        </w:rPr>
        <w:t>Признаками хорошего баланса являются:</w:t>
      </w:r>
    </w:p>
    <w:p w:rsidR="004F5E66" w:rsidRPr="00544A7B" w:rsidRDefault="004F5E66" w:rsidP="00544A7B">
      <w:pPr>
        <w:widowControl w:val="0"/>
        <w:spacing w:line="360" w:lineRule="auto"/>
        <w:ind w:firstLine="709"/>
        <w:jc w:val="both"/>
        <w:rPr>
          <w:sz w:val="28"/>
          <w:szCs w:val="28"/>
        </w:rPr>
      </w:pPr>
      <w:r w:rsidRPr="00544A7B">
        <w:rPr>
          <w:sz w:val="28"/>
          <w:szCs w:val="28"/>
        </w:rPr>
        <w:t>1. Валюта баланса в конце отчетного периода должна увеличиваться по сравнению с началом. Но она снизилась на 8434 тыс. руб.</w:t>
      </w:r>
    </w:p>
    <w:p w:rsidR="004F5E66" w:rsidRPr="00544A7B" w:rsidRDefault="004F5E66" w:rsidP="00544A7B">
      <w:pPr>
        <w:widowControl w:val="0"/>
        <w:spacing w:line="360" w:lineRule="auto"/>
        <w:ind w:firstLine="709"/>
        <w:jc w:val="both"/>
        <w:rPr>
          <w:sz w:val="28"/>
          <w:szCs w:val="28"/>
        </w:rPr>
      </w:pPr>
      <w:r w:rsidRPr="00544A7B">
        <w:rPr>
          <w:sz w:val="28"/>
          <w:szCs w:val="28"/>
        </w:rPr>
        <w:t>Не соответствует.</w:t>
      </w:r>
    </w:p>
    <w:p w:rsidR="004F5E66" w:rsidRPr="00544A7B" w:rsidRDefault="004F5E66" w:rsidP="00544A7B">
      <w:pPr>
        <w:widowControl w:val="0"/>
        <w:spacing w:line="360" w:lineRule="auto"/>
        <w:ind w:firstLine="709"/>
        <w:jc w:val="both"/>
        <w:rPr>
          <w:sz w:val="28"/>
          <w:szCs w:val="28"/>
        </w:rPr>
      </w:pPr>
      <w:r w:rsidRPr="00544A7B">
        <w:rPr>
          <w:sz w:val="28"/>
          <w:szCs w:val="28"/>
        </w:rPr>
        <w:t>2. Темпы прироста оборотных активов должны быть больше темпа прироста внеоборотных активов.</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Темп прироста оборотных активов = 7,17% (163462-176083)/176083*100</w:t>
      </w:r>
    </w:p>
    <w:p w:rsidR="004F5E66" w:rsidRPr="00544A7B" w:rsidRDefault="004F5E66" w:rsidP="00544A7B">
      <w:pPr>
        <w:widowControl w:val="0"/>
        <w:spacing w:line="360" w:lineRule="auto"/>
        <w:ind w:firstLine="709"/>
        <w:jc w:val="both"/>
        <w:rPr>
          <w:sz w:val="28"/>
          <w:szCs w:val="28"/>
        </w:rPr>
      </w:pPr>
      <w:r w:rsidRPr="00544A7B">
        <w:rPr>
          <w:sz w:val="28"/>
          <w:szCs w:val="28"/>
        </w:rPr>
        <w:t>Темп прироста внеоборотных активов = 0,92% (460870-456683)/456683*100</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 Т.пр. ОА &gt; Т.пр. ВНА</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7,2%&gt;0,9%</w:t>
      </w:r>
    </w:p>
    <w:p w:rsidR="00544A7B" w:rsidRDefault="00544A7B">
      <w:pPr>
        <w:spacing w:after="200" w:line="276" w:lineRule="auto"/>
        <w:rPr>
          <w:sz w:val="28"/>
          <w:szCs w:val="28"/>
        </w:rPr>
      </w:pPr>
      <w:r>
        <w:rPr>
          <w:sz w:val="28"/>
          <w:szCs w:val="28"/>
        </w:rPr>
        <w:br w:type="page"/>
      </w:r>
    </w:p>
    <w:p w:rsidR="004F5E66" w:rsidRPr="00544A7B" w:rsidRDefault="004F5E66" w:rsidP="00544A7B">
      <w:pPr>
        <w:widowControl w:val="0"/>
        <w:spacing w:line="360" w:lineRule="auto"/>
        <w:ind w:firstLine="709"/>
        <w:jc w:val="both"/>
        <w:rPr>
          <w:sz w:val="28"/>
          <w:szCs w:val="28"/>
        </w:rPr>
      </w:pPr>
      <w:r w:rsidRPr="00544A7B">
        <w:rPr>
          <w:sz w:val="28"/>
          <w:szCs w:val="28"/>
        </w:rPr>
        <w:t>3. Собственный капитал организации в абсолютном выражении должен превышать заемный или темпы его роста в процентах должны быть выше, чем темп роста заемного капитала.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Т.р. СК = 100,9%, Т.р. ЗК = 96,33%</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 100,9%&gt;96,33%</w:t>
      </w:r>
    </w:p>
    <w:p w:rsidR="004F5E66" w:rsidRPr="00544A7B" w:rsidRDefault="004F5E66" w:rsidP="00544A7B">
      <w:pPr>
        <w:widowControl w:val="0"/>
        <w:spacing w:line="360" w:lineRule="auto"/>
        <w:ind w:firstLine="709"/>
        <w:jc w:val="both"/>
        <w:rPr>
          <w:sz w:val="28"/>
          <w:szCs w:val="28"/>
        </w:rPr>
      </w:pPr>
      <w:r w:rsidRPr="00544A7B">
        <w:rPr>
          <w:sz w:val="28"/>
          <w:szCs w:val="28"/>
        </w:rPr>
        <w:t>4. Темпы прироста дебиторской и кредиторской задолженностей должны быть примерно одинаковы или кредиторская задолженность чуть выше.</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Т.пр. ДЗ = -10,87% (27744-31129)/31129*100</w:t>
      </w:r>
    </w:p>
    <w:p w:rsidR="004F5E66" w:rsidRPr="00544A7B" w:rsidRDefault="004F5E66" w:rsidP="00544A7B">
      <w:pPr>
        <w:widowControl w:val="0"/>
        <w:spacing w:line="360" w:lineRule="auto"/>
        <w:ind w:firstLine="709"/>
        <w:jc w:val="both"/>
        <w:rPr>
          <w:sz w:val="28"/>
          <w:szCs w:val="28"/>
        </w:rPr>
      </w:pPr>
      <w:r w:rsidRPr="00544A7B">
        <w:rPr>
          <w:sz w:val="28"/>
          <w:szCs w:val="28"/>
        </w:rPr>
        <w:t>Т.пр. КЗ = -31,24 (15383-22372)/22372*100</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Не соответствует.</w:t>
      </w:r>
    </w:p>
    <w:p w:rsidR="004F5E66" w:rsidRPr="00544A7B" w:rsidRDefault="004F5E66" w:rsidP="00544A7B">
      <w:pPr>
        <w:widowControl w:val="0"/>
        <w:spacing w:line="360" w:lineRule="auto"/>
        <w:ind w:firstLine="709"/>
        <w:jc w:val="both"/>
        <w:rPr>
          <w:sz w:val="28"/>
          <w:szCs w:val="28"/>
        </w:rPr>
      </w:pPr>
      <w:r w:rsidRPr="00544A7B">
        <w:rPr>
          <w:sz w:val="28"/>
          <w:szCs w:val="28"/>
        </w:rPr>
        <w:t>5. Доля собственных средств в оборотных активах должна быть более 10%.</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568298/163462*100=347,66%</w:t>
      </w:r>
    </w:p>
    <w:p w:rsidR="00544A7B" w:rsidRDefault="00544A7B"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w:t>
      </w:r>
    </w:p>
    <w:p w:rsidR="004F5E66" w:rsidRPr="00544A7B" w:rsidRDefault="004F5E66" w:rsidP="00544A7B">
      <w:pPr>
        <w:widowControl w:val="0"/>
        <w:spacing w:line="360" w:lineRule="auto"/>
        <w:ind w:firstLine="709"/>
        <w:jc w:val="both"/>
        <w:rPr>
          <w:sz w:val="28"/>
          <w:szCs w:val="28"/>
        </w:rPr>
      </w:pPr>
      <w:r w:rsidRPr="00544A7B">
        <w:rPr>
          <w:sz w:val="28"/>
          <w:szCs w:val="28"/>
        </w:rPr>
        <w:t>6. В балансе должна отсутствовать статья «Непокрытый убыток», т.е. цифра в строке 470 должна быть без скобок.</w:t>
      </w: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b/>
          <w:sz w:val="28"/>
          <w:szCs w:val="28"/>
        </w:rPr>
      </w:pPr>
      <w:r w:rsidRPr="00544A7B">
        <w:rPr>
          <w:b/>
          <w:sz w:val="28"/>
          <w:szCs w:val="28"/>
        </w:rPr>
        <w:t>Отчет о прибылях и убытках</w:t>
      </w:r>
    </w:p>
    <w:p w:rsidR="00544A7B" w:rsidRDefault="00544A7B" w:rsidP="00544A7B">
      <w:pPr>
        <w:pStyle w:val="a3"/>
        <w:widowControl w:val="0"/>
        <w:spacing w:line="360" w:lineRule="auto"/>
        <w:rPr>
          <w:color w:val="auto"/>
          <w:szCs w:val="28"/>
        </w:rPr>
      </w:pPr>
    </w:p>
    <w:p w:rsidR="004F5E66" w:rsidRPr="00544A7B" w:rsidRDefault="004F5E66" w:rsidP="00544A7B">
      <w:pPr>
        <w:pStyle w:val="a3"/>
        <w:widowControl w:val="0"/>
        <w:spacing w:line="360" w:lineRule="auto"/>
        <w:rPr>
          <w:color w:val="auto"/>
          <w:szCs w:val="28"/>
        </w:rPr>
      </w:pPr>
      <w:r w:rsidRPr="00544A7B">
        <w:rPr>
          <w:color w:val="auto"/>
          <w:szCs w:val="28"/>
        </w:rPr>
        <w:t>Все показатели отчета о прибылях и убытках при проведении вертикального анализа проводятся в процентах к выручке от реализации. Вертикальный анализ</w:t>
      </w:r>
      <w:r w:rsidR="00544A7B" w:rsidRPr="00544A7B">
        <w:rPr>
          <w:color w:val="auto"/>
          <w:szCs w:val="28"/>
        </w:rPr>
        <w:t xml:space="preserve"> </w:t>
      </w:r>
      <w:r w:rsidRPr="00544A7B">
        <w:rPr>
          <w:color w:val="auto"/>
          <w:szCs w:val="28"/>
        </w:rPr>
        <w:t>прибыли проводится по сферам деятельности: операционной, финансовой и инвестиционной. Но при этом следует помнить, что порядок составления отчета о прибылях и убытках предусматривает выделение прибыли от реализации, в то время как доходы и расходы от инвестиционной и финансовой деятельности объединены общими показателями.</w:t>
      </w:r>
    </w:p>
    <w:p w:rsidR="004F5E66" w:rsidRPr="00544A7B" w:rsidRDefault="004F5E66" w:rsidP="00544A7B">
      <w:pPr>
        <w:pStyle w:val="a3"/>
        <w:widowControl w:val="0"/>
        <w:spacing w:line="360" w:lineRule="auto"/>
        <w:rPr>
          <w:color w:val="auto"/>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Вертикальный анализ отчета о прибылях и убытках.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701"/>
        <w:gridCol w:w="1701"/>
        <w:gridCol w:w="1843"/>
        <w:gridCol w:w="1666"/>
      </w:tblGrid>
      <w:tr w:rsidR="004F5E66" w:rsidRPr="00544A7B" w:rsidTr="00544A7B">
        <w:trPr>
          <w:cantSplit/>
        </w:trPr>
        <w:tc>
          <w:tcPr>
            <w:tcW w:w="2552" w:type="dxa"/>
            <w:vMerge w:val="restart"/>
            <w:vAlign w:val="center"/>
          </w:tcPr>
          <w:p w:rsidR="004F5E66" w:rsidRPr="00544A7B" w:rsidRDefault="004F5E66" w:rsidP="00544A7B">
            <w:pPr>
              <w:widowControl w:val="0"/>
              <w:spacing w:line="360" w:lineRule="auto"/>
              <w:jc w:val="center"/>
              <w:rPr>
                <w:sz w:val="20"/>
                <w:szCs w:val="20"/>
              </w:rPr>
            </w:pPr>
            <w:r w:rsidRPr="00544A7B">
              <w:rPr>
                <w:sz w:val="20"/>
                <w:szCs w:val="20"/>
              </w:rPr>
              <w:t>Показатели</w:t>
            </w:r>
          </w:p>
        </w:tc>
        <w:tc>
          <w:tcPr>
            <w:tcW w:w="3402" w:type="dxa"/>
            <w:gridSpan w:val="2"/>
            <w:vAlign w:val="center"/>
          </w:tcPr>
          <w:p w:rsidR="004F5E66" w:rsidRPr="00544A7B" w:rsidRDefault="004F5E66" w:rsidP="00544A7B">
            <w:pPr>
              <w:widowControl w:val="0"/>
              <w:spacing w:line="360" w:lineRule="auto"/>
              <w:jc w:val="center"/>
              <w:rPr>
                <w:sz w:val="20"/>
                <w:szCs w:val="20"/>
              </w:rPr>
            </w:pPr>
            <w:r w:rsidRPr="00544A7B">
              <w:rPr>
                <w:sz w:val="20"/>
                <w:szCs w:val="20"/>
              </w:rPr>
              <w:t>За отчетный период</w:t>
            </w:r>
          </w:p>
        </w:tc>
        <w:tc>
          <w:tcPr>
            <w:tcW w:w="3509" w:type="dxa"/>
            <w:gridSpan w:val="2"/>
            <w:vAlign w:val="center"/>
          </w:tcPr>
          <w:p w:rsidR="004F5E66" w:rsidRPr="00544A7B" w:rsidRDefault="004F5E66" w:rsidP="00544A7B">
            <w:pPr>
              <w:widowControl w:val="0"/>
              <w:spacing w:line="360" w:lineRule="auto"/>
              <w:jc w:val="center"/>
              <w:rPr>
                <w:sz w:val="20"/>
                <w:szCs w:val="20"/>
              </w:rPr>
            </w:pPr>
            <w:r w:rsidRPr="00544A7B">
              <w:rPr>
                <w:sz w:val="20"/>
                <w:szCs w:val="20"/>
              </w:rPr>
              <w:t>За аналогичный период</w:t>
            </w:r>
          </w:p>
        </w:tc>
      </w:tr>
      <w:tr w:rsidR="004F5E66" w:rsidRPr="00544A7B" w:rsidTr="00544A7B">
        <w:trPr>
          <w:cantSplit/>
        </w:trPr>
        <w:tc>
          <w:tcPr>
            <w:tcW w:w="2552" w:type="dxa"/>
            <w:vMerge/>
            <w:vAlign w:val="center"/>
          </w:tcPr>
          <w:p w:rsidR="004F5E66" w:rsidRPr="00544A7B" w:rsidRDefault="004F5E66" w:rsidP="00544A7B">
            <w:pPr>
              <w:widowControl w:val="0"/>
              <w:spacing w:line="360" w:lineRule="auto"/>
              <w:jc w:val="center"/>
              <w:rPr>
                <w:sz w:val="20"/>
                <w:szCs w:val="20"/>
              </w:rPr>
            </w:pP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тыс. руб.</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 к итогу</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тыс. руб.</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 к итогу</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Выручка от продажи товаров</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126776</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47,69</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121914</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39,99</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Себестоимость проданных товаров</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88442</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33,27</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72943</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23,93</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Коммерческие расходы</w:t>
            </w:r>
          </w:p>
        </w:tc>
        <w:tc>
          <w:tcPr>
            <w:tcW w:w="1701" w:type="dxa"/>
            <w:vAlign w:val="center"/>
          </w:tcPr>
          <w:p w:rsidR="004F5E66" w:rsidRPr="00544A7B" w:rsidRDefault="004F5E66" w:rsidP="00544A7B">
            <w:pPr>
              <w:widowControl w:val="0"/>
              <w:spacing w:line="360" w:lineRule="auto"/>
              <w:jc w:val="center"/>
              <w:rPr>
                <w:sz w:val="20"/>
                <w:szCs w:val="20"/>
              </w:rPr>
            </w:pPr>
          </w:p>
        </w:tc>
        <w:tc>
          <w:tcPr>
            <w:tcW w:w="1701" w:type="dxa"/>
            <w:vAlign w:val="center"/>
          </w:tcPr>
          <w:p w:rsidR="004F5E66" w:rsidRPr="00544A7B" w:rsidRDefault="004F5E66" w:rsidP="00544A7B">
            <w:pPr>
              <w:widowControl w:val="0"/>
              <w:spacing w:line="360" w:lineRule="auto"/>
              <w:jc w:val="center"/>
              <w:rPr>
                <w:sz w:val="20"/>
                <w:szCs w:val="20"/>
              </w:rPr>
            </w:pPr>
          </w:p>
        </w:tc>
        <w:tc>
          <w:tcPr>
            <w:tcW w:w="1843" w:type="dxa"/>
            <w:vAlign w:val="center"/>
          </w:tcPr>
          <w:p w:rsidR="004F5E66" w:rsidRPr="00544A7B" w:rsidRDefault="004F5E66" w:rsidP="00544A7B">
            <w:pPr>
              <w:widowControl w:val="0"/>
              <w:spacing w:line="360" w:lineRule="auto"/>
              <w:jc w:val="center"/>
              <w:rPr>
                <w:sz w:val="20"/>
                <w:szCs w:val="20"/>
              </w:rPr>
            </w:pPr>
          </w:p>
        </w:tc>
        <w:tc>
          <w:tcPr>
            <w:tcW w:w="1666" w:type="dxa"/>
            <w:vAlign w:val="center"/>
          </w:tcPr>
          <w:p w:rsidR="004F5E66" w:rsidRPr="00544A7B" w:rsidRDefault="004F5E66" w:rsidP="00544A7B">
            <w:pPr>
              <w:widowControl w:val="0"/>
              <w:spacing w:line="360" w:lineRule="auto"/>
              <w:jc w:val="center"/>
              <w:rPr>
                <w:sz w:val="20"/>
                <w:szCs w:val="20"/>
              </w:rPr>
            </w:pP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Управленческие расходы</w:t>
            </w:r>
          </w:p>
        </w:tc>
        <w:tc>
          <w:tcPr>
            <w:tcW w:w="1701" w:type="dxa"/>
            <w:vAlign w:val="center"/>
          </w:tcPr>
          <w:p w:rsidR="004F5E66" w:rsidRPr="00544A7B" w:rsidRDefault="004F5E66" w:rsidP="00544A7B">
            <w:pPr>
              <w:widowControl w:val="0"/>
              <w:spacing w:line="360" w:lineRule="auto"/>
              <w:jc w:val="center"/>
              <w:rPr>
                <w:sz w:val="20"/>
                <w:szCs w:val="20"/>
              </w:rPr>
            </w:pPr>
          </w:p>
        </w:tc>
        <w:tc>
          <w:tcPr>
            <w:tcW w:w="1701" w:type="dxa"/>
            <w:vAlign w:val="center"/>
          </w:tcPr>
          <w:p w:rsidR="004F5E66" w:rsidRPr="00544A7B" w:rsidRDefault="004F5E66" w:rsidP="00544A7B">
            <w:pPr>
              <w:widowControl w:val="0"/>
              <w:spacing w:line="360" w:lineRule="auto"/>
              <w:jc w:val="center"/>
              <w:rPr>
                <w:sz w:val="20"/>
                <w:szCs w:val="20"/>
              </w:rPr>
            </w:pPr>
          </w:p>
        </w:tc>
        <w:tc>
          <w:tcPr>
            <w:tcW w:w="1843" w:type="dxa"/>
            <w:vAlign w:val="center"/>
          </w:tcPr>
          <w:p w:rsidR="004F5E66" w:rsidRPr="00544A7B" w:rsidRDefault="004F5E66" w:rsidP="00544A7B">
            <w:pPr>
              <w:widowControl w:val="0"/>
              <w:spacing w:line="360" w:lineRule="auto"/>
              <w:jc w:val="center"/>
              <w:rPr>
                <w:sz w:val="20"/>
                <w:szCs w:val="20"/>
              </w:rPr>
            </w:pPr>
          </w:p>
        </w:tc>
        <w:tc>
          <w:tcPr>
            <w:tcW w:w="1666" w:type="dxa"/>
            <w:vAlign w:val="center"/>
          </w:tcPr>
          <w:p w:rsidR="004F5E66" w:rsidRPr="00544A7B" w:rsidRDefault="004F5E66" w:rsidP="00544A7B">
            <w:pPr>
              <w:widowControl w:val="0"/>
              <w:spacing w:line="360" w:lineRule="auto"/>
              <w:jc w:val="center"/>
              <w:rPr>
                <w:sz w:val="20"/>
                <w:szCs w:val="20"/>
              </w:rPr>
            </w:pP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Общие затраты</w:t>
            </w:r>
          </w:p>
        </w:tc>
        <w:tc>
          <w:tcPr>
            <w:tcW w:w="1701" w:type="dxa"/>
            <w:vAlign w:val="center"/>
          </w:tcPr>
          <w:p w:rsidR="004F5E66" w:rsidRPr="00544A7B" w:rsidRDefault="004F5E66" w:rsidP="00544A7B">
            <w:pPr>
              <w:widowControl w:val="0"/>
              <w:spacing w:line="360" w:lineRule="auto"/>
              <w:jc w:val="center"/>
              <w:rPr>
                <w:sz w:val="20"/>
                <w:szCs w:val="20"/>
              </w:rPr>
            </w:pPr>
          </w:p>
        </w:tc>
        <w:tc>
          <w:tcPr>
            <w:tcW w:w="1701" w:type="dxa"/>
            <w:vAlign w:val="center"/>
          </w:tcPr>
          <w:p w:rsidR="004F5E66" w:rsidRPr="00544A7B" w:rsidRDefault="004F5E66" w:rsidP="00544A7B">
            <w:pPr>
              <w:widowControl w:val="0"/>
              <w:spacing w:line="360" w:lineRule="auto"/>
              <w:jc w:val="center"/>
              <w:rPr>
                <w:sz w:val="20"/>
                <w:szCs w:val="20"/>
              </w:rPr>
            </w:pPr>
          </w:p>
        </w:tc>
        <w:tc>
          <w:tcPr>
            <w:tcW w:w="1843" w:type="dxa"/>
            <w:vAlign w:val="center"/>
          </w:tcPr>
          <w:p w:rsidR="004F5E66" w:rsidRPr="00544A7B" w:rsidRDefault="004F5E66" w:rsidP="00544A7B">
            <w:pPr>
              <w:widowControl w:val="0"/>
              <w:spacing w:line="360" w:lineRule="auto"/>
              <w:jc w:val="center"/>
              <w:rPr>
                <w:sz w:val="20"/>
                <w:szCs w:val="20"/>
              </w:rPr>
            </w:pPr>
          </w:p>
        </w:tc>
        <w:tc>
          <w:tcPr>
            <w:tcW w:w="1666" w:type="dxa"/>
            <w:vAlign w:val="center"/>
          </w:tcPr>
          <w:p w:rsidR="004F5E66" w:rsidRPr="00544A7B" w:rsidRDefault="004F5E66" w:rsidP="00544A7B">
            <w:pPr>
              <w:widowControl w:val="0"/>
              <w:spacing w:line="360" w:lineRule="auto"/>
              <w:jc w:val="center"/>
              <w:rPr>
                <w:sz w:val="20"/>
                <w:szCs w:val="20"/>
              </w:rPr>
            </w:pP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Проценты к уплате</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1000</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0,38</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2094</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0,69</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Валовая прибыль</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38334</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14,42</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48971</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16,06</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Прибыль от продаж</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38334</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14,42</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48971</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16,06</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Прибыль до налогообложения</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30854</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11,61</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6537</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2,14</w:t>
            </w:r>
          </w:p>
        </w:tc>
      </w:tr>
      <w:tr w:rsidR="004F5E66" w:rsidRPr="00544A7B" w:rsidTr="00544A7B">
        <w:tc>
          <w:tcPr>
            <w:tcW w:w="2552" w:type="dxa"/>
            <w:vAlign w:val="center"/>
          </w:tcPr>
          <w:p w:rsidR="004F5E66" w:rsidRPr="00544A7B" w:rsidRDefault="004F5E66" w:rsidP="00544A7B">
            <w:pPr>
              <w:widowControl w:val="0"/>
              <w:spacing w:line="360" w:lineRule="auto"/>
              <w:jc w:val="both"/>
              <w:rPr>
                <w:sz w:val="20"/>
                <w:szCs w:val="20"/>
              </w:rPr>
            </w:pPr>
            <w:r w:rsidRPr="00544A7B">
              <w:rPr>
                <w:sz w:val="20"/>
                <w:szCs w:val="20"/>
              </w:rPr>
              <w:t>Чистая прибыль</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21675</w:t>
            </w:r>
          </w:p>
        </w:tc>
        <w:tc>
          <w:tcPr>
            <w:tcW w:w="1701" w:type="dxa"/>
            <w:vAlign w:val="center"/>
          </w:tcPr>
          <w:p w:rsidR="004F5E66" w:rsidRPr="00544A7B" w:rsidRDefault="004F5E66" w:rsidP="00544A7B">
            <w:pPr>
              <w:widowControl w:val="0"/>
              <w:spacing w:line="360" w:lineRule="auto"/>
              <w:jc w:val="center"/>
              <w:rPr>
                <w:sz w:val="20"/>
                <w:szCs w:val="20"/>
              </w:rPr>
            </w:pPr>
            <w:r w:rsidRPr="00544A7B">
              <w:rPr>
                <w:sz w:val="20"/>
                <w:szCs w:val="20"/>
              </w:rPr>
              <w:t>8,15</w:t>
            </w:r>
          </w:p>
        </w:tc>
        <w:tc>
          <w:tcPr>
            <w:tcW w:w="1843" w:type="dxa"/>
            <w:vAlign w:val="center"/>
          </w:tcPr>
          <w:p w:rsidR="004F5E66" w:rsidRPr="00544A7B" w:rsidRDefault="004F5E66" w:rsidP="00544A7B">
            <w:pPr>
              <w:widowControl w:val="0"/>
              <w:spacing w:line="360" w:lineRule="auto"/>
              <w:jc w:val="center"/>
              <w:rPr>
                <w:sz w:val="20"/>
                <w:szCs w:val="20"/>
              </w:rPr>
            </w:pPr>
            <w:r w:rsidRPr="00544A7B">
              <w:rPr>
                <w:sz w:val="20"/>
                <w:szCs w:val="20"/>
              </w:rPr>
              <w:t>3426</w:t>
            </w:r>
          </w:p>
        </w:tc>
        <w:tc>
          <w:tcPr>
            <w:tcW w:w="1666" w:type="dxa"/>
            <w:vAlign w:val="center"/>
          </w:tcPr>
          <w:p w:rsidR="004F5E66" w:rsidRPr="00544A7B" w:rsidRDefault="004F5E66" w:rsidP="00544A7B">
            <w:pPr>
              <w:widowControl w:val="0"/>
              <w:spacing w:line="360" w:lineRule="auto"/>
              <w:jc w:val="center"/>
              <w:rPr>
                <w:sz w:val="20"/>
                <w:szCs w:val="20"/>
              </w:rPr>
            </w:pPr>
            <w:r w:rsidRPr="00544A7B">
              <w:rPr>
                <w:sz w:val="20"/>
                <w:szCs w:val="20"/>
              </w:rPr>
              <w:t>1,12</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Горизонтальный анализ отчета о прибылях и убытках</w:t>
      </w:r>
    </w:p>
    <w:tbl>
      <w:tblPr>
        <w:tblW w:w="9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2534"/>
        <w:gridCol w:w="1843"/>
        <w:gridCol w:w="1666"/>
      </w:tblGrid>
      <w:tr w:rsidR="004F5E66" w:rsidRPr="00544A7B" w:rsidTr="00544A7B">
        <w:trPr>
          <w:cantSplit/>
        </w:trPr>
        <w:tc>
          <w:tcPr>
            <w:tcW w:w="3420" w:type="dxa"/>
            <w:vMerge w:val="restart"/>
          </w:tcPr>
          <w:p w:rsidR="004F5E66" w:rsidRPr="00544A7B" w:rsidRDefault="004F5E66" w:rsidP="00544A7B">
            <w:pPr>
              <w:widowControl w:val="0"/>
              <w:spacing w:line="360" w:lineRule="auto"/>
              <w:ind w:firstLine="34"/>
              <w:jc w:val="both"/>
              <w:rPr>
                <w:sz w:val="20"/>
                <w:szCs w:val="20"/>
              </w:rPr>
            </w:pPr>
            <w:r w:rsidRPr="00544A7B">
              <w:rPr>
                <w:sz w:val="20"/>
                <w:szCs w:val="20"/>
              </w:rPr>
              <w:t>Показатели</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За отчетный период</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За аналогичный период</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w:t>
            </w:r>
          </w:p>
        </w:tc>
      </w:tr>
      <w:tr w:rsidR="004F5E66" w:rsidRPr="00544A7B" w:rsidTr="00544A7B">
        <w:trPr>
          <w:cantSplit/>
        </w:trPr>
        <w:tc>
          <w:tcPr>
            <w:tcW w:w="3420" w:type="dxa"/>
            <w:vMerge/>
          </w:tcPr>
          <w:p w:rsidR="004F5E66" w:rsidRPr="00544A7B" w:rsidRDefault="004F5E66" w:rsidP="00544A7B">
            <w:pPr>
              <w:widowControl w:val="0"/>
              <w:spacing w:line="360" w:lineRule="auto"/>
              <w:ind w:firstLine="34"/>
              <w:jc w:val="both"/>
              <w:rPr>
                <w:sz w:val="20"/>
                <w:szCs w:val="20"/>
              </w:rPr>
            </w:pP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Тыс. руб.</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Тыс. руб.</w:t>
            </w: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Выручка от продажи товаров</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126776</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121914</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3,99</w:t>
            </w: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Себестоимость проданных товаров</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88442</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72943</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21,25</w:t>
            </w: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Коммерческие расходы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Управленческие расходы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Прибыль от продаж</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38334</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48971</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-21,72</w:t>
            </w: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Прочие операционные доходы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Прочие операционные расходы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Внереализационные доходы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Внереализационные расходы</w:t>
            </w:r>
          </w:p>
        </w:tc>
        <w:tc>
          <w:tcPr>
            <w:tcW w:w="2534" w:type="dxa"/>
          </w:tcPr>
          <w:p w:rsidR="004F5E66" w:rsidRPr="00544A7B" w:rsidRDefault="004F5E66" w:rsidP="00544A7B">
            <w:pPr>
              <w:widowControl w:val="0"/>
              <w:spacing w:line="360" w:lineRule="auto"/>
              <w:ind w:firstLine="34"/>
              <w:jc w:val="both"/>
              <w:rPr>
                <w:sz w:val="20"/>
                <w:szCs w:val="20"/>
              </w:rPr>
            </w:pPr>
          </w:p>
        </w:tc>
        <w:tc>
          <w:tcPr>
            <w:tcW w:w="1843" w:type="dxa"/>
          </w:tcPr>
          <w:p w:rsidR="004F5E66" w:rsidRPr="00544A7B" w:rsidRDefault="004F5E66" w:rsidP="00544A7B">
            <w:pPr>
              <w:widowControl w:val="0"/>
              <w:spacing w:line="360" w:lineRule="auto"/>
              <w:ind w:firstLine="34"/>
              <w:jc w:val="both"/>
              <w:rPr>
                <w:sz w:val="20"/>
                <w:szCs w:val="20"/>
              </w:rPr>
            </w:pP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Прибыль до налогообложения</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30854</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6537</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71,99</w:t>
            </w: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Налог на прибыль</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210</w:t>
            </w:r>
          </w:p>
        </w:tc>
        <w:tc>
          <w:tcPr>
            <w:tcW w:w="1666" w:type="dxa"/>
          </w:tcPr>
          <w:p w:rsidR="004F5E66" w:rsidRPr="00544A7B" w:rsidRDefault="004F5E66" w:rsidP="00544A7B">
            <w:pPr>
              <w:widowControl w:val="0"/>
              <w:spacing w:line="360" w:lineRule="auto"/>
              <w:ind w:firstLine="34"/>
              <w:jc w:val="both"/>
              <w:rPr>
                <w:sz w:val="20"/>
                <w:szCs w:val="20"/>
              </w:rPr>
            </w:pPr>
          </w:p>
        </w:tc>
      </w:tr>
      <w:tr w:rsidR="004F5E66" w:rsidRPr="00544A7B" w:rsidTr="00544A7B">
        <w:tc>
          <w:tcPr>
            <w:tcW w:w="3420" w:type="dxa"/>
          </w:tcPr>
          <w:p w:rsidR="004F5E66" w:rsidRPr="00544A7B" w:rsidRDefault="004F5E66" w:rsidP="00544A7B">
            <w:pPr>
              <w:widowControl w:val="0"/>
              <w:spacing w:line="360" w:lineRule="auto"/>
              <w:ind w:firstLine="34"/>
              <w:jc w:val="both"/>
              <w:rPr>
                <w:sz w:val="20"/>
                <w:szCs w:val="20"/>
              </w:rPr>
            </w:pPr>
            <w:r w:rsidRPr="00544A7B">
              <w:rPr>
                <w:sz w:val="20"/>
                <w:szCs w:val="20"/>
              </w:rPr>
              <w:t>Чистая прибыль отчетного периода</w:t>
            </w:r>
          </w:p>
        </w:tc>
        <w:tc>
          <w:tcPr>
            <w:tcW w:w="2534" w:type="dxa"/>
          </w:tcPr>
          <w:p w:rsidR="004F5E66" w:rsidRPr="00544A7B" w:rsidRDefault="004F5E66" w:rsidP="00544A7B">
            <w:pPr>
              <w:widowControl w:val="0"/>
              <w:spacing w:line="360" w:lineRule="auto"/>
              <w:ind w:firstLine="34"/>
              <w:jc w:val="both"/>
              <w:rPr>
                <w:sz w:val="20"/>
                <w:szCs w:val="20"/>
              </w:rPr>
            </w:pPr>
            <w:r w:rsidRPr="00544A7B">
              <w:rPr>
                <w:sz w:val="20"/>
                <w:szCs w:val="20"/>
              </w:rPr>
              <w:t>21675</w:t>
            </w:r>
          </w:p>
        </w:tc>
        <w:tc>
          <w:tcPr>
            <w:tcW w:w="1843" w:type="dxa"/>
          </w:tcPr>
          <w:p w:rsidR="004F5E66" w:rsidRPr="00544A7B" w:rsidRDefault="004F5E66" w:rsidP="00544A7B">
            <w:pPr>
              <w:widowControl w:val="0"/>
              <w:spacing w:line="360" w:lineRule="auto"/>
              <w:ind w:firstLine="34"/>
              <w:jc w:val="both"/>
              <w:rPr>
                <w:sz w:val="20"/>
                <w:szCs w:val="20"/>
              </w:rPr>
            </w:pPr>
            <w:r w:rsidRPr="00544A7B">
              <w:rPr>
                <w:sz w:val="20"/>
                <w:szCs w:val="20"/>
              </w:rPr>
              <w:t>3426</w:t>
            </w:r>
          </w:p>
        </w:tc>
        <w:tc>
          <w:tcPr>
            <w:tcW w:w="1666" w:type="dxa"/>
          </w:tcPr>
          <w:p w:rsidR="004F5E66" w:rsidRPr="00544A7B" w:rsidRDefault="004F5E66" w:rsidP="00544A7B">
            <w:pPr>
              <w:widowControl w:val="0"/>
              <w:spacing w:line="360" w:lineRule="auto"/>
              <w:ind w:firstLine="34"/>
              <w:jc w:val="both"/>
              <w:rPr>
                <w:sz w:val="20"/>
                <w:szCs w:val="20"/>
              </w:rPr>
            </w:pPr>
            <w:r w:rsidRPr="00544A7B">
              <w:rPr>
                <w:sz w:val="20"/>
                <w:szCs w:val="20"/>
              </w:rPr>
              <w:t>32,66</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pStyle w:val="21"/>
        <w:widowControl w:val="0"/>
        <w:spacing w:line="360" w:lineRule="auto"/>
        <w:rPr>
          <w:color w:val="auto"/>
          <w:sz w:val="28"/>
          <w:szCs w:val="28"/>
        </w:rPr>
      </w:pPr>
      <w:r w:rsidRPr="00544A7B">
        <w:rPr>
          <w:color w:val="auto"/>
          <w:sz w:val="28"/>
          <w:szCs w:val="28"/>
        </w:rPr>
        <w:t>Горизонтальный (трендовый) анализ позволяет произвести расчет относительных отклонений какой-либо статьи отчетности за ряд лет от уровня базового года, для которого значения всех статей принимаются за 100%.</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Анализ уровня и динамики финансовых результатов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Анализ прибыли</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28"/>
        <w:gridCol w:w="784"/>
        <w:gridCol w:w="961"/>
        <w:gridCol w:w="1350"/>
        <w:gridCol w:w="1257"/>
        <w:gridCol w:w="1149"/>
        <w:gridCol w:w="1190"/>
        <w:gridCol w:w="952"/>
      </w:tblGrid>
      <w:tr w:rsidR="00D109C0" w:rsidRPr="00270DFB" w:rsidTr="00270DFB">
        <w:tc>
          <w:tcPr>
            <w:tcW w:w="1928"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Наименование показателя</w:t>
            </w:r>
          </w:p>
        </w:tc>
        <w:tc>
          <w:tcPr>
            <w:tcW w:w="784"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Код строки</w:t>
            </w:r>
          </w:p>
        </w:tc>
        <w:tc>
          <w:tcPr>
            <w:tcW w:w="961" w:type="dxa"/>
            <w:shd w:val="clear" w:color="auto" w:fill="auto"/>
            <w:vAlign w:val="center"/>
          </w:tcPr>
          <w:p w:rsidR="00D109C0" w:rsidRPr="00270DFB" w:rsidRDefault="004F5E66" w:rsidP="00270DFB">
            <w:pPr>
              <w:widowControl w:val="0"/>
              <w:spacing w:line="360" w:lineRule="auto"/>
              <w:ind w:left="-84" w:firstLine="84"/>
              <w:jc w:val="center"/>
              <w:rPr>
                <w:sz w:val="20"/>
                <w:szCs w:val="20"/>
              </w:rPr>
            </w:pPr>
            <w:r w:rsidRPr="00270DFB">
              <w:rPr>
                <w:sz w:val="20"/>
                <w:szCs w:val="20"/>
              </w:rPr>
              <w:t>За отчет</w:t>
            </w:r>
          </w:p>
          <w:p w:rsidR="004F5E66" w:rsidRPr="00270DFB" w:rsidRDefault="004F5E66" w:rsidP="00270DFB">
            <w:pPr>
              <w:widowControl w:val="0"/>
              <w:spacing w:line="360" w:lineRule="auto"/>
              <w:ind w:left="-84" w:firstLine="84"/>
              <w:jc w:val="center"/>
              <w:rPr>
                <w:sz w:val="20"/>
                <w:szCs w:val="20"/>
              </w:rPr>
            </w:pPr>
            <w:r w:rsidRPr="00270DFB">
              <w:rPr>
                <w:sz w:val="20"/>
                <w:szCs w:val="20"/>
              </w:rPr>
              <w:t>ный период</w:t>
            </w:r>
          </w:p>
        </w:tc>
        <w:tc>
          <w:tcPr>
            <w:tcW w:w="1350"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За аналогичный период прошлого года</w:t>
            </w:r>
          </w:p>
        </w:tc>
        <w:tc>
          <w:tcPr>
            <w:tcW w:w="1257"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Отклонения (+,-)</w:t>
            </w:r>
          </w:p>
        </w:tc>
        <w:tc>
          <w:tcPr>
            <w:tcW w:w="1149"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Уровень в % к выручке в отчетном периоде</w:t>
            </w:r>
          </w:p>
        </w:tc>
        <w:tc>
          <w:tcPr>
            <w:tcW w:w="1190"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Уровень в % к выручке в прошлом периоде</w:t>
            </w:r>
          </w:p>
        </w:tc>
        <w:tc>
          <w:tcPr>
            <w:tcW w:w="952" w:type="dxa"/>
            <w:shd w:val="clear" w:color="auto" w:fill="auto"/>
            <w:vAlign w:val="center"/>
          </w:tcPr>
          <w:p w:rsidR="004F5E66" w:rsidRPr="00270DFB" w:rsidRDefault="004F5E66" w:rsidP="00270DFB">
            <w:pPr>
              <w:widowControl w:val="0"/>
              <w:spacing w:line="360" w:lineRule="auto"/>
              <w:ind w:left="-84" w:firstLine="84"/>
              <w:jc w:val="center"/>
              <w:rPr>
                <w:sz w:val="20"/>
                <w:szCs w:val="20"/>
              </w:rPr>
            </w:pPr>
            <w:r w:rsidRPr="00270DFB">
              <w:rPr>
                <w:sz w:val="20"/>
                <w:szCs w:val="20"/>
              </w:rPr>
              <w:t>Отклонения от уровня, %</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2</w:t>
            </w: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3</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5=3-4</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7</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Выручка от продажи товаров</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010</w:t>
            </w: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126776</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121914</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4862</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100</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100</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Себестоимость проданных товаров</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020</w:t>
            </w: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88442</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72943</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15499</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69,8</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59,8</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b/>
                <w:sz w:val="20"/>
                <w:szCs w:val="20"/>
              </w:rPr>
            </w:pPr>
            <w:r w:rsidRPr="00270DFB">
              <w:rPr>
                <w:b/>
                <w:sz w:val="20"/>
                <w:szCs w:val="20"/>
              </w:rPr>
              <w:t>Прибыль (убыток) от продаж</w:t>
            </w:r>
          </w:p>
        </w:tc>
        <w:tc>
          <w:tcPr>
            <w:tcW w:w="784"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050</w:t>
            </w:r>
          </w:p>
        </w:tc>
        <w:tc>
          <w:tcPr>
            <w:tcW w:w="961"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38334</w:t>
            </w:r>
          </w:p>
        </w:tc>
        <w:tc>
          <w:tcPr>
            <w:tcW w:w="135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48971</w:t>
            </w:r>
          </w:p>
        </w:tc>
        <w:tc>
          <w:tcPr>
            <w:tcW w:w="1257"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-10637</w:t>
            </w:r>
          </w:p>
        </w:tc>
        <w:tc>
          <w:tcPr>
            <w:tcW w:w="1149"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30,2</w:t>
            </w:r>
          </w:p>
        </w:tc>
        <w:tc>
          <w:tcPr>
            <w:tcW w:w="119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40,2</w:t>
            </w:r>
          </w:p>
        </w:tc>
        <w:tc>
          <w:tcPr>
            <w:tcW w:w="952"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-10</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Процент к уплате</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070</w:t>
            </w: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1000</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2094</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-1094</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0,8</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1,7</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b/>
                <w:sz w:val="20"/>
                <w:szCs w:val="20"/>
              </w:rPr>
            </w:pPr>
            <w:r w:rsidRPr="00270DFB">
              <w:rPr>
                <w:b/>
                <w:sz w:val="20"/>
                <w:szCs w:val="20"/>
              </w:rPr>
              <w:t>Прибыль до налогообложения</w:t>
            </w:r>
          </w:p>
        </w:tc>
        <w:tc>
          <w:tcPr>
            <w:tcW w:w="784"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140</w:t>
            </w:r>
          </w:p>
        </w:tc>
        <w:tc>
          <w:tcPr>
            <w:tcW w:w="961"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30854</w:t>
            </w:r>
          </w:p>
        </w:tc>
        <w:tc>
          <w:tcPr>
            <w:tcW w:w="135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6537</w:t>
            </w:r>
          </w:p>
        </w:tc>
        <w:tc>
          <w:tcPr>
            <w:tcW w:w="1257"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24317</w:t>
            </w:r>
          </w:p>
        </w:tc>
        <w:tc>
          <w:tcPr>
            <w:tcW w:w="1149"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24,3</w:t>
            </w:r>
          </w:p>
        </w:tc>
        <w:tc>
          <w:tcPr>
            <w:tcW w:w="119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5,4</w:t>
            </w:r>
          </w:p>
        </w:tc>
        <w:tc>
          <w:tcPr>
            <w:tcW w:w="952"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18,9</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b/>
                <w:sz w:val="20"/>
                <w:szCs w:val="20"/>
              </w:rPr>
            </w:pPr>
            <w:r w:rsidRPr="00270DFB">
              <w:rPr>
                <w:b/>
                <w:sz w:val="20"/>
                <w:szCs w:val="20"/>
              </w:rPr>
              <w:t>Чистая прибыль (убыток) отчетного периода</w:t>
            </w:r>
          </w:p>
        </w:tc>
        <w:tc>
          <w:tcPr>
            <w:tcW w:w="784"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190</w:t>
            </w:r>
          </w:p>
        </w:tc>
        <w:tc>
          <w:tcPr>
            <w:tcW w:w="961"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21675</w:t>
            </w:r>
          </w:p>
        </w:tc>
        <w:tc>
          <w:tcPr>
            <w:tcW w:w="135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3426</w:t>
            </w:r>
          </w:p>
        </w:tc>
        <w:tc>
          <w:tcPr>
            <w:tcW w:w="1257"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18249</w:t>
            </w:r>
          </w:p>
        </w:tc>
        <w:tc>
          <w:tcPr>
            <w:tcW w:w="1149"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17,1</w:t>
            </w:r>
          </w:p>
        </w:tc>
        <w:tc>
          <w:tcPr>
            <w:tcW w:w="1190"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2,8</w:t>
            </w:r>
          </w:p>
        </w:tc>
        <w:tc>
          <w:tcPr>
            <w:tcW w:w="952" w:type="dxa"/>
            <w:shd w:val="clear" w:color="auto" w:fill="auto"/>
            <w:vAlign w:val="center"/>
          </w:tcPr>
          <w:p w:rsidR="004F5E66" w:rsidRPr="00270DFB" w:rsidRDefault="004F5E66" w:rsidP="00270DFB">
            <w:pPr>
              <w:widowControl w:val="0"/>
              <w:spacing w:line="360" w:lineRule="auto"/>
              <w:jc w:val="center"/>
              <w:rPr>
                <w:b/>
                <w:sz w:val="20"/>
                <w:szCs w:val="20"/>
              </w:rPr>
            </w:pPr>
            <w:r w:rsidRPr="00270DFB">
              <w:rPr>
                <w:b/>
                <w:sz w:val="20"/>
                <w:szCs w:val="20"/>
              </w:rPr>
              <w:t>14,3</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Всего доходов</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126776</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121914</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4862</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Всего расходов</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89442</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75037</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14405</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r>
      <w:tr w:rsidR="00D109C0" w:rsidRPr="00270DFB" w:rsidTr="00270DFB">
        <w:tc>
          <w:tcPr>
            <w:tcW w:w="192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Коэффициент соотношения доходов и расходов</w:t>
            </w:r>
          </w:p>
        </w:tc>
        <w:tc>
          <w:tcPr>
            <w:tcW w:w="784" w:type="dxa"/>
            <w:shd w:val="clear" w:color="auto" w:fill="auto"/>
            <w:vAlign w:val="center"/>
          </w:tcPr>
          <w:p w:rsidR="004F5E66" w:rsidRPr="00270DFB" w:rsidRDefault="004F5E66" w:rsidP="00270DFB">
            <w:pPr>
              <w:widowControl w:val="0"/>
              <w:spacing w:line="360" w:lineRule="auto"/>
              <w:jc w:val="center"/>
              <w:rPr>
                <w:sz w:val="20"/>
                <w:szCs w:val="20"/>
              </w:rPr>
            </w:pPr>
          </w:p>
        </w:tc>
        <w:tc>
          <w:tcPr>
            <w:tcW w:w="96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1,42</w:t>
            </w:r>
          </w:p>
        </w:tc>
        <w:tc>
          <w:tcPr>
            <w:tcW w:w="135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1,62</w:t>
            </w:r>
          </w:p>
        </w:tc>
        <w:tc>
          <w:tcPr>
            <w:tcW w:w="12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0,2</w:t>
            </w:r>
          </w:p>
        </w:tc>
        <w:tc>
          <w:tcPr>
            <w:tcW w:w="114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1190"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c>
          <w:tcPr>
            <w:tcW w:w="95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доходов и расходов организации должен быть больше 1.</w:t>
      </w:r>
    </w:p>
    <w:p w:rsidR="004F5E66" w:rsidRPr="00544A7B" w:rsidRDefault="004F5E66" w:rsidP="00544A7B">
      <w:pPr>
        <w:widowControl w:val="0"/>
        <w:spacing w:line="360" w:lineRule="auto"/>
        <w:ind w:firstLine="709"/>
        <w:jc w:val="both"/>
        <w:rPr>
          <w:sz w:val="28"/>
          <w:szCs w:val="28"/>
        </w:rPr>
      </w:pPr>
      <w:r w:rsidRPr="00544A7B">
        <w:rPr>
          <w:sz w:val="28"/>
          <w:szCs w:val="28"/>
        </w:rPr>
        <w:t>Тогда деятельность предприятия является эффективной.</w:t>
      </w:r>
    </w:p>
    <w:p w:rsidR="004F5E66" w:rsidRPr="00D109C0" w:rsidRDefault="00D109C0" w:rsidP="00D109C0">
      <w:pPr>
        <w:pStyle w:val="a8"/>
        <w:widowControl w:val="0"/>
        <w:numPr>
          <w:ilvl w:val="0"/>
          <w:numId w:val="40"/>
        </w:numPr>
        <w:spacing w:line="360" w:lineRule="auto"/>
        <w:jc w:val="both"/>
        <w:rPr>
          <w:sz w:val="28"/>
          <w:szCs w:val="28"/>
        </w:rPr>
      </w:pPr>
      <w:r>
        <w:rPr>
          <w:b/>
          <w:sz w:val="28"/>
          <w:szCs w:val="28"/>
        </w:rPr>
        <w:t xml:space="preserve">этап. </w:t>
      </w:r>
      <w:r w:rsidR="004F5E66" w:rsidRPr="00D109C0">
        <w:rPr>
          <w:b/>
          <w:sz w:val="28"/>
          <w:szCs w:val="28"/>
        </w:rPr>
        <w:t>Анализ и оценка имущественного положения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Финансовая оценка имущественного потенциала предприятия представлена в активе баланса. В данном случае речь идёт о средствах предприятия, либо принадлежащих ему на праве собственности, либо о которых предполагается, что в соответствии с договором право собственности на них перейдёт в некотором будущем и которые в силу этого поставлены на баланс предприятия (имеются в виду объекты лизинга). Именно этим объясняется тот факт, что в оценке имущественного потенциала предприятия используется ряд показателей, рассчитываемых по данным бухгалтерской отчётности.</w:t>
      </w:r>
    </w:p>
    <w:p w:rsidR="004F5E66" w:rsidRPr="00544A7B" w:rsidRDefault="004F5E66" w:rsidP="00544A7B">
      <w:pPr>
        <w:widowControl w:val="0"/>
        <w:spacing w:line="360" w:lineRule="auto"/>
        <w:ind w:firstLine="709"/>
        <w:jc w:val="both"/>
        <w:rPr>
          <w:sz w:val="28"/>
          <w:szCs w:val="28"/>
        </w:rPr>
      </w:pPr>
      <w:r w:rsidRPr="00544A7B">
        <w:rPr>
          <w:sz w:val="28"/>
          <w:szCs w:val="28"/>
        </w:rPr>
        <w:t>Стоимость чистых активов предприятия – это стоимость имущества предприятия, свободного от обязательств.</w:t>
      </w:r>
    </w:p>
    <w:p w:rsidR="004F5E66" w:rsidRPr="00544A7B" w:rsidRDefault="004F5E66" w:rsidP="00544A7B">
      <w:pPr>
        <w:widowControl w:val="0"/>
        <w:spacing w:line="360" w:lineRule="auto"/>
        <w:ind w:firstLine="709"/>
        <w:jc w:val="both"/>
        <w:rPr>
          <w:sz w:val="28"/>
          <w:szCs w:val="28"/>
        </w:rPr>
      </w:pPr>
      <w:r w:rsidRPr="00544A7B">
        <w:rPr>
          <w:sz w:val="28"/>
          <w:szCs w:val="28"/>
        </w:rPr>
        <w:t>Величина чистых активов как характеристика остаточной стоимости имущества, доступная собственникам предприятия к распределению, зависит от многих факторов: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ЧАнач = (456683+176083)-11104 = 621662 тыс. руб.,</w:t>
      </w:r>
    </w:p>
    <w:p w:rsidR="004F5E66" w:rsidRPr="00544A7B" w:rsidRDefault="004F5E66" w:rsidP="00544A7B">
      <w:pPr>
        <w:widowControl w:val="0"/>
        <w:spacing w:line="360" w:lineRule="auto"/>
        <w:ind w:firstLine="709"/>
        <w:jc w:val="both"/>
        <w:rPr>
          <w:sz w:val="28"/>
          <w:szCs w:val="28"/>
        </w:rPr>
      </w:pPr>
      <w:r w:rsidRPr="00544A7B">
        <w:rPr>
          <w:sz w:val="28"/>
          <w:szCs w:val="28"/>
        </w:rPr>
        <w:t>Ч</w:t>
      </w:r>
      <w:r w:rsidR="00D109C0">
        <w:rPr>
          <w:sz w:val="28"/>
          <w:szCs w:val="28"/>
        </w:rPr>
        <w:t>А</w:t>
      </w:r>
      <w:r w:rsidRPr="00544A7B">
        <w:rPr>
          <w:sz w:val="28"/>
          <w:szCs w:val="28"/>
        </w:rPr>
        <w:t>кон = (460870+163462)-5228 = 619104 тыс. руб.</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Величина чистых активов снизилась на 2558 тыс. руб., что можно рассматривать как отрицательную тенденцию.</w:t>
      </w:r>
    </w:p>
    <w:p w:rsidR="004F5E66" w:rsidRPr="00544A7B" w:rsidRDefault="004F5E66" w:rsidP="00544A7B">
      <w:pPr>
        <w:widowControl w:val="0"/>
        <w:spacing w:line="360" w:lineRule="auto"/>
        <w:ind w:firstLine="709"/>
        <w:jc w:val="both"/>
        <w:rPr>
          <w:sz w:val="28"/>
          <w:szCs w:val="28"/>
        </w:rPr>
      </w:pPr>
      <w:r w:rsidRPr="00544A7B">
        <w:rPr>
          <w:sz w:val="28"/>
          <w:szCs w:val="28"/>
        </w:rPr>
        <w:t>Соотношение внеоборотных и оборотных активов.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456683/176083 = 2,59,</w:t>
      </w:r>
    </w:p>
    <w:p w:rsidR="004F5E66" w:rsidRPr="00544A7B" w:rsidRDefault="004F5E66" w:rsidP="00544A7B">
      <w:pPr>
        <w:widowControl w:val="0"/>
        <w:spacing w:line="360" w:lineRule="auto"/>
        <w:ind w:firstLine="709"/>
        <w:jc w:val="both"/>
        <w:rPr>
          <w:sz w:val="28"/>
          <w:szCs w:val="28"/>
        </w:rPr>
      </w:pPr>
      <w:r w:rsidRPr="00544A7B">
        <w:rPr>
          <w:sz w:val="28"/>
          <w:szCs w:val="28"/>
        </w:rPr>
        <w:t>Ккон = 460870/163462 = 2,82</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Данный коэффициент увеличился на 0,23, что является положительной тенденцией, предприятие ресурсоемкое. 2 рубля 82 коп., вложенных в долгосрочные активы, приходится на 1 рубль, вложенный в оборотные средства.</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обновления.</w:t>
      </w:r>
    </w:p>
    <w:p w:rsidR="004F5E66" w:rsidRPr="00544A7B" w:rsidRDefault="004F5E66" w:rsidP="00544A7B">
      <w:pPr>
        <w:widowControl w:val="0"/>
        <w:spacing w:line="360" w:lineRule="auto"/>
        <w:ind w:firstLine="709"/>
        <w:jc w:val="both"/>
        <w:rPr>
          <w:sz w:val="28"/>
          <w:szCs w:val="28"/>
        </w:rPr>
      </w:pPr>
      <w:r w:rsidRPr="00544A7B">
        <w:rPr>
          <w:sz w:val="28"/>
          <w:szCs w:val="28"/>
        </w:rPr>
        <w:t>Этот коэффициент показывает, какую часть имеющихся на конец отчётного периода основных средств составляют новые основные средства.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 = 416579/410064=1,02</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p>
    <w:p w:rsidR="004F5E66" w:rsidRPr="00544A7B" w:rsidRDefault="00D109C0" w:rsidP="00D109C0">
      <w:pPr>
        <w:widowControl w:val="0"/>
        <w:spacing w:line="360" w:lineRule="auto"/>
        <w:ind w:firstLine="709"/>
        <w:jc w:val="both"/>
        <w:rPr>
          <w:sz w:val="28"/>
          <w:szCs w:val="28"/>
        </w:rPr>
      </w:pPr>
      <w:r>
        <w:rPr>
          <w:b/>
          <w:sz w:val="28"/>
          <w:szCs w:val="28"/>
        </w:rPr>
        <w:t xml:space="preserve">3 этап. </w:t>
      </w:r>
      <w:r w:rsidR="004F5E66" w:rsidRPr="00544A7B">
        <w:rPr>
          <w:b/>
          <w:sz w:val="28"/>
          <w:szCs w:val="28"/>
        </w:rPr>
        <w:t>Анализ и оценка ликвидности и платёжеспособности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Финансовое состояние предприятия с позиции краткосрочной перспективы оценивается показателями ликвидности и платёжеспособности, в наиболее общем виде характеризующими, может ли оно своевременно и в полном объёме произвести расчёты по краткосрочным обязательствам перед контрагентами.</w:t>
      </w:r>
    </w:p>
    <w:p w:rsidR="004F5E66" w:rsidRPr="00544A7B" w:rsidRDefault="004F5E66" w:rsidP="00544A7B">
      <w:pPr>
        <w:widowControl w:val="0"/>
        <w:spacing w:line="360" w:lineRule="auto"/>
        <w:ind w:firstLine="709"/>
        <w:jc w:val="both"/>
        <w:rPr>
          <w:sz w:val="28"/>
          <w:szCs w:val="28"/>
        </w:rPr>
      </w:pPr>
      <w:r w:rsidRPr="00544A7B">
        <w:rPr>
          <w:sz w:val="28"/>
          <w:szCs w:val="28"/>
        </w:rPr>
        <w:t xml:space="preserve">Под </w:t>
      </w:r>
      <w:r w:rsidRPr="00544A7B">
        <w:rPr>
          <w:b/>
          <w:sz w:val="28"/>
          <w:szCs w:val="28"/>
        </w:rPr>
        <w:t>ликвидностью</w:t>
      </w:r>
      <w:r w:rsidRPr="00544A7B">
        <w:rPr>
          <w:sz w:val="28"/>
          <w:szCs w:val="28"/>
        </w:rPr>
        <w:t xml:space="preserve"> какого-либо актива понимают способность его трансформироваться в денежные средства в ходе предусмотренного производственно-технологического процесса, а степень ликвидности определяется продолжительностью временного периода, в течение которого эта трансформация может быть осуществлена. Чем короче период, тем выше ликвидность данного вида активов. В таком понимании любые активы, которые можно обратить в деньги, являются ликвидными.</w:t>
      </w:r>
    </w:p>
    <w:p w:rsidR="004F5E66" w:rsidRPr="00544A7B" w:rsidRDefault="004F5E66" w:rsidP="00544A7B">
      <w:pPr>
        <w:widowControl w:val="0"/>
        <w:spacing w:line="360" w:lineRule="auto"/>
        <w:ind w:firstLine="709"/>
        <w:jc w:val="both"/>
        <w:rPr>
          <w:sz w:val="28"/>
          <w:szCs w:val="28"/>
        </w:rPr>
      </w:pPr>
      <w:r w:rsidRPr="00544A7B">
        <w:rPr>
          <w:b/>
          <w:sz w:val="28"/>
          <w:szCs w:val="28"/>
        </w:rPr>
        <w:t>Платёжеспособность</w:t>
      </w:r>
      <w:r w:rsidRPr="00544A7B">
        <w:rPr>
          <w:sz w:val="28"/>
          <w:szCs w:val="28"/>
        </w:rPr>
        <w:t xml:space="preserve"> означает наличие у предприятия денежных средств и их эквивалентов, достаточных для расчётов по кредиторской задолженности, требующей немедленного погашения. Таким образом, основными признаками платёжеспособности являются: наличие в достаточном объёме средств на расчётном счёте и отсутствие просроченной кредиторской задолженности.</w:t>
      </w:r>
    </w:p>
    <w:p w:rsidR="004F5E66" w:rsidRPr="00544A7B" w:rsidRDefault="004F5E66" w:rsidP="00544A7B">
      <w:pPr>
        <w:widowControl w:val="0"/>
        <w:spacing w:line="360" w:lineRule="auto"/>
        <w:ind w:firstLine="709"/>
        <w:jc w:val="both"/>
        <w:rPr>
          <w:sz w:val="28"/>
          <w:szCs w:val="28"/>
        </w:rPr>
      </w:pPr>
      <w:r w:rsidRPr="00544A7B">
        <w:rPr>
          <w:sz w:val="28"/>
          <w:szCs w:val="28"/>
        </w:rPr>
        <w:t xml:space="preserve">Ликвидность и платёжеспособность могут оцениваться с помощью ряда абсолютных и относительных показателей. Из абсолютных основным является показатель, характеризующий </w:t>
      </w:r>
      <w:r w:rsidRPr="00544A7B">
        <w:rPr>
          <w:b/>
          <w:sz w:val="28"/>
          <w:szCs w:val="28"/>
        </w:rPr>
        <w:t xml:space="preserve">величину собственных оборотных средств (СОС). </w:t>
      </w:r>
      <w:r w:rsidRPr="00544A7B">
        <w:rPr>
          <w:sz w:val="28"/>
          <w:szCs w:val="28"/>
        </w:rPr>
        <w:t>Этот показатель характеризует ту часть собственного капитала предприятия, которая является источником покрытия текущих активов предприятия (т.е. активов, имеющих оборачиваемость менее одного года).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СОС нач =176083-28568 = 147515 тыс. руб.,</w:t>
      </w:r>
    </w:p>
    <w:p w:rsidR="004F5E66" w:rsidRPr="00544A7B" w:rsidRDefault="004F5E66" w:rsidP="00544A7B">
      <w:pPr>
        <w:widowControl w:val="0"/>
        <w:spacing w:line="360" w:lineRule="auto"/>
        <w:ind w:firstLine="709"/>
        <w:jc w:val="both"/>
        <w:rPr>
          <w:sz w:val="28"/>
          <w:szCs w:val="28"/>
        </w:rPr>
      </w:pPr>
      <w:r w:rsidRPr="00544A7B">
        <w:rPr>
          <w:sz w:val="28"/>
          <w:szCs w:val="28"/>
        </w:rPr>
        <w:t>СОСкон=163462-15383=148079 тыс. руб.</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148079 тыс. руб. оборотных средств останется в распоряжении предприятия после расчётов по краткосрочным обязательствам. Этот показатель вырос на 564 тыс. руб., что рассматривается как положительная тенденция.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Коэффициенты, характеризующие платежеспособность</w:t>
      </w:r>
    </w:p>
    <w:tbl>
      <w:tblPr>
        <w:tblW w:w="94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29"/>
        <w:gridCol w:w="1417"/>
        <w:gridCol w:w="1418"/>
        <w:gridCol w:w="1085"/>
      </w:tblGrid>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Коэффициенты</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начало периода</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периода</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Отклонения (+,-)</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1. Общий показатель ликвидности</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0,56</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0,74</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0,18</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2. Коэффициент абсолютной ликвидности</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0,18</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0,24</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0,06</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3. Коэффициент «критической оценки»</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1,58</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2,04</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0,46</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4. Коэффициент текущей ликвидности</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6,2</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10,6</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4,4</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5. Коэффициент маневренности функционирующего капитала</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5,16</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9,63</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4,47</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6. Доля оборотных средств в активах</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0,28</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0,26</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-0,02</w:t>
            </w:r>
          </w:p>
        </w:tc>
      </w:tr>
      <w:tr w:rsidR="004F5E66" w:rsidRPr="00270DFB" w:rsidTr="00270DFB">
        <w:tc>
          <w:tcPr>
            <w:tcW w:w="5529"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7. Коэффициент обеспеченности собственными средствами</w:t>
            </w:r>
          </w:p>
        </w:tc>
        <w:tc>
          <w:tcPr>
            <w:tcW w:w="141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0,85</w:t>
            </w:r>
          </w:p>
        </w:tc>
        <w:tc>
          <w:tcPr>
            <w:tcW w:w="1418"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w:t>
            </w:r>
          </w:p>
        </w:tc>
        <w:tc>
          <w:tcPr>
            <w:tcW w:w="108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0,05</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Общий показатель ликвидности.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(4122+0,5*31129+0,3*11507)/(22372+0,5*6196+0,3*52588) = 0,56</w:t>
      </w:r>
    </w:p>
    <w:p w:rsidR="004F5E66" w:rsidRPr="00544A7B" w:rsidRDefault="004F5E66" w:rsidP="00544A7B">
      <w:pPr>
        <w:widowControl w:val="0"/>
        <w:spacing w:line="360" w:lineRule="auto"/>
        <w:ind w:firstLine="709"/>
        <w:jc w:val="both"/>
        <w:rPr>
          <w:sz w:val="28"/>
          <w:szCs w:val="28"/>
        </w:rPr>
      </w:pPr>
      <w:r w:rsidRPr="00544A7B">
        <w:rPr>
          <w:sz w:val="28"/>
          <w:szCs w:val="28"/>
        </w:rPr>
        <w:t>(3693+0,5*27744+0,3*5681)/(15383+0,8*0+0,3*35398) = 0,74</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Нормальное ограничение больше или равно 1. Динамика положительная.</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абсолютной ликвидности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На нач. года 4122/22372 = 0,18</w:t>
      </w:r>
    </w:p>
    <w:p w:rsidR="004F5E66" w:rsidRPr="00544A7B" w:rsidRDefault="004F5E66" w:rsidP="00544A7B">
      <w:pPr>
        <w:widowControl w:val="0"/>
        <w:spacing w:line="360" w:lineRule="auto"/>
        <w:ind w:firstLine="709"/>
        <w:jc w:val="both"/>
        <w:rPr>
          <w:sz w:val="28"/>
          <w:szCs w:val="28"/>
        </w:rPr>
      </w:pPr>
      <w:r w:rsidRPr="00544A7B">
        <w:rPr>
          <w:sz w:val="28"/>
          <w:szCs w:val="28"/>
        </w:rPr>
        <w:t>На кон. года 3693/15383 = 0,24</w:t>
      </w:r>
    </w:p>
    <w:p w:rsidR="004F5E66" w:rsidRPr="00544A7B" w:rsidRDefault="004F5E66" w:rsidP="00544A7B">
      <w:pPr>
        <w:widowControl w:val="0"/>
        <w:spacing w:line="360" w:lineRule="auto"/>
        <w:ind w:firstLine="709"/>
        <w:jc w:val="both"/>
        <w:rPr>
          <w:sz w:val="28"/>
          <w:szCs w:val="28"/>
        </w:rPr>
      </w:pPr>
      <w:r w:rsidRPr="00544A7B">
        <w:rPr>
          <w:sz w:val="28"/>
          <w:szCs w:val="28"/>
        </w:rPr>
        <w:t>В начале года 18% обязательств могло быть погашено предприятием в срочном порядке, к концу года уже 24%. Такая динамика является положительной для предприятия. Чем выше данный коэффициент, тем надежнее заемщик.</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«критической оценки»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На нач. года (31129+4122)/22372 = 1,58</w:t>
      </w:r>
    </w:p>
    <w:p w:rsidR="004F5E66" w:rsidRPr="00544A7B" w:rsidRDefault="004F5E66" w:rsidP="00544A7B">
      <w:pPr>
        <w:widowControl w:val="0"/>
        <w:spacing w:line="360" w:lineRule="auto"/>
        <w:ind w:firstLine="709"/>
        <w:jc w:val="both"/>
        <w:rPr>
          <w:sz w:val="28"/>
          <w:szCs w:val="28"/>
        </w:rPr>
      </w:pPr>
      <w:r w:rsidRPr="00544A7B">
        <w:rPr>
          <w:sz w:val="28"/>
          <w:szCs w:val="28"/>
        </w:rPr>
        <w:t>На кон. года (27744+3693)/15383 = 2,04</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Показывает, что в начале года краткосрочные обязательства могли быть медленно погашены за счет денежных средств, средств в краткосрочных ценных бумагах, а также поступлений по расчетам.</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текущей ликвидности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176083/28568 = 6,2,</w:t>
      </w:r>
    </w:p>
    <w:p w:rsidR="004F5E66" w:rsidRPr="00544A7B" w:rsidRDefault="004F5E66" w:rsidP="00544A7B">
      <w:pPr>
        <w:widowControl w:val="0"/>
        <w:spacing w:line="360" w:lineRule="auto"/>
        <w:ind w:firstLine="709"/>
        <w:jc w:val="both"/>
        <w:rPr>
          <w:sz w:val="28"/>
          <w:szCs w:val="28"/>
        </w:rPr>
      </w:pPr>
      <w:r w:rsidRPr="00544A7B">
        <w:rPr>
          <w:sz w:val="28"/>
          <w:szCs w:val="28"/>
        </w:rPr>
        <w:t>Ккон = 163462/15383 = 10,6</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Судя по данному показателю можно говорить о том, что заемщик в принципе может рассчитаться по своим долговым обязательствам. Текущая ликвидность увеличилась на 4,4.</w:t>
      </w:r>
    </w:p>
    <w:p w:rsidR="004F5E66" w:rsidRPr="00544A7B" w:rsidRDefault="004F5E66" w:rsidP="00544A7B">
      <w:pPr>
        <w:widowControl w:val="0"/>
        <w:spacing w:line="360" w:lineRule="auto"/>
        <w:ind w:firstLine="709"/>
        <w:jc w:val="both"/>
        <w:rPr>
          <w:sz w:val="28"/>
          <w:szCs w:val="28"/>
        </w:rPr>
      </w:pPr>
      <w:r w:rsidRPr="00544A7B">
        <w:rPr>
          <w:sz w:val="28"/>
          <w:szCs w:val="28"/>
        </w:rPr>
        <w:t>Можно сказать, что на начало отчетного периода 6 руб. 20 коп. текущих активов приходилось на 1 рубль кредиторской задолженности, а в конце – 10 руб. 60 коп. Высокое значение данного показателя характеризуется большой долей запасов предприятия.</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маневренности функционирующего капитала</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маневренности собственного капитала отражает, какая часть функционирующего капитала «заморожена» а производственных запасах и дебиторской задолженности.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(176083-28568)/28568 = 5,16</w:t>
      </w:r>
    </w:p>
    <w:p w:rsidR="004F5E66" w:rsidRPr="00544A7B" w:rsidRDefault="004F5E66" w:rsidP="00544A7B">
      <w:pPr>
        <w:widowControl w:val="0"/>
        <w:spacing w:line="360" w:lineRule="auto"/>
        <w:ind w:firstLine="709"/>
        <w:jc w:val="both"/>
        <w:rPr>
          <w:sz w:val="28"/>
          <w:szCs w:val="28"/>
        </w:rPr>
      </w:pPr>
      <w:r w:rsidRPr="00544A7B">
        <w:rPr>
          <w:sz w:val="28"/>
          <w:szCs w:val="28"/>
        </w:rPr>
        <w:t>Ккон = (163462-15383)/15383 = 9,63</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 xml:space="preserve">Также </w:t>
      </w:r>
      <w:r w:rsidR="00D109C0" w:rsidRPr="00544A7B">
        <w:rPr>
          <w:sz w:val="28"/>
          <w:szCs w:val="28"/>
        </w:rPr>
        <w:t>показывает,</w:t>
      </w:r>
      <w:r w:rsidRPr="00544A7B">
        <w:rPr>
          <w:sz w:val="28"/>
          <w:szCs w:val="28"/>
        </w:rPr>
        <w:t xml:space="preserve"> какая часть собственного капитала находится в обороте, т.е. в той форме, которая позволяет свободно маневрировать этими средствами. Коэффициент должен быть достаточно высоким, чтобы обеспечить гибкость в использовании собственных средств. Как в нашем случае на начало периода 5,16 и значительно возрос к концу года 9,63. Однако увеличение показателя в динамике отрицательный факт.</w:t>
      </w:r>
    </w:p>
    <w:p w:rsidR="004F5E66" w:rsidRPr="00544A7B" w:rsidRDefault="004F5E66" w:rsidP="00544A7B">
      <w:pPr>
        <w:widowControl w:val="0"/>
        <w:spacing w:line="360" w:lineRule="auto"/>
        <w:ind w:firstLine="709"/>
        <w:jc w:val="both"/>
        <w:rPr>
          <w:sz w:val="28"/>
          <w:szCs w:val="28"/>
        </w:rPr>
      </w:pPr>
      <w:r w:rsidRPr="00544A7B">
        <w:rPr>
          <w:sz w:val="28"/>
          <w:szCs w:val="28"/>
        </w:rPr>
        <w:t>Доля оборотных средств в активах</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Доля оборотных средств в активе соответственно составляет:</w:t>
      </w:r>
    </w:p>
    <w:p w:rsidR="004F5E66" w:rsidRPr="00544A7B" w:rsidRDefault="004F5E66" w:rsidP="00544A7B">
      <w:pPr>
        <w:widowControl w:val="0"/>
        <w:spacing w:line="360" w:lineRule="auto"/>
        <w:ind w:firstLine="709"/>
        <w:jc w:val="both"/>
        <w:rPr>
          <w:sz w:val="28"/>
          <w:szCs w:val="28"/>
        </w:rPr>
      </w:pPr>
      <w:r w:rsidRPr="00544A7B">
        <w:rPr>
          <w:sz w:val="28"/>
          <w:szCs w:val="28"/>
        </w:rPr>
        <w:t>На начало года 176083/632766 = 0,28</w:t>
      </w:r>
    </w:p>
    <w:p w:rsidR="004F5E66" w:rsidRPr="00544A7B" w:rsidRDefault="004F5E66" w:rsidP="00544A7B">
      <w:pPr>
        <w:widowControl w:val="0"/>
        <w:spacing w:line="360" w:lineRule="auto"/>
        <w:ind w:firstLine="709"/>
        <w:jc w:val="both"/>
        <w:rPr>
          <w:sz w:val="28"/>
          <w:szCs w:val="28"/>
        </w:rPr>
      </w:pPr>
      <w:r w:rsidRPr="00544A7B">
        <w:rPr>
          <w:sz w:val="28"/>
          <w:szCs w:val="28"/>
        </w:rPr>
        <w:t>На конец года 163462/624332 = 0,26</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Важным показателем, который характеризует финансовое состояние предприятия и его устойчивость является обеспеченность запасов (материальных оборотных активов). Нормальными источниками финансирования, к которым относятся не только собственный оборотный капитал, но и краткосрочные кредиты банка под товарно-материальные ценности, непросроченная задолженность поставщикам, полученные авансы от покупателей.</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обеспеченности собственными средствами</w:t>
      </w:r>
    </w:p>
    <w:p w:rsidR="004F5E66" w:rsidRPr="00544A7B" w:rsidRDefault="004F5E66" w:rsidP="00544A7B">
      <w:pPr>
        <w:widowControl w:val="0"/>
        <w:tabs>
          <w:tab w:val="left" w:pos="0"/>
        </w:tabs>
        <w:spacing w:line="360" w:lineRule="auto"/>
        <w:ind w:firstLine="709"/>
        <w:jc w:val="both"/>
        <w:rPr>
          <w:sz w:val="28"/>
          <w:szCs w:val="28"/>
        </w:rPr>
      </w:pPr>
    </w:p>
    <w:p w:rsidR="004F5E66" w:rsidRPr="00544A7B" w:rsidRDefault="004F5E66" w:rsidP="00544A7B">
      <w:pPr>
        <w:widowControl w:val="0"/>
        <w:tabs>
          <w:tab w:val="left" w:pos="0"/>
        </w:tabs>
        <w:spacing w:line="360" w:lineRule="auto"/>
        <w:ind w:firstLine="709"/>
        <w:jc w:val="both"/>
        <w:rPr>
          <w:sz w:val="28"/>
          <w:szCs w:val="28"/>
        </w:rPr>
      </w:pPr>
      <w:r w:rsidRPr="00544A7B">
        <w:rPr>
          <w:sz w:val="28"/>
          <w:szCs w:val="28"/>
        </w:rPr>
        <w:t>Кнач = (176083-26568)/176083 = 0,85</w:t>
      </w:r>
    </w:p>
    <w:p w:rsidR="004F5E66" w:rsidRPr="00544A7B" w:rsidRDefault="004F5E66" w:rsidP="00544A7B">
      <w:pPr>
        <w:widowControl w:val="0"/>
        <w:tabs>
          <w:tab w:val="left" w:pos="0"/>
        </w:tabs>
        <w:spacing w:line="360" w:lineRule="auto"/>
        <w:ind w:firstLine="709"/>
        <w:jc w:val="both"/>
        <w:rPr>
          <w:sz w:val="28"/>
          <w:szCs w:val="28"/>
        </w:rPr>
      </w:pPr>
      <w:r w:rsidRPr="00544A7B">
        <w:rPr>
          <w:sz w:val="28"/>
          <w:szCs w:val="28"/>
        </w:rPr>
        <w:t>Ккон = (163462-15383)/163462 = 0,9</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соответствует установленным требованиям. Структуру баланса организации можно считать удовлетворительной (оборотные активы предприятия покрываются собственными средствами на 90%), а организацию платежеспособной.</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быстрой ликвидности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(31129+4122)/28568 = 1,2</w:t>
      </w:r>
    </w:p>
    <w:p w:rsidR="004F5E66" w:rsidRPr="00544A7B" w:rsidRDefault="004F5E66" w:rsidP="00544A7B">
      <w:pPr>
        <w:widowControl w:val="0"/>
        <w:spacing w:line="360" w:lineRule="auto"/>
        <w:ind w:firstLine="709"/>
        <w:jc w:val="both"/>
        <w:rPr>
          <w:sz w:val="28"/>
          <w:szCs w:val="28"/>
        </w:rPr>
      </w:pPr>
      <w:r w:rsidRPr="00544A7B">
        <w:rPr>
          <w:sz w:val="28"/>
          <w:szCs w:val="28"/>
        </w:rPr>
        <w:t>Ккон = (27744+3693)/15383 = 2</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На конец периода данный показатель немного больше норматива (&gt;1). Судя по данному коэффициенту можно сказать, что ликвидные средства предприятия достаточно покрывают его краткосрочную задолженность.</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покрытия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(176083-31129)/28568 = 5,07</w:t>
      </w:r>
    </w:p>
    <w:p w:rsidR="004F5E66" w:rsidRPr="00544A7B" w:rsidRDefault="004F5E66" w:rsidP="00544A7B">
      <w:pPr>
        <w:widowControl w:val="0"/>
        <w:spacing w:line="360" w:lineRule="auto"/>
        <w:ind w:firstLine="709"/>
        <w:jc w:val="both"/>
        <w:rPr>
          <w:sz w:val="28"/>
          <w:szCs w:val="28"/>
        </w:rPr>
      </w:pPr>
      <w:r w:rsidRPr="00544A7B">
        <w:rPr>
          <w:sz w:val="28"/>
          <w:szCs w:val="28"/>
        </w:rPr>
        <w:t>Ккон = (163462-27744)/15383 = 8,8</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Предприятие за счет материальных оборотных средств сможет рассчитаться с дебиторами.</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манёвренности собственных оборотных средств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4122/(176083-23568) = 0,03</w:t>
      </w:r>
    </w:p>
    <w:p w:rsidR="004F5E66" w:rsidRPr="00544A7B" w:rsidRDefault="004F5E66" w:rsidP="00544A7B">
      <w:pPr>
        <w:widowControl w:val="0"/>
        <w:spacing w:line="360" w:lineRule="auto"/>
        <w:ind w:firstLine="709"/>
        <w:jc w:val="both"/>
        <w:rPr>
          <w:sz w:val="28"/>
          <w:szCs w:val="28"/>
        </w:rPr>
      </w:pPr>
      <w:r w:rsidRPr="00544A7B">
        <w:rPr>
          <w:sz w:val="28"/>
          <w:szCs w:val="28"/>
        </w:rPr>
        <w:t>Ккон = 3693/(163462-15383) = 0,02</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Предприятие функционирует нормально, т.к. коэффициент удовлетворяет требованиям (предел от 0 до 1).</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Оценка структуры баланса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8"/>
        <w:gridCol w:w="3276"/>
        <w:gridCol w:w="1551"/>
        <w:gridCol w:w="1242"/>
        <w:gridCol w:w="1484"/>
      </w:tblGrid>
      <w:tr w:rsidR="004F5E66" w:rsidRPr="00270DFB" w:rsidTr="00270DFB">
        <w:trPr>
          <w:trHeight w:val="608"/>
        </w:trPr>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Показатель</w:t>
            </w:r>
          </w:p>
        </w:tc>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Расчет</w:t>
            </w:r>
          </w:p>
        </w:tc>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Ограничения</w:t>
            </w:r>
          </w:p>
        </w:tc>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периода</w:t>
            </w:r>
          </w:p>
        </w:tc>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Отклонения от норматива</w:t>
            </w:r>
          </w:p>
        </w:tc>
      </w:tr>
      <w:tr w:rsidR="004F5E66" w:rsidRPr="00270DFB" w:rsidTr="00270DFB">
        <w:tc>
          <w:tcPr>
            <w:tcW w:w="208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Коэффициент восстановления платежеспособности</w:t>
            </w:r>
          </w:p>
        </w:tc>
        <w:tc>
          <w:tcPr>
            <w:tcW w:w="2084" w:type="dxa"/>
            <w:shd w:val="clear" w:color="auto" w:fill="auto"/>
            <w:vAlign w:val="center"/>
          </w:tcPr>
          <w:p w:rsidR="004F5E66" w:rsidRPr="00270DFB" w:rsidRDefault="009F25E6" w:rsidP="00270DFB">
            <w:pPr>
              <w:widowControl w:val="0"/>
              <w:spacing w:line="360" w:lineRule="auto"/>
              <w:jc w:val="center"/>
              <w:rPr>
                <w:sz w:val="20"/>
                <w:szCs w:val="20"/>
                <w:lang w:val="en-US"/>
              </w:rPr>
            </w:pPr>
            <w:r>
              <w:rPr>
                <w:sz w:val="20"/>
                <w:szCs w:val="20"/>
                <w:lang w:val="en-US"/>
              </w:rPr>
              <w:pict>
                <v:shape id="_x0000_i1027" type="#_x0000_t75" style="width:153pt;height:15.75pt">
                  <v:imagedata r:id="rId8" o:title=""/>
                </v:shape>
              </w:pict>
            </w:r>
          </w:p>
        </w:tc>
        <w:tc>
          <w:tcPr>
            <w:tcW w:w="2084" w:type="dxa"/>
            <w:shd w:val="clear" w:color="auto" w:fill="auto"/>
            <w:vAlign w:val="center"/>
          </w:tcPr>
          <w:p w:rsidR="004F5E66" w:rsidRPr="00270DFB" w:rsidRDefault="009F25E6" w:rsidP="00270DFB">
            <w:pPr>
              <w:widowControl w:val="0"/>
              <w:spacing w:line="360" w:lineRule="auto"/>
              <w:jc w:val="center"/>
              <w:rPr>
                <w:sz w:val="20"/>
                <w:szCs w:val="20"/>
              </w:rPr>
            </w:pPr>
            <w:r>
              <w:rPr>
                <w:sz w:val="20"/>
                <w:szCs w:val="20"/>
              </w:rPr>
              <w:pict>
                <v:shape id="_x0000_i1028" type="#_x0000_t75" style="width:17.25pt;height:12.75pt">
                  <v:imagedata r:id="rId9" o:title=""/>
                </v:shape>
              </w:pict>
            </w:r>
          </w:p>
        </w:tc>
        <w:tc>
          <w:tcPr>
            <w:tcW w:w="2084" w:type="dxa"/>
            <w:shd w:val="clear" w:color="auto" w:fill="auto"/>
            <w:vAlign w:val="center"/>
          </w:tcPr>
          <w:p w:rsidR="004F5E66" w:rsidRPr="00270DFB" w:rsidRDefault="004F5E66" w:rsidP="00270DFB">
            <w:pPr>
              <w:widowControl w:val="0"/>
              <w:spacing w:line="360" w:lineRule="auto"/>
              <w:jc w:val="center"/>
              <w:rPr>
                <w:sz w:val="20"/>
                <w:szCs w:val="20"/>
                <w:lang w:val="en-US"/>
              </w:rPr>
            </w:pPr>
            <w:r w:rsidRPr="00270DFB">
              <w:rPr>
                <w:sz w:val="20"/>
                <w:szCs w:val="20"/>
                <w:lang w:val="en-US"/>
              </w:rPr>
              <w:t>11</w:t>
            </w:r>
            <w:r w:rsidRPr="00270DFB">
              <w:rPr>
                <w:sz w:val="20"/>
                <w:szCs w:val="20"/>
              </w:rPr>
              <w:t>,</w:t>
            </w:r>
            <w:r w:rsidRPr="00270DFB">
              <w:rPr>
                <w:sz w:val="20"/>
                <w:szCs w:val="20"/>
                <w:lang w:val="en-US"/>
              </w:rPr>
              <w:t>7</w:t>
            </w:r>
          </w:p>
        </w:tc>
        <w:tc>
          <w:tcPr>
            <w:tcW w:w="208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lang w:val="en-US"/>
              </w:rPr>
              <w:t>+10</w:t>
            </w:r>
            <w:r w:rsidRPr="00270DFB">
              <w:rPr>
                <w:sz w:val="20"/>
                <w:szCs w:val="20"/>
              </w:rPr>
              <w:t>,7</w:t>
            </w:r>
          </w:p>
        </w:tc>
      </w:tr>
      <w:tr w:rsidR="004F5E66" w:rsidRPr="00270DFB" w:rsidTr="00270DFB">
        <w:tc>
          <w:tcPr>
            <w:tcW w:w="208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Коэффициент утраты платежеспособности</w:t>
            </w:r>
          </w:p>
        </w:tc>
        <w:tc>
          <w:tcPr>
            <w:tcW w:w="2084" w:type="dxa"/>
            <w:shd w:val="clear" w:color="auto" w:fill="auto"/>
            <w:vAlign w:val="center"/>
          </w:tcPr>
          <w:p w:rsidR="004F5E66" w:rsidRPr="00270DFB" w:rsidRDefault="009F25E6" w:rsidP="00270DFB">
            <w:pPr>
              <w:widowControl w:val="0"/>
              <w:spacing w:line="360" w:lineRule="auto"/>
              <w:jc w:val="center"/>
              <w:rPr>
                <w:sz w:val="20"/>
                <w:szCs w:val="20"/>
              </w:rPr>
            </w:pPr>
            <w:r>
              <w:rPr>
                <w:sz w:val="20"/>
                <w:szCs w:val="20"/>
              </w:rPr>
              <w:pict>
                <v:shape id="_x0000_i1029" type="#_x0000_t75" style="width:152.25pt;height:15.75pt">
                  <v:imagedata r:id="rId10" o:title=""/>
                </v:shape>
              </w:pict>
            </w:r>
          </w:p>
        </w:tc>
        <w:tc>
          <w:tcPr>
            <w:tcW w:w="2084" w:type="dxa"/>
            <w:shd w:val="clear" w:color="auto" w:fill="auto"/>
            <w:vAlign w:val="center"/>
          </w:tcPr>
          <w:p w:rsidR="004F5E66" w:rsidRPr="00270DFB" w:rsidRDefault="009F25E6" w:rsidP="00270DFB">
            <w:pPr>
              <w:widowControl w:val="0"/>
              <w:spacing w:line="360" w:lineRule="auto"/>
              <w:jc w:val="center"/>
              <w:rPr>
                <w:sz w:val="20"/>
                <w:szCs w:val="20"/>
              </w:rPr>
            </w:pPr>
            <w:r>
              <w:rPr>
                <w:sz w:val="20"/>
                <w:szCs w:val="20"/>
              </w:rPr>
              <w:pict>
                <v:shape id="_x0000_i1030" type="#_x0000_t75" style="width:17.25pt;height:12.75pt">
                  <v:imagedata r:id="rId11" o:title=""/>
                </v:shape>
              </w:pict>
            </w:r>
          </w:p>
        </w:tc>
        <w:tc>
          <w:tcPr>
            <w:tcW w:w="2084" w:type="dxa"/>
            <w:shd w:val="clear" w:color="auto" w:fill="auto"/>
            <w:vAlign w:val="center"/>
          </w:tcPr>
          <w:p w:rsidR="004F5E66" w:rsidRPr="00270DFB" w:rsidRDefault="004F5E66" w:rsidP="00270DFB">
            <w:pPr>
              <w:widowControl w:val="0"/>
              <w:spacing w:line="360" w:lineRule="auto"/>
              <w:jc w:val="center"/>
              <w:rPr>
                <w:sz w:val="20"/>
                <w:szCs w:val="20"/>
                <w:lang w:val="en-US"/>
              </w:rPr>
            </w:pPr>
            <w:r w:rsidRPr="00270DFB">
              <w:rPr>
                <w:sz w:val="20"/>
                <w:szCs w:val="20"/>
                <w:lang w:val="en-US"/>
              </w:rPr>
              <w:t>11</w:t>
            </w:r>
            <w:r w:rsidRPr="00270DFB">
              <w:rPr>
                <w:sz w:val="20"/>
                <w:szCs w:val="20"/>
              </w:rPr>
              <w:t>,</w:t>
            </w:r>
            <w:r w:rsidRPr="00270DFB">
              <w:rPr>
                <w:sz w:val="20"/>
                <w:szCs w:val="20"/>
                <w:lang w:val="en-US"/>
              </w:rPr>
              <w:t>15</w:t>
            </w:r>
          </w:p>
        </w:tc>
        <w:tc>
          <w:tcPr>
            <w:tcW w:w="2084" w:type="dxa"/>
            <w:shd w:val="clear" w:color="auto" w:fill="auto"/>
            <w:vAlign w:val="center"/>
          </w:tcPr>
          <w:p w:rsidR="004F5E66" w:rsidRPr="00270DFB" w:rsidRDefault="004F5E66" w:rsidP="00270DFB">
            <w:pPr>
              <w:widowControl w:val="0"/>
              <w:spacing w:line="360" w:lineRule="auto"/>
              <w:jc w:val="center"/>
              <w:rPr>
                <w:sz w:val="20"/>
                <w:szCs w:val="20"/>
                <w:lang w:val="en-US"/>
              </w:rPr>
            </w:pPr>
            <w:r w:rsidRPr="00270DFB">
              <w:rPr>
                <w:sz w:val="20"/>
                <w:szCs w:val="20"/>
                <w:lang w:val="en-US"/>
              </w:rPr>
              <w:t>+10</w:t>
            </w:r>
            <w:r w:rsidRPr="00270DFB">
              <w:rPr>
                <w:sz w:val="20"/>
                <w:szCs w:val="20"/>
              </w:rPr>
              <w:t>,</w:t>
            </w:r>
            <w:r w:rsidRPr="00270DFB">
              <w:rPr>
                <w:sz w:val="20"/>
                <w:szCs w:val="20"/>
                <w:lang w:val="en-US"/>
              </w:rPr>
              <w:t>15</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 xml:space="preserve">Коэффициент восстановления платежеспособности рассчитывается на период, равный 6 месяцам, а коэффициент утраты платежеспособности – на период 3 месяца. Если коэффициент </w:t>
      </w:r>
      <w:r w:rsidRPr="00544A7B">
        <w:rPr>
          <w:sz w:val="28"/>
          <w:szCs w:val="28"/>
          <w:lang w:val="en-US"/>
        </w:rPr>
        <w:t>L</w:t>
      </w:r>
      <w:r w:rsidRPr="00544A7B">
        <w:rPr>
          <w:sz w:val="28"/>
          <w:szCs w:val="28"/>
        </w:rPr>
        <w:t xml:space="preserve"> принимает значение &gt;1 (как в нашем случае), это свидетельствует о том, что у организации есть в ближайшее время реальная возможность восстановить платежеспособность.</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Классификация типов финансового состояния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5"/>
        <w:gridCol w:w="3057"/>
        <w:gridCol w:w="3079"/>
      </w:tblGrid>
      <w:tr w:rsidR="004F5E66" w:rsidRPr="00270DFB" w:rsidTr="00270DFB">
        <w:tc>
          <w:tcPr>
            <w:tcW w:w="343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Показатели</w:t>
            </w:r>
          </w:p>
        </w:tc>
        <w:tc>
          <w:tcPr>
            <w:tcW w:w="30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начало период</w:t>
            </w:r>
          </w:p>
        </w:tc>
        <w:tc>
          <w:tcPr>
            <w:tcW w:w="307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периода</w:t>
            </w:r>
          </w:p>
        </w:tc>
      </w:tr>
      <w:tr w:rsidR="004F5E66" w:rsidRPr="00270DFB" w:rsidTr="00270DFB">
        <w:tc>
          <w:tcPr>
            <w:tcW w:w="34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Общая величина запасов стр.210</w:t>
            </w:r>
          </w:p>
        </w:tc>
        <w:tc>
          <w:tcPr>
            <w:tcW w:w="30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129728</w:t>
            </w:r>
          </w:p>
        </w:tc>
        <w:tc>
          <w:tcPr>
            <w:tcW w:w="307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126797</w:t>
            </w:r>
          </w:p>
        </w:tc>
      </w:tr>
      <w:tr w:rsidR="004F5E66" w:rsidRPr="00270DFB" w:rsidTr="00270DFB">
        <w:tc>
          <w:tcPr>
            <w:tcW w:w="34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Наличие собственных оборотных средств стр.490-стр.190</w:t>
            </w:r>
          </w:p>
        </w:tc>
        <w:tc>
          <w:tcPr>
            <w:tcW w:w="30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89940</w:t>
            </w:r>
          </w:p>
        </w:tc>
        <w:tc>
          <w:tcPr>
            <w:tcW w:w="307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107428</w:t>
            </w:r>
          </w:p>
        </w:tc>
      </w:tr>
      <w:tr w:rsidR="004F5E66" w:rsidRPr="00270DFB" w:rsidTr="00270DFB">
        <w:tc>
          <w:tcPr>
            <w:tcW w:w="34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Функционирующий капитал стр.490+стр.590-стр.190</w:t>
            </w:r>
          </w:p>
        </w:tc>
        <w:tc>
          <w:tcPr>
            <w:tcW w:w="30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147515</w:t>
            </w:r>
          </w:p>
        </w:tc>
        <w:tc>
          <w:tcPr>
            <w:tcW w:w="307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148079</w:t>
            </w:r>
          </w:p>
        </w:tc>
      </w:tr>
      <w:tr w:rsidR="004F5E66" w:rsidRPr="00270DFB" w:rsidTr="00270DFB">
        <w:tc>
          <w:tcPr>
            <w:tcW w:w="3435"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Общая величина источников стр.490+стр.590+стр.610-стр.190</w:t>
            </w:r>
          </w:p>
        </w:tc>
        <w:tc>
          <w:tcPr>
            <w:tcW w:w="3057"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153711</w:t>
            </w:r>
          </w:p>
        </w:tc>
        <w:tc>
          <w:tcPr>
            <w:tcW w:w="3079"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148079</w:t>
            </w:r>
          </w:p>
        </w:tc>
      </w:tr>
    </w:tbl>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Данные таблицы говорят о том, что в организации абсолютно устойчивое состояние как в начале, так и в конце отчетного периода.</w:t>
      </w:r>
    </w:p>
    <w:p w:rsidR="004F5E66" w:rsidRPr="00544A7B" w:rsidRDefault="004F5E66" w:rsidP="00544A7B">
      <w:pPr>
        <w:widowControl w:val="0"/>
        <w:spacing w:line="360" w:lineRule="auto"/>
        <w:ind w:firstLine="709"/>
        <w:jc w:val="both"/>
        <w:rPr>
          <w:b/>
          <w:sz w:val="28"/>
          <w:szCs w:val="28"/>
        </w:rPr>
      </w:pPr>
    </w:p>
    <w:p w:rsidR="004F5E66" w:rsidRPr="00544A7B" w:rsidRDefault="004F5E66" w:rsidP="00544A7B">
      <w:pPr>
        <w:widowControl w:val="0"/>
        <w:spacing w:line="360" w:lineRule="auto"/>
        <w:ind w:firstLine="709"/>
        <w:jc w:val="both"/>
        <w:rPr>
          <w:b/>
          <w:sz w:val="28"/>
          <w:szCs w:val="28"/>
        </w:rPr>
      </w:pPr>
      <w:r w:rsidRPr="00544A7B">
        <w:rPr>
          <w:b/>
          <w:sz w:val="28"/>
          <w:szCs w:val="28"/>
        </w:rPr>
        <w:t>Анализ ликвидности баланса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Ликвидность баланса предприятия – это степень покрытия обязательств предприятия его активами, срок превращения которых в денежную форму соответствует сроку погашения обязательств.</w:t>
      </w:r>
    </w:p>
    <w:p w:rsidR="004F5E66" w:rsidRPr="00544A7B" w:rsidRDefault="004F5E66" w:rsidP="00544A7B">
      <w:pPr>
        <w:widowControl w:val="0"/>
        <w:spacing w:line="360" w:lineRule="auto"/>
        <w:ind w:firstLine="709"/>
        <w:jc w:val="both"/>
        <w:rPr>
          <w:sz w:val="28"/>
          <w:szCs w:val="28"/>
        </w:rPr>
      </w:pPr>
      <w:r w:rsidRPr="00544A7B">
        <w:rPr>
          <w:sz w:val="28"/>
          <w:szCs w:val="28"/>
        </w:rPr>
        <w:t>Анализ ликвидности предприятия по базовым коэффициентам должен дополняться одновременно анализом структуры активов и пассивов баланса по классу ликвидности. В приведённых ниже таблицах приведены в порядке убывания</w:t>
      </w:r>
      <w:r w:rsidR="00544A7B" w:rsidRPr="00544A7B">
        <w:rPr>
          <w:sz w:val="28"/>
          <w:szCs w:val="28"/>
        </w:rPr>
        <w:t xml:space="preserve"> </w:t>
      </w:r>
      <w:r w:rsidRPr="00544A7B">
        <w:rPr>
          <w:sz w:val="28"/>
          <w:szCs w:val="28"/>
        </w:rPr>
        <w:t>возможности их быстрой реализации (ликвидности) от наивысшего класса А1 (П1), до низшего класса А4 (П4).</w:t>
      </w:r>
    </w:p>
    <w:p w:rsidR="004F5E66" w:rsidRPr="00544A7B" w:rsidRDefault="004F5E66" w:rsidP="00544A7B">
      <w:pPr>
        <w:widowControl w:val="0"/>
        <w:spacing w:line="360" w:lineRule="auto"/>
        <w:ind w:firstLine="709"/>
        <w:jc w:val="both"/>
        <w:rPr>
          <w:b/>
          <w:sz w:val="28"/>
          <w:szCs w:val="28"/>
        </w:rPr>
      </w:pPr>
    </w:p>
    <w:p w:rsidR="004F5E66" w:rsidRPr="00D109C0" w:rsidRDefault="004F5E66" w:rsidP="00544A7B">
      <w:pPr>
        <w:widowControl w:val="0"/>
        <w:spacing w:line="360" w:lineRule="auto"/>
        <w:ind w:firstLine="709"/>
        <w:jc w:val="both"/>
        <w:rPr>
          <w:sz w:val="28"/>
          <w:szCs w:val="28"/>
        </w:rPr>
      </w:pPr>
      <w:r w:rsidRPr="00D109C0">
        <w:rPr>
          <w:sz w:val="28"/>
          <w:szCs w:val="28"/>
        </w:rPr>
        <w:t>Все активы предприятия в зависимости от степени ликвидности делятся на 4 группы:</w:t>
      </w:r>
    </w:p>
    <w:p w:rsidR="004F5E66" w:rsidRPr="00544A7B" w:rsidRDefault="004F5E66"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sz w:val="28"/>
          <w:szCs w:val="28"/>
        </w:rPr>
      </w:pPr>
      <w:r>
        <w:rPr>
          <w:sz w:val="28"/>
          <w:szCs w:val="28"/>
        </w:rPr>
        <w:pict>
          <v:shape id="_x0000_i1031" type="#_x0000_t75" style="width:319.5pt;height:212.25pt" fillcolor="window">
            <v:imagedata r:id="rId12" o:title=""/>
          </v:shape>
        </w:pict>
      </w:r>
    </w:p>
    <w:p w:rsidR="004F5E66" w:rsidRPr="00544A7B" w:rsidRDefault="004F5E66" w:rsidP="00544A7B">
      <w:pPr>
        <w:widowControl w:val="0"/>
        <w:spacing w:line="360" w:lineRule="auto"/>
        <w:ind w:firstLine="709"/>
        <w:jc w:val="both"/>
        <w:rPr>
          <w:sz w:val="28"/>
          <w:szCs w:val="28"/>
        </w:rPr>
      </w:pPr>
    </w:p>
    <w:p w:rsidR="004F5E66" w:rsidRPr="00D109C0" w:rsidRDefault="004F5E66" w:rsidP="00544A7B">
      <w:pPr>
        <w:widowControl w:val="0"/>
        <w:spacing w:line="360" w:lineRule="auto"/>
        <w:ind w:firstLine="709"/>
        <w:jc w:val="both"/>
        <w:rPr>
          <w:sz w:val="28"/>
          <w:szCs w:val="28"/>
        </w:rPr>
      </w:pPr>
      <w:r w:rsidRPr="00D109C0">
        <w:rPr>
          <w:sz w:val="28"/>
          <w:szCs w:val="28"/>
        </w:rPr>
        <w:t>Пассивы группируются в зависимости от срочности их погашения:</w:t>
      </w:r>
    </w:p>
    <w:p w:rsidR="004F5E66" w:rsidRPr="00544A7B" w:rsidRDefault="004F5E66"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sz w:val="28"/>
          <w:szCs w:val="28"/>
        </w:rPr>
      </w:pPr>
      <w:r>
        <w:rPr>
          <w:sz w:val="28"/>
          <w:szCs w:val="28"/>
        </w:rPr>
        <w:pict>
          <v:shape id="_x0000_i1032" type="#_x0000_t75" style="width:314.25pt;height:175.5pt" fillcolor="window">
            <v:imagedata r:id="rId13" o:title=""/>
          </v:shape>
        </w:pict>
      </w:r>
    </w:p>
    <w:p w:rsidR="004F5E66" w:rsidRPr="00544A7B" w:rsidRDefault="004F5E66" w:rsidP="00544A7B">
      <w:pPr>
        <w:widowControl w:val="0"/>
        <w:spacing w:line="360" w:lineRule="auto"/>
        <w:ind w:firstLine="709"/>
        <w:jc w:val="both"/>
        <w:rPr>
          <w:sz w:val="28"/>
          <w:szCs w:val="28"/>
        </w:rPr>
      </w:pPr>
    </w:p>
    <w:p w:rsidR="00D109C0" w:rsidRDefault="00D109C0">
      <w:pPr>
        <w:spacing w:after="200" w:line="276" w:lineRule="auto"/>
        <w:rPr>
          <w:b/>
          <w:sz w:val="28"/>
          <w:szCs w:val="28"/>
        </w:rPr>
      </w:pPr>
      <w:r>
        <w:rPr>
          <w:b/>
          <w:sz w:val="28"/>
          <w:szCs w:val="28"/>
        </w:rPr>
        <w:br w:type="page"/>
      </w:r>
    </w:p>
    <w:p w:rsidR="004F5E66" w:rsidRPr="00D109C0" w:rsidRDefault="004F5E66" w:rsidP="00544A7B">
      <w:pPr>
        <w:widowControl w:val="0"/>
        <w:spacing w:line="360" w:lineRule="auto"/>
        <w:ind w:firstLine="709"/>
        <w:jc w:val="both"/>
        <w:rPr>
          <w:sz w:val="28"/>
          <w:szCs w:val="28"/>
        </w:rPr>
      </w:pPr>
      <w:r w:rsidRPr="00D109C0">
        <w:rPr>
          <w:sz w:val="28"/>
          <w:szCs w:val="28"/>
        </w:rPr>
        <w:t>Анализ изменения ликвидности баланса, избыток (недостаток) средств по группам:</w:t>
      </w:r>
    </w:p>
    <w:p w:rsidR="004F5E66" w:rsidRPr="00544A7B" w:rsidRDefault="004F5E66"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sz w:val="28"/>
          <w:szCs w:val="28"/>
        </w:rPr>
      </w:pPr>
      <w:r>
        <w:rPr>
          <w:sz w:val="28"/>
          <w:szCs w:val="28"/>
        </w:rPr>
        <w:pict>
          <v:shape id="_x0000_i1033" type="#_x0000_t75" style="width:327pt;height:78.75pt" fillcolor="window">
            <v:imagedata r:id="rId14" o:title=""/>
          </v:shape>
        </w:pic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 этой таблице рассчитываются абсолютные отклонения активов от пассивов предприятия по классам ликвидности (1,2,3,4) и по отчётной дате – на начало отчётного периода (Ан и Пн) и на конец отчётного периода (Ак и Пк).</w:t>
      </w:r>
    </w:p>
    <w:p w:rsidR="00D109C0" w:rsidRDefault="00D109C0" w:rsidP="00544A7B">
      <w:pPr>
        <w:widowControl w:val="0"/>
        <w:spacing w:line="360" w:lineRule="auto"/>
        <w:ind w:firstLine="709"/>
        <w:jc w:val="both"/>
        <w:rPr>
          <w:b/>
          <w:sz w:val="28"/>
          <w:szCs w:val="28"/>
        </w:rPr>
      </w:pPr>
    </w:p>
    <w:p w:rsidR="004F5E66" w:rsidRPr="00544A7B" w:rsidRDefault="004F5E66" w:rsidP="00544A7B">
      <w:pPr>
        <w:widowControl w:val="0"/>
        <w:spacing w:line="360" w:lineRule="auto"/>
        <w:ind w:firstLine="709"/>
        <w:jc w:val="both"/>
        <w:rPr>
          <w:b/>
          <w:sz w:val="28"/>
          <w:szCs w:val="28"/>
        </w:rPr>
      </w:pPr>
      <w:r w:rsidRPr="00544A7B">
        <w:rPr>
          <w:b/>
          <w:sz w:val="28"/>
          <w:szCs w:val="28"/>
        </w:rPr>
        <w:t>Выполнение условий ликвидности:</w:t>
      </w:r>
    </w:p>
    <w:p w:rsidR="004F5E66" w:rsidRPr="00544A7B" w:rsidRDefault="004F5E66"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sz w:val="28"/>
          <w:szCs w:val="28"/>
        </w:rPr>
      </w:pPr>
      <w:r>
        <w:rPr>
          <w:sz w:val="28"/>
          <w:szCs w:val="28"/>
        </w:rPr>
        <w:pict>
          <v:shape id="_x0000_i1034" type="#_x0000_t75" style="width:391.5pt;height:105pt" fillcolor="window">
            <v:imagedata r:id="rId15" o:title=""/>
          </v:shape>
        </w:pic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Вначале и в конце отчетного периода баланс абсолютно ликвидным не может быть, т.к. кредиторская задолженность больше, чем денежные средства.</w:t>
      </w:r>
    </w:p>
    <w:p w:rsidR="004F5E66" w:rsidRPr="00544A7B" w:rsidRDefault="004F5E66" w:rsidP="00544A7B">
      <w:pPr>
        <w:widowControl w:val="0"/>
        <w:spacing w:line="360" w:lineRule="auto"/>
        <w:ind w:firstLine="709"/>
        <w:jc w:val="both"/>
        <w:rPr>
          <w:sz w:val="28"/>
          <w:szCs w:val="28"/>
        </w:rPr>
      </w:pPr>
      <w:r w:rsidRPr="00544A7B">
        <w:rPr>
          <w:sz w:val="28"/>
          <w:szCs w:val="28"/>
        </w:rPr>
        <w:t>Исходя из того, что условия не выполнены (А1&lt;П1, А3&lt;П3), можно охарактеризовать ликвидность баланса как недостаточную. Сопоставление первого неравенства свидетельствует о том, что денежных средств недостаточно, чтобы покрыть в ближайшее 3 месяца кредиторскую задолженность.</w:t>
      </w:r>
    </w:p>
    <w:p w:rsidR="004F5E66" w:rsidRPr="00544A7B" w:rsidRDefault="004F5E66" w:rsidP="00544A7B">
      <w:pPr>
        <w:widowControl w:val="0"/>
        <w:spacing w:line="360" w:lineRule="auto"/>
        <w:ind w:firstLine="709"/>
        <w:jc w:val="both"/>
        <w:rPr>
          <w:sz w:val="28"/>
          <w:szCs w:val="28"/>
        </w:rPr>
      </w:pPr>
    </w:p>
    <w:p w:rsidR="00D109C0" w:rsidRDefault="00D109C0">
      <w:pPr>
        <w:spacing w:after="200" w:line="276" w:lineRule="auto"/>
        <w:rPr>
          <w:b/>
          <w:sz w:val="28"/>
          <w:szCs w:val="28"/>
        </w:rPr>
      </w:pPr>
      <w:r>
        <w:rPr>
          <w:b/>
          <w:sz w:val="28"/>
          <w:szCs w:val="28"/>
        </w:rPr>
        <w:br w:type="page"/>
      </w:r>
    </w:p>
    <w:p w:rsidR="004F5E66" w:rsidRPr="00544A7B" w:rsidRDefault="00D109C0" w:rsidP="00D109C0">
      <w:pPr>
        <w:widowControl w:val="0"/>
        <w:spacing w:line="360" w:lineRule="auto"/>
        <w:ind w:left="709"/>
        <w:jc w:val="both"/>
        <w:rPr>
          <w:sz w:val="28"/>
          <w:szCs w:val="28"/>
        </w:rPr>
      </w:pPr>
      <w:r>
        <w:rPr>
          <w:b/>
          <w:sz w:val="28"/>
          <w:szCs w:val="28"/>
        </w:rPr>
        <w:t xml:space="preserve">4 этап. </w:t>
      </w:r>
      <w:r w:rsidR="004F5E66" w:rsidRPr="00544A7B">
        <w:rPr>
          <w:b/>
          <w:sz w:val="28"/>
          <w:szCs w:val="28"/>
        </w:rPr>
        <w:t>Анализ и оценка финансовой устойчивости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концентрации собственного капитала (k</w:t>
      </w:r>
      <w:r w:rsidRPr="00544A7B">
        <w:rPr>
          <w:sz w:val="28"/>
          <w:szCs w:val="28"/>
          <w:vertAlign w:val="subscript"/>
        </w:rPr>
        <w:t>10</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коэффициент характеризует долю собственности владельцев предприятия в общей сумме средств, авансированных в его деятельность:</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546623/632766 = 0,86</w:t>
      </w:r>
    </w:p>
    <w:p w:rsidR="004F5E66" w:rsidRPr="00544A7B" w:rsidRDefault="004F5E66" w:rsidP="00544A7B">
      <w:pPr>
        <w:widowControl w:val="0"/>
        <w:spacing w:line="360" w:lineRule="auto"/>
        <w:ind w:firstLine="709"/>
        <w:jc w:val="both"/>
        <w:rPr>
          <w:sz w:val="28"/>
          <w:szCs w:val="28"/>
        </w:rPr>
      </w:pPr>
      <w:r w:rsidRPr="00544A7B">
        <w:rPr>
          <w:sz w:val="28"/>
          <w:szCs w:val="28"/>
        </w:rPr>
        <w:t>Ккон = 568298/624332 = 0,91</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 нашем случае коэффициент удовлетворяет нормативу (0,5 и выше). Можно говорить, что предприятие стабильно и не сильно зависит от внешних кредиторов.</w:t>
      </w:r>
    </w:p>
    <w:p w:rsidR="004F5E66" w:rsidRPr="00544A7B" w:rsidRDefault="004F5E66" w:rsidP="00544A7B">
      <w:pPr>
        <w:widowControl w:val="0"/>
        <w:spacing w:line="360" w:lineRule="auto"/>
        <w:ind w:firstLine="709"/>
        <w:jc w:val="both"/>
        <w:rPr>
          <w:sz w:val="28"/>
          <w:szCs w:val="28"/>
        </w:rPr>
      </w:pPr>
      <w:r w:rsidRPr="00544A7B">
        <w:rPr>
          <w:sz w:val="28"/>
          <w:szCs w:val="28"/>
        </w:rPr>
        <w:t xml:space="preserve">Дополнением к этому показателю является </w:t>
      </w:r>
      <w:r w:rsidRPr="00544A7B">
        <w:rPr>
          <w:b/>
          <w:sz w:val="28"/>
          <w:szCs w:val="28"/>
        </w:rPr>
        <w:t>коэффициент концентрации привлечённых средств</w:t>
      </w:r>
      <w:r w:rsidRPr="00544A7B">
        <w:rPr>
          <w:sz w:val="28"/>
          <w:szCs w:val="28"/>
        </w:rPr>
        <w:t xml:space="preserve"> – их сумма = 1 (или 100%).</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концентрации привлечённых средств (k</w:t>
      </w:r>
      <w:r w:rsidRPr="00544A7B">
        <w:rPr>
          <w:sz w:val="28"/>
          <w:szCs w:val="28"/>
          <w:vertAlign w:val="subscript"/>
        </w:rPr>
        <w:t>11</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коэффициент указывает, какая доля привлечённого капитала (краткосрочные и долгосрочные обязательства) в общей сумме средств, вложенных в предприятие:</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(57575+28568)/632766 = 0,14</w:t>
      </w:r>
    </w:p>
    <w:p w:rsidR="004F5E66" w:rsidRPr="00544A7B" w:rsidRDefault="004F5E66" w:rsidP="00544A7B">
      <w:pPr>
        <w:widowControl w:val="0"/>
        <w:spacing w:line="360" w:lineRule="auto"/>
        <w:ind w:firstLine="709"/>
        <w:jc w:val="both"/>
        <w:rPr>
          <w:sz w:val="28"/>
          <w:szCs w:val="28"/>
        </w:rPr>
      </w:pPr>
      <w:r w:rsidRPr="00544A7B">
        <w:rPr>
          <w:sz w:val="28"/>
          <w:szCs w:val="28"/>
        </w:rPr>
        <w:t>Ккон = (40651+15383)/624332 = 0,09</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соответствует нормативной величине - меньше или равно 0,4.</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Коэффициенты структуры долгосрочных источников финансирования.</w:t>
      </w:r>
    </w:p>
    <w:p w:rsidR="004F5E66" w:rsidRPr="00544A7B" w:rsidRDefault="004F5E66" w:rsidP="00544A7B">
      <w:pPr>
        <w:widowControl w:val="0"/>
        <w:tabs>
          <w:tab w:val="left" w:pos="434"/>
        </w:tabs>
        <w:spacing w:line="360" w:lineRule="auto"/>
        <w:ind w:firstLine="709"/>
        <w:jc w:val="both"/>
        <w:rPr>
          <w:sz w:val="28"/>
          <w:szCs w:val="28"/>
        </w:rPr>
      </w:pPr>
      <w:r w:rsidRPr="00544A7B">
        <w:rPr>
          <w:sz w:val="28"/>
          <w:szCs w:val="28"/>
        </w:rPr>
        <w:t xml:space="preserve">Сюда входят два взаимодополняющих показателя: </w:t>
      </w:r>
      <w:r w:rsidRPr="00544A7B">
        <w:rPr>
          <w:b/>
          <w:sz w:val="28"/>
          <w:szCs w:val="28"/>
        </w:rPr>
        <w:t>коэффициент финансовой зависимости капитализированных источников (k</w:t>
      </w:r>
      <w:r w:rsidRPr="00544A7B">
        <w:rPr>
          <w:b/>
          <w:sz w:val="28"/>
          <w:szCs w:val="28"/>
          <w:vertAlign w:val="subscript"/>
        </w:rPr>
        <w:t>13</w:t>
      </w:r>
      <w:r w:rsidRPr="00544A7B">
        <w:rPr>
          <w:b/>
          <w:sz w:val="28"/>
          <w:szCs w:val="28"/>
        </w:rPr>
        <w:t>)</w:t>
      </w:r>
      <w:r w:rsidRPr="00544A7B">
        <w:rPr>
          <w:sz w:val="28"/>
          <w:szCs w:val="28"/>
        </w:rPr>
        <w:t xml:space="preserve"> и </w:t>
      </w:r>
      <w:r w:rsidRPr="00544A7B">
        <w:rPr>
          <w:b/>
          <w:sz w:val="28"/>
          <w:szCs w:val="28"/>
        </w:rPr>
        <w:t>коэффициент финансовой независимости капитализированных источников (k</w:t>
      </w:r>
      <w:r w:rsidRPr="00544A7B">
        <w:rPr>
          <w:b/>
          <w:sz w:val="28"/>
          <w:szCs w:val="28"/>
          <w:vertAlign w:val="subscript"/>
        </w:rPr>
        <w:t>14</w:t>
      </w:r>
      <w:r w:rsidRPr="00544A7B">
        <w:rPr>
          <w:b/>
          <w:sz w:val="28"/>
          <w:szCs w:val="28"/>
        </w:rPr>
        <w:t>)</w:t>
      </w:r>
      <w:r w:rsidRPr="00544A7B">
        <w:rPr>
          <w:sz w:val="28"/>
          <w:szCs w:val="28"/>
        </w:rPr>
        <w:t>.</w:t>
      </w:r>
    </w:p>
    <w:p w:rsidR="004F5E66" w:rsidRPr="00544A7B" w:rsidRDefault="004F5E66" w:rsidP="00544A7B">
      <w:pPr>
        <w:widowControl w:val="0"/>
        <w:tabs>
          <w:tab w:val="left" w:pos="434"/>
        </w:tabs>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К13нач = 57575/(546623+57575) = 0,1</w:t>
      </w:r>
    </w:p>
    <w:p w:rsidR="004F5E66" w:rsidRPr="00544A7B" w:rsidRDefault="004F5E66" w:rsidP="00544A7B">
      <w:pPr>
        <w:widowControl w:val="0"/>
        <w:spacing w:line="360" w:lineRule="auto"/>
        <w:ind w:firstLine="709"/>
        <w:jc w:val="both"/>
        <w:rPr>
          <w:sz w:val="28"/>
          <w:szCs w:val="28"/>
        </w:rPr>
      </w:pPr>
      <w:r w:rsidRPr="00544A7B">
        <w:rPr>
          <w:sz w:val="28"/>
          <w:szCs w:val="28"/>
        </w:rPr>
        <w:t>Ккон = 40651/(568298+40651) = 0,07</w:t>
      </w:r>
    </w:p>
    <w:p w:rsidR="004F5E66" w:rsidRPr="00544A7B" w:rsidRDefault="004F5E66" w:rsidP="00544A7B">
      <w:pPr>
        <w:widowControl w:val="0"/>
        <w:spacing w:line="360" w:lineRule="auto"/>
        <w:ind w:firstLine="709"/>
        <w:jc w:val="both"/>
        <w:rPr>
          <w:sz w:val="28"/>
          <w:szCs w:val="28"/>
        </w:rPr>
      </w:pPr>
      <w:r w:rsidRPr="00544A7B">
        <w:rPr>
          <w:sz w:val="28"/>
          <w:szCs w:val="28"/>
        </w:rPr>
        <w:t>К14нач = 546623/(546623+57575) = 0,9</w:t>
      </w:r>
    </w:p>
    <w:p w:rsidR="004F5E66" w:rsidRPr="00544A7B" w:rsidRDefault="004F5E66" w:rsidP="00544A7B">
      <w:pPr>
        <w:widowControl w:val="0"/>
        <w:spacing w:line="360" w:lineRule="auto"/>
        <w:ind w:firstLine="709"/>
        <w:jc w:val="both"/>
        <w:rPr>
          <w:sz w:val="28"/>
          <w:szCs w:val="28"/>
        </w:rPr>
      </w:pPr>
      <w:r w:rsidRPr="00544A7B">
        <w:rPr>
          <w:sz w:val="28"/>
          <w:szCs w:val="28"/>
        </w:rPr>
        <w:t>Ккон = 568298/(568298+40651) = 0,93</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Очевидно, что сумма этих показателей равна 1. Первый показатель также подтверждает, что предприятие не сильно зависит от внешних инвесторов, т.к. он уменьшился с 0,1 до 0,07 процентных пункта.</w:t>
      </w:r>
    </w:p>
    <w:p w:rsidR="004F5E66" w:rsidRPr="00544A7B" w:rsidRDefault="004F5E66" w:rsidP="00544A7B">
      <w:pPr>
        <w:widowControl w:val="0"/>
        <w:spacing w:line="360" w:lineRule="auto"/>
        <w:ind w:firstLine="709"/>
        <w:jc w:val="both"/>
        <w:rPr>
          <w:sz w:val="28"/>
          <w:szCs w:val="28"/>
        </w:rPr>
      </w:pPr>
      <w:r w:rsidRPr="00544A7B">
        <w:rPr>
          <w:sz w:val="28"/>
          <w:szCs w:val="28"/>
        </w:rPr>
        <w:t xml:space="preserve">Доля же собственного капитала в общей сумме долгосрочных источников финансирования </w:t>
      </w:r>
      <w:r w:rsidRPr="00544A7B">
        <w:rPr>
          <w:b/>
          <w:sz w:val="28"/>
          <w:szCs w:val="28"/>
        </w:rPr>
        <w:t>(k</w:t>
      </w:r>
      <w:r w:rsidRPr="00544A7B">
        <w:rPr>
          <w:b/>
          <w:sz w:val="28"/>
          <w:szCs w:val="28"/>
          <w:vertAlign w:val="subscript"/>
        </w:rPr>
        <w:t>14</w:t>
      </w:r>
      <w:r w:rsidRPr="00544A7B">
        <w:rPr>
          <w:b/>
          <w:sz w:val="28"/>
          <w:szCs w:val="28"/>
        </w:rPr>
        <w:t>)</w:t>
      </w:r>
      <w:r w:rsidRPr="00544A7B">
        <w:rPr>
          <w:sz w:val="28"/>
          <w:szCs w:val="28"/>
        </w:rPr>
        <w:t xml:space="preserve"> достаточно велика. Указывают и нижний предел этого показателя – 0,6 (или 60%), что в нашем случае он составляет 0,93 или 93%.</w:t>
      </w:r>
    </w:p>
    <w:p w:rsidR="004F5E66" w:rsidRPr="00544A7B" w:rsidRDefault="004F5E66" w:rsidP="00544A7B">
      <w:pPr>
        <w:widowControl w:val="0"/>
        <w:spacing w:line="360" w:lineRule="auto"/>
        <w:ind w:firstLine="709"/>
        <w:jc w:val="both"/>
        <w:rPr>
          <w:sz w:val="28"/>
          <w:szCs w:val="28"/>
        </w:rPr>
      </w:pPr>
      <w:r w:rsidRPr="00544A7B">
        <w:rPr>
          <w:sz w:val="28"/>
          <w:szCs w:val="28"/>
        </w:rPr>
        <w:t>Уровень финансового левериджа (k</w:t>
      </w:r>
      <w:r w:rsidRPr="00544A7B">
        <w:rPr>
          <w:sz w:val="28"/>
          <w:szCs w:val="28"/>
          <w:vertAlign w:val="subscript"/>
        </w:rPr>
        <w:t>15</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коэффициент является одной из основных характеристик финансовой устойчивости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57575/546632 = 0,11</w:t>
      </w:r>
    </w:p>
    <w:p w:rsidR="004F5E66" w:rsidRPr="00544A7B" w:rsidRDefault="004F5E66" w:rsidP="00544A7B">
      <w:pPr>
        <w:widowControl w:val="0"/>
        <w:spacing w:line="360" w:lineRule="auto"/>
        <w:ind w:firstLine="709"/>
        <w:jc w:val="both"/>
        <w:rPr>
          <w:sz w:val="28"/>
          <w:szCs w:val="28"/>
        </w:rPr>
      </w:pPr>
      <w:r w:rsidRPr="00544A7B">
        <w:rPr>
          <w:sz w:val="28"/>
          <w:szCs w:val="28"/>
        </w:rPr>
        <w:t>Ккон = 40561/568298 = 0,07</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7 коп. заёмного капитала приходится на один рубль собственных средств. Чем выше</w:t>
      </w:r>
      <w:r w:rsidR="00544A7B" w:rsidRPr="00544A7B">
        <w:rPr>
          <w:sz w:val="28"/>
          <w:szCs w:val="28"/>
        </w:rPr>
        <w:t xml:space="preserve"> </w:t>
      </w:r>
      <w:r w:rsidRPr="00544A7B">
        <w:rPr>
          <w:sz w:val="28"/>
          <w:szCs w:val="28"/>
        </w:rPr>
        <w:t>значение уровня финансового левериджа, тем выше риск, ассоциируемый с данной компанией, и ниже её резервный заёмный потенциал, в нашем случае все в нормальном состоянии.</w:t>
      </w:r>
    </w:p>
    <w:p w:rsidR="004F5E66" w:rsidRPr="00544A7B" w:rsidRDefault="004F5E66" w:rsidP="00544A7B">
      <w:pPr>
        <w:widowControl w:val="0"/>
        <w:spacing w:line="360" w:lineRule="auto"/>
        <w:ind w:firstLine="709"/>
        <w:jc w:val="both"/>
        <w:rPr>
          <w:sz w:val="28"/>
          <w:szCs w:val="28"/>
        </w:rPr>
      </w:pPr>
      <w:r w:rsidRPr="00544A7B">
        <w:rPr>
          <w:sz w:val="28"/>
          <w:szCs w:val="28"/>
        </w:rPr>
        <w:t>Финансовое состояние предприятия, его устойчивости во многом зависят от оптимальной структуры источников капитала (соотношения собственных и заемных средств) и от оптимальности структуры активов предприятия, в первую очередь – от соотношения основных и оборотных средств, а также от уравновешенности отдельных видов активов и пассивов предприятия.</w:t>
      </w:r>
    </w:p>
    <w:p w:rsidR="00D109C0" w:rsidRDefault="00D109C0">
      <w:pPr>
        <w:spacing w:after="200" w:line="276" w:lineRule="auto"/>
        <w:rPr>
          <w:sz w:val="28"/>
          <w:szCs w:val="28"/>
        </w:rPr>
      </w:pPr>
      <w:r>
        <w:rPr>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4"/>
        <w:gridCol w:w="1381"/>
        <w:gridCol w:w="1381"/>
        <w:gridCol w:w="1655"/>
      </w:tblGrid>
      <w:tr w:rsidR="004F5E66" w:rsidRPr="00270DFB" w:rsidTr="00270DFB">
        <w:tc>
          <w:tcPr>
            <w:tcW w:w="5154"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Показатель</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начало периода</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На конец периода</w:t>
            </w:r>
          </w:p>
        </w:tc>
        <w:tc>
          <w:tcPr>
            <w:tcW w:w="165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Отклонение</w:t>
            </w:r>
          </w:p>
        </w:tc>
      </w:tr>
      <w:tr w:rsidR="004F5E66" w:rsidRPr="00270DFB" w:rsidTr="00270DFB">
        <w:tc>
          <w:tcPr>
            <w:tcW w:w="515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 обеспечения собственными средствами</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0,85</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w:t>
            </w:r>
          </w:p>
        </w:tc>
        <w:tc>
          <w:tcPr>
            <w:tcW w:w="165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+0,05</w:t>
            </w:r>
          </w:p>
        </w:tc>
      </w:tr>
      <w:tr w:rsidR="004F5E66" w:rsidRPr="00270DFB" w:rsidTr="00270DFB">
        <w:tc>
          <w:tcPr>
            <w:tcW w:w="515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 финансовой независимости</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0,86</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0,91</w:t>
            </w:r>
          </w:p>
        </w:tc>
        <w:tc>
          <w:tcPr>
            <w:tcW w:w="165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+0,05</w:t>
            </w:r>
          </w:p>
        </w:tc>
      </w:tr>
      <w:tr w:rsidR="004F5E66" w:rsidRPr="00270DFB" w:rsidTr="00270DFB">
        <w:tc>
          <w:tcPr>
            <w:tcW w:w="515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 финансирования</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1,16</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1,1</w:t>
            </w:r>
          </w:p>
        </w:tc>
        <w:tc>
          <w:tcPr>
            <w:tcW w:w="165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-0,06</w:t>
            </w:r>
          </w:p>
        </w:tc>
      </w:tr>
      <w:tr w:rsidR="004F5E66" w:rsidRPr="00270DFB" w:rsidTr="00270DFB">
        <w:tc>
          <w:tcPr>
            <w:tcW w:w="5154"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Коэф. финансовой устойчивости</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0,95</w:t>
            </w:r>
          </w:p>
        </w:tc>
        <w:tc>
          <w:tcPr>
            <w:tcW w:w="1381"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0,98</w:t>
            </w:r>
          </w:p>
        </w:tc>
        <w:tc>
          <w:tcPr>
            <w:tcW w:w="1655"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+0,03</w:t>
            </w:r>
          </w:p>
        </w:tc>
      </w:tr>
    </w:tbl>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обеспеченности собственными средствами у данной организации достаточно высок. Собственными средствами покрывалось в начале отчетного периода 85% оборотных активов, а в конце года уже 90%.</w:t>
      </w:r>
    </w:p>
    <w:p w:rsidR="004F5E66" w:rsidRPr="00544A7B" w:rsidRDefault="004F5E66" w:rsidP="00544A7B">
      <w:pPr>
        <w:widowControl w:val="0"/>
        <w:spacing w:line="360" w:lineRule="auto"/>
        <w:ind w:firstLine="709"/>
        <w:jc w:val="both"/>
        <w:rPr>
          <w:sz w:val="28"/>
          <w:szCs w:val="28"/>
        </w:rPr>
      </w:pPr>
      <w:r w:rsidRPr="00544A7B">
        <w:rPr>
          <w:sz w:val="28"/>
          <w:szCs w:val="28"/>
        </w:rPr>
        <w:t>Значение коэффициента финансовой независимости свидетельствует о благоприятной финансовой ситуации, т.е. собственникам принадлежит 91% стоимости имущества.</w:t>
      </w:r>
    </w:p>
    <w:p w:rsidR="004F5E66" w:rsidRPr="00544A7B" w:rsidRDefault="004F5E66" w:rsidP="00544A7B">
      <w:pPr>
        <w:widowControl w:val="0"/>
        <w:spacing w:line="360" w:lineRule="auto"/>
        <w:ind w:firstLine="709"/>
        <w:jc w:val="both"/>
        <w:rPr>
          <w:sz w:val="28"/>
          <w:szCs w:val="28"/>
        </w:rPr>
      </w:pPr>
    </w:p>
    <w:p w:rsidR="004F5E66" w:rsidRPr="00544A7B" w:rsidRDefault="00D109C0" w:rsidP="00D109C0">
      <w:pPr>
        <w:widowControl w:val="0"/>
        <w:spacing w:line="360" w:lineRule="auto"/>
        <w:ind w:left="709"/>
        <w:jc w:val="both"/>
        <w:rPr>
          <w:b/>
          <w:sz w:val="28"/>
          <w:szCs w:val="28"/>
        </w:rPr>
      </w:pPr>
      <w:r>
        <w:rPr>
          <w:b/>
          <w:sz w:val="28"/>
          <w:szCs w:val="28"/>
        </w:rPr>
        <w:t xml:space="preserve">5 этап. </w:t>
      </w:r>
      <w:r w:rsidR="004F5E66" w:rsidRPr="00544A7B">
        <w:rPr>
          <w:b/>
          <w:sz w:val="28"/>
          <w:szCs w:val="28"/>
        </w:rPr>
        <w:t>Анализ и оценка деловой активности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Коэффициенты деловой активности позволяют проанализировать, насколько эффективно предприятие использует свои средства. Как правило, к этой группе относятся различные показатели оборачиваемости.</w:t>
      </w:r>
    </w:p>
    <w:p w:rsidR="004F5E66" w:rsidRPr="00544A7B" w:rsidRDefault="004F5E66" w:rsidP="00544A7B">
      <w:pPr>
        <w:widowControl w:val="0"/>
        <w:spacing w:line="360" w:lineRule="auto"/>
        <w:ind w:firstLine="709"/>
        <w:jc w:val="both"/>
        <w:rPr>
          <w:sz w:val="28"/>
          <w:szCs w:val="28"/>
        </w:rPr>
      </w:pPr>
      <w:r w:rsidRPr="00544A7B">
        <w:rPr>
          <w:sz w:val="28"/>
          <w:szCs w:val="28"/>
        </w:rPr>
        <w:t>Показатели оборачиваемости имеют большое значение для оценки финансового положения компании, поскольку скорость оборота средств, т.е. скорость превращения их в денежную форму, оказывает непосредственное влияние на платежеспособность предприятия. Кроме того, увеличение скорости оборота средств при прочих равных условиях отражает повышение производственно-технического потенциала фирмы.</w:t>
      </w:r>
    </w:p>
    <w:p w:rsidR="004F5E66" w:rsidRPr="00544A7B" w:rsidRDefault="004F5E66" w:rsidP="00544A7B">
      <w:pPr>
        <w:widowControl w:val="0"/>
        <w:spacing w:line="360" w:lineRule="auto"/>
        <w:ind w:firstLine="709"/>
        <w:jc w:val="both"/>
        <w:rPr>
          <w:sz w:val="28"/>
          <w:szCs w:val="28"/>
        </w:rPr>
      </w:pPr>
      <w:r w:rsidRPr="00544A7B">
        <w:rPr>
          <w:b/>
          <w:sz w:val="28"/>
          <w:szCs w:val="28"/>
        </w:rPr>
        <w:t xml:space="preserve">1. </w:t>
      </w:r>
      <w:r w:rsidRPr="00544A7B">
        <w:rPr>
          <w:sz w:val="28"/>
          <w:szCs w:val="28"/>
        </w:rPr>
        <w:t>Коэффициент оборачиваемости активов (</w:t>
      </w:r>
      <w:r w:rsidRPr="00544A7B">
        <w:rPr>
          <w:sz w:val="28"/>
          <w:szCs w:val="28"/>
          <w:lang w:val="en-US"/>
        </w:rPr>
        <w:t>k</w:t>
      </w:r>
      <w:r w:rsidRPr="00544A7B">
        <w:rPr>
          <w:sz w:val="28"/>
          <w:szCs w:val="28"/>
          <w:vertAlign w:val="subscript"/>
        </w:rPr>
        <w:t>16</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коэффициент характеризует эффективность использования фирмой всех имеющихся ресурсов, независимо от источников их привлечения, т.е. показывает, сколько раз за год (или другой отчётный период) совершается полный цикл производства и обращения, приносящий соответствующий эффект в виде прибыли, или сколько денежных единиц реализованной продукции принесла каждая единица активов. Этот коэффициент варьируется в зависимости от отрасли, отражая особенности производственного процесса.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126776/632766 = 0,2</w:t>
      </w:r>
    </w:p>
    <w:p w:rsidR="004F5E66" w:rsidRPr="00544A7B" w:rsidRDefault="004F5E66" w:rsidP="00544A7B">
      <w:pPr>
        <w:widowControl w:val="0"/>
        <w:spacing w:line="360" w:lineRule="auto"/>
        <w:ind w:firstLine="709"/>
        <w:jc w:val="both"/>
        <w:rPr>
          <w:sz w:val="28"/>
          <w:szCs w:val="28"/>
        </w:rPr>
      </w:pPr>
      <w:r w:rsidRPr="00544A7B">
        <w:rPr>
          <w:sz w:val="28"/>
          <w:szCs w:val="28"/>
        </w:rPr>
        <w:t>Ккон = 121801/624332 = 0,2</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Сравнительный анализ дебиторской и кредиторской задолженности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8"/>
        <w:gridCol w:w="3162"/>
        <w:gridCol w:w="3163"/>
      </w:tblGrid>
      <w:tr w:rsidR="004F5E66" w:rsidRPr="00270DFB" w:rsidTr="00270DFB">
        <w:tc>
          <w:tcPr>
            <w:tcW w:w="313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Показатели</w:t>
            </w:r>
          </w:p>
        </w:tc>
        <w:tc>
          <w:tcPr>
            <w:tcW w:w="316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Кредиторская задолженность</w:t>
            </w:r>
          </w:p>
        </w:tc>
        <w:tc>
          <w:tcPr>
            <w:tcW w:w="3163"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Дебиторская задолженность</w:t>
            </w:r>
          </w:p>
        </w:tc>
      </w:tr>
      <w:tr w:rsidR="004F5E66" w:rsidRPr="00270DFB" w:rsidTr="00270DFB">
        <w:tc>
          <w:tcPr>
            <w:tcW w:w="313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Темп роста, %</w:t>
            </w:r>
          </w:p>
        </w:tc>
        <w:tc>
          <w:tcPr>
            <w:tcW w:w="316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69%</w:t>
            </w:r>
          </w:p>
        </w:tc>
        <w:tc>
          <w:tcPr>
            <w:tcW w:w="3163"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89%</w:t>
            </w:r>
          </w:p>
        </w:tc>
      </w:tr>
      <w:tr w:rsidR="004F5E66" w:rsidRPr="00270DFB" w:rsidTr="00270DFB">
        <w:tc>
          <w:tcPr>
            <w:tcW w:w="313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Оборачиваемость, в оборотах</w:t>
            </w:r>
          </w:p>
        </w:tc>
        <w:tc>
          <w:tcPr>
            <w:tcW w:w="316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4,74</w:t>
            </w:r>
          </w:p>
        </w:tc>
        <w:tc>
          <w:tcPr>
            <w:tcW w:w="3163"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4,39</w:t>
            </w:r>
          </w:p>
        </w:tc>
      </w:tr>
      <w:tr w:rsidR="004F5E66" w:rsidRPr="00270DFB" w:rsidTr="00270DFB">
        <w:tc>
          <w:tcPr>
            <w:tcW w:w="3138" w:type="dxa"/>
            <w:shd w:val="clear" w:color="auto" w:fill="auto"/>
            <w:vAlign w:val="center"/>
          </w:tcPr>
          <w:p w:rsidR="004F5E66" w:rsidRPr="00270DFB" w:rsidRDefault="004F5E66" w:rsidP="00270DFB">
            <w:pPr>
              <w:widowControl w:val="0"/>
              <w:spacing w:line="360" w:lineRule="auto"/>
              <w:jc w:val="both"/>
              <w:rPr>
                <w:sz w:val="20"/>
                <w:szCs w:val="20"/>
              </w:rPr>
            </w:pPr>
            <w:r w:rsidRPr="00270DFB">
              <w:rPr>
                <w:sz w:val="20"/>
                <w:szCs w:val="20"/>
              </w:rPr>
              <w:t>Оборачиваемость, в днях</w:t>
            </w:r>
          </w:p>
        </w:tc>
        <w:tc>
          <w:tcPr>
            <w:tcW w:w="3162"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76 дн.</w:t>
            </w:r>
          </w:p>
        </w:tc>
        <w:tc>
          <w:tcPr>
            <w:tcW w:w="3163" w:type="dxa"/>
            <w:shd w:val="clear" w:color="auto" w:fill="auto"/>
            <w:vAlign w:val="center"/>
          </w:tcPr>
          <w:p w:rsidR="004F5E66" w:rsidRPr="00270DFB" w:rsidRDefault="004F5E66" w:rsidP="00270DFB">
            <w:pPr>
              <w:widowControl w:val="0"/>
              <w:spacing w:line="360" w:lineRule="auto"/>
              <w:jc w:val="center"/>
              <w:rPr>
                <w:sz w:val="20"/>
                <w:szCs w:val="20"/>
              </w:rPr>
            </w:pPr>
            <w:r w:rsidRPr="00270DFB">
              <w:rPr>
                <w:sz w:val="20"/>
                <w:szCs w:val="20"/>
              </w:rPr>
              <w:t>82 дн.</w:t>
            </w:r>
          </w:p>
        </w:tc>
      </w:tr>
    </w:tbl>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Сравнение состояния дебиторской и кредиторской задолженности позволяет сделать следующий вывод: в организации преобладает сумма дебиторской задолженности, но темп ее прироста меньше (11%), чем темп прироста кредиторской задолженности (31%). Причина этого – в скорости обращения дебиторской задолженности по сравнению с кредиторской. Такая ситуация может привести к дефициту платежных средств, что приведет к неплатежеспособности организации.</w:t>
      </w: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оборачиваемости дебиторской задолженности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126776/31129=4,07</w:t>
      </w:r>
    </w:p>
    <w:p w:rsidR="004F5E66" w:rsidRPr="00544A7B" w:rsidRDefault="004F5E66" w:rsidP="00544A7B">
      <w:pPr>
        <w:widowControl w:val="0"/>
        <w:spacing w:line="360" w:lineRule="auto"/>
        <w:ind w:firstLine="709"/>
        <w:jc w:val="both"/>
        <w:rPr>
          <w:sz w:val="28"/>
          <w:szCs w:val="28"/>
        </w:rPr>
      </w:pPr>
      <w:r w:rsidRPr="00544A7B">
        <w:rPr>
          <w:sz w:val="28"/>
          <w:szCs w:val="28"/>
        </w:rPr>
        <w:t>Ккон = 121801/27744=4,39</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Длительность одного оборота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Дл.1об. нач = 360/4,07=88,5 дн.</w:t>
      </w:r>
    </w:p>
    <w:p w:rsidR="004F5E66" w:rsidRPr="00544A7B" w:rsidRDefault="004F5E66" w:rsidP="00544A7B">
      <w:pPr>
        <w:widowControl w:val="0"/>
        <w:spacing w:line="360" w:lineRule="auto"/>
        <w:ind w:firstLine="709"/>
        <w:jc w:val="both"/>
        <w:rPr>
          <w:sz w:val="28"/>
          <w:szCs w:val="28"/>
        </w:rPr>
      </w:pPr>
      <w:r w:rsidRPr="00544A7B">
        <w:rPr>
          <w:sz w:val="28"/>
          <w:szCs w:val="28"/>
        </w:rPr>
        <w:t>Дл.1об.кон = 360/4,39=82 дн.</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оборачиваемости кредиторской задолженности</w:t>
      </w:r>
    </w:p>
    <w:p w:rsidR="00D109C0" w:rsidRDefault="00D109C0">
      <w:pPr>
        <w:spacing w:after="200" w:line="276" w:lineRule="auto"/>
        <w:rPr>
          <w:sz w:val="28"/>
          <w:szCs w:val="28"/>
        </w:rPr>
      </w:pPr>
      <w:r>
        <w:rPr>
          <w:sz w:val="28"/>
          <w:szCs w:val="28"/>
        </w:rPr>
        <w:br w:type="page"/>
      </w:r>
    </w:p>
    <w:p w:rsidR="004F5E66" w:rsidRPr="00544A7B" w:rsidRDefault="004F5E66" w:rsidP="00544A7B">
      <w:pPr>
        <w:widowControl w:val="0"/>
        <w:spacing w:line="360" w:lineRule="auto"/>
        <w:ind w:firstLine="709"/>
        <w:jc w:val="both"/>
        <w:rPr>
          <w:sz w:val="28"/>
          <w:szCs w:val="28"/>
        </w:rPr>
      </w:pPr>
      <w:r w:rsidRPr="00544A7B">
        <w:rPr>
          <w:sz w:val="28"/>
          <w:szCs w:val="28"/>
        </w:rPr>
        <w:t>Кнач = 88442/22372=3,95</w:t>
      </w:r>
    </w:p>
    <w:p w:rsidR="004F5E66" w:rsidRPr="00544A7B" w:rsidRDefault="004F5E66" w:rsidP="00544A7B">
      <w:pPr>
        <w:widowControl w:val="0"/>
        <w:spacing w:line="360" w:lineRule="auto"/>
        <w:ind w:firstLine="709"/>
        <w:jc w:val="both"/>
        <w:rPr>
          <w:sz w:val="28"/>
          <w:szCs w:val="28"/>
        </w:rPr>
      </w:pPr>
      <w:r w:rsidRPr="00544A7B">
        <w:rPr>
          <w:sz w:val="28"/>
          <w:szCs w:val="28"/>
        </w:rPr>
        <w:t>Ккон = 72943/15383=4,74</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Длительность одного оборота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Дл.1об.нач = 360/3,95=91 дн.</w:t>
      </w:r>
    </w:p>
    <w:p w:rsidR="004F5E66" w:rsidRPr="00544A7B" w:rsidRDefault="004F5E66" w:rsidP="00544A7B">
      <w:pPr>
        <w:widowControl w:val="0"/>
        <w:spacing w:line="360" w:lineRule="auto"/>
        <w:ind w:firstLine="709"/>
        <w:jc w:val="both"/>
        <w:rPr>
          <w:sz w:val="28"/>
          <w:szCs w:val="28"/>
        </w:rPr>
      </w:pPr>
      <w:r w:rsidRPr="00544A7B">
        <w:rPr>
          <w:sz w:val="28"/>
          <w:szCs w:val="28"/>
        </w:rPr>
        <w:t>Дл.1об.кон = 360/4,74=76 дн.</w:t>
      </w:r>
    </w:p>
    <w:p w:rsidR="004F5E66" w:rsidRPr="00544A7B" w:rsidRDefault="004F5E66" w:rsidP="00544A7B">
      <w:pPr>
        <w:widowControl w:val="0"/>
        <w:spacing w:line="360" w:lineRule="auto"/>
        <w:ind w:firstLine="709"/>
        <w:jc w:val="both"/>
        <w:rPr>
          <w:sz w:val="28"/>
          <w:szCs w:val="28"/>
        </w:rPr>
      </w:pPr>
      <w:r w:rsidRPr="00544A7B">
        <w:rPr>
          <w:sz w:val="28"/>
          <w:szCs w:val="28"/>
        </w:rPr>
        <w:t>Заказчики с предприятием рассчитывались чаще, чем предприятие с ними.</w:t>
      </w:r>
    </w:p>
    <w:p w:rsidR="004F5E66" w:rsidRPr="00544A7B" w:rsidRDefault="004F5E66" w:rsidP="00544A7B">
      <w:pPr>
        <w:widowControl w:val="0"/>
        <w:spacing w:line="360" w:lineRule="auto"/>
        <w:ind w:firstLine="709"/>
        <w:jc w:val="both"/>
        <w:rPr>
          <w:sz w:val="28"/>
          <w:szCs w:val="28"/>
        </w:rPr>
      </w:pPr>
    </w:p>
    <w:p w:rsidR="004F5E66" w:rsidRPr="00544A7B" w:rsidRDefault="00D109C0" w:rsidP="00D109C0">
      <w:pPr>
        <w:pStyle w:val="1"/>
        <w:keepNext w:val="0"/>
        <w:widowControl w:val="0"/>
        <w:numPr>
          <w:ilvl w:val="0"/>
          <w:numId w:val="0"/>
        </w:numPr>
        <w:spacing w:before="0" w:after="0" w:line="360" w:lineRule="auto"/>
        <w:ind w:left="709"/>
        <w:jc w:val="both"/>
        <w:rPr>
          <w:rFonts w:ascii="Times New Roman" w:hAnsi="Times New Roman" w:cs="Times New Roman"/>
          <w:kern w:val="0"/>
          <w:sz w:val="28"/>
          <w:szCs w:val="28"/>
        </w:rPr>
      </w:pPr>
      <w:r>
        <w:rPr>
          <w:rFonts w:ascii="Times New Roman" w:hAnsi="Times New Roman" w:cs="Times New Roman"/>
          <w:kern w:val="0"/>
          <w:sz w:val="28"/>
          <w:szCs w:val="28"/>
        </w:rPr>
        <w:t xml:space="preserve">6 этап. </w:t>
      </w:r>
      <w:r w:rsidR="004F5E66" w:rsidRPr="00544A7B">
        <w:rPr>
          <w:rFonts w:ascii="Times New Roman" w:hAnsi="Times New Roman" w:cs="Times New Roman"/>
          <w:kern w:val="0"/>
          <w:sz w:val="28"/>
          <w:szCs w:val="28"/>
        </w:rPr>
        <w:t>Анализ и оценка показателей рентабельности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Важнейшим показателем, отражающим конечные финансовые результаты деятельности предприятия, является рентабельность. Коэффициенты рентабельности показывают, насколько прибыльна деятельность компании, т.е. характеризуют прибыль, полученную с 1 руб. средств, вложенных в финансовые операции либо в другие предприятия.</w:t>
      </w:r>
    </w:p>
    <w:p w:rsidR="004F5E66" w:rsidRPr="00544A7B" w:rsidRDefault="004F5E66" w:rsidP="00544A7B">
      <w:pPr>
        <w:widowControl w:val="0"/>
        <w:spacing w:line="360" w:lineRule="auto"/>
        <w:ind w:firstLine="709"/>
        <w:jc w:val="both"/>
        <w:rPr>
          <w:sz w:val="28"/>
          <w:szCs w:val="28"/>
        </w:rPr>
      </w:pPr>
      <w:r w:rsidRPr="00544A7B">
        <w:rPr>
          <w:b/>
          <w:sz w:val="28"/>
          <w:szCs w:val="28"/>
        </w:rPr>
        <w:t xml:space="preserve">1. </w:t>
      </w:r>
      <w:r w:rsidRPr="00544A7B">
        <w:rPr>
          <w:sz w:val="28"/>
          <w:szCs w:val="28"/>
        </w:rPr>
        <w:t>Коэффициент рентабельности активов (</w:t>
      </w:r>
      <w:r w:rsidRPr="00544A7B">
        <w:rPr>
          <w:sz w:val="28"/>
          <w:szCs w:val="28"/>
          <w:lang w:val="en-US"/>
        </w:rPr>
        <w:t>k</w:t>
      </w:r>
      <w:r w:rsidRPr="00544A7B">
        <w:rPr>
          <w:sz w:val="28"/>
          <w:szCs w:val="28"/>
          <w:vertAlign w:val="subscript"/>
        </w:rPr>
        <w:t>22</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показатель показывает, сколько денежных единиц потребовалось фирме для получения одной денежной единицы прибыли, независимо от источника привлечения этих средств.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21675/(176083+456683) = 0,03</w:t>
      </w:r>
    </w:p>
    <w:p w:rsidR="004F5E66" w:rsidRPr="00544A7B" w:rsidRDefault="004F5E66" w:rsidP="00544A7B">
      <w:pPr>
        <w:widowControl w:val="0"/>
        <w:spacing w:line="360" w:lineRule="auto"/>
        <w:ind w:firstLine="709"/>
        <w:jc w:val="both"/>
        <w:rPr>
          <w:sz w:val="28"/>
          <w:szCs w:val="28"/>
        </w:rPr>
      </w:pPr>
      <w:r w:rsidRPr="00544A7B">
        <w:rPr>
          <w:sz w:val="28"/>
          <w:szCs w:val="28"/>
        </w:rPr>
        <w:t>Ккон = 3426/(163462+460870) = 0,01</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Этот показатель является одним из наиболее важных индикаторов конкурентоспособности предприятия. Уровень конкурентоспособности определяется посредством сравнения рентабельности всех активов анализируемого предприятия со среднеотраслевым коэффициентом.</w:t>
      </w:r>
    </w:p>
    <w:p w:rsidR="00D109C0" w:rsidRDefault="00D109C0">
      <w:pPr>
        <w:spacing w:after="200" w:line="276" w:lineRule="auto"/>
        <w:rPr>
          <w:sz w:val="28"/>
          <w:szCs w:val="28"/>
        </w:rPr>
      </w:pPr>
      <w:r>
        <w:rPr>
          <w:sz w:val="28"/>
          <w:szCs w:val="28"/>
        </w:rPr>
        <w:br w:type="page"/>
      </w:r>
    </w:p>
    <w:p w:rsidR="004F5E66" w:rsidRPr="00544A7B" w:rsidRDefault="004F5E66" w:rsidP="00544A7B">
      <w:pPr>
        <w:widowControl w:val="0"/>
        <w:spacing w:line="360" w:lineRule="auto"/>
        <w:ind w:firstLine="709"/>
        <w:jc w:val="both"/>
        <w:rPr>
          <w:sz w:val="28"/>
          <w:szCs w:val="28"/>
        </w:rPr>
      </w:pPr>
      <w:r w:rsidRPr="00544A7B">
        <w:rPr>
          <w:b/>
          <w:sz w:val="28"/>
          <w:szCs w:val="28"/>
        </w:rPr>
        <w:t xml:space="preserve">2. </w:t>
      </w:r>
      <w:r w:rsidRPr="00544A7B">
        <w:rPr>
          <w:sz w:val="28"/>
          <w:szCs w:val="28"/>
        </w:rPr>
        <w:t>Коэффициент рентабельности реализации (</w:t>
      </w:r>
      <w:r w:rsidRPr="00544A7B">
        <w:rPr>
          <w:sz w:val="28"/>
          <w:szCs w:val="28"/>
          <w:lang w:val="en-US"/>
        </w:rPr>
        <w:t>k</w:t>
      </w:r>
      <w:r w:rsidRPr="00544A7B">
        <w:rPr>
          <w:sz w:val="28"/>
          <w:szCs w:val="28"/>
          <w:vertAlign w:val="subscript"/>
        </w:rPr>
        <w:t>23</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На конец отчетного периода 3 коп. приходится на долю чистой прибыли из каждого рубля чистой выручки от реализации продукции.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21675/115672 = 0,19</w:t>
      </w:r>
    </w:p>
    <w:p w:rsidR="004F5E66" w:rsidRPr="00544A7B" w:rsidRDefault="004F5E66" w:rsidP="00544A7B">
      <w:pPr>
        <w:widowControl w:val="0"/>
        <w:spacing w:line="360" w:lineRule="auto"/>
        <w:ind w:firstLine="709"/>
        <w:jc w:val="both"/>
        <w:rPr>
          <w:sz w:val="28"/>
          <w:szCs w:val="28"/>
        </w:rPr>
      </w:pPr>
      <w:r w:rsidRPr="00544A7B">
        <w:rPr>
          <w:sz w:val="28"/>
          <w:szCs w:val="28"/>
        </w:rPr>
        <w:t>Ккон = 3426/11686 = 0,03</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b/>
          <w:sz w:val="28"/>
          <w:szCs w:val="28"/>
        </w:rPr>
        <w:t xml:space="preserve">3. </w:t>
      </w:r>
      <w:r w:rsidRPr="00544A7B">
        <w:rPr>
          <w:sz w:val="28"/>
          <w:szCs w:val="28"/>
        </w:rPr>
        <w:t>Коэффициент рентабельности собственного капитала (</w:t>
      </w:r>
      <w:r w:rsidRPr="00544A7B">
        <w:rPr>
          <w:sz w:val="28"/>
          <w:szCs w:val="28"/>
          <w:lang w:val="en-US"/>
        </w:rPr>
        <w:t>k</w:t>
      </w:r>
      <w:r w:rsidRPr="00544A7B">
        <w:rPr>
          <w:sz w:val="28"/>
          <w:szCs w:val="28"/>
          <w:vertAlign w:val="subscript"/>
        </w:rPr>
        <w:t>24</w:t>
      </w:r>
      <w:r w:rsidRPr="00544A7B">
        <w:rPr>
          <w:sz w:val="28"/>
          <w:szCs w:val="28"/>
        </w:rPr>
        <w:t>).</w:t>
      </w:r>
    </w:p>
    <w:p w:rsidR="004F5E66" w:rsidRPr="00544A7B" w:rsidRDefault="004F5E66" w:rsidP="00544A7B">
      <w:pPr>
        <w:widowControl w:val="0"/>
        <w:spacing w:line="360" w:lineRule="auto"/>
        <w:ind w:firstLine="709"/>
        <w:jc w:val="both"/>
        <w:rPr>
          <w:sz w:val="28"/>
          <w:szCs w:val="28"/>
        </w:rPr>
      </w:pPr>
      <w:r w:rsidRPr="00544A7B">
        <w:rPr>
          <w:sz w:val="28"/>
          <w:szCs w:val="28"/>
        </w:rPr>
        <w:t>Этот показатель позволяет определить эффективность использования капитала, инвестированного собственниками, и сравнить этот показатель с возможным получением дохода от вложения этих средств в другие ценные бумаги.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Кнач = 21675/546623 = 0,04</w:t>
      </w:r>
    </w:p>
    <w:p w:rsidR="004F5E66" w:rsidRPr="00544A7B" w:rsidRDefault="004F5E66" w:rsidP="00544A7B">
      <w:pPr>
        <w:widowControl w:val="0"/>
        <w:spacing w:line="360" w:lineRule="auto"/>
        <w:ind w:firstLine="709"/>
        <w:jc w:val="both"/>
        <w:rPr>
          <w:sz w:val="28"/>
          <w:szCs w:val="28"/>
        </w:rPr>
      </w:pPr>
      <w:r w:rsidRPr="00544A7B">
        <w:rPr>
          <w:sz w:val="28"/>
          <w:szCs w:val="28"/>
        </w:rPr>
        <w:t>Ккон = 3426/568298 = 0,01</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Рентабельность собственного капитала показывает, сколько денежных единиц чистой прибыли заработала каждая денежная единица, вложенная собственниками компании (на 1 рубль, вложенный собственниками компании, приходится 4 коп. чистой прибыли).</w:t>
      </w:r>
    </w:p>
    <w:p w:rsidR="004F5E66" w:rsidRPr="00544A7B" w:rsidRDefault="004F5E66" w:rsidP="00544A7B">
      <w:pPr>
        <w:widowControl w:val="0"/>
        <w:spacing w:line="360" w:lineRule="auto"/>
        <w:ind w:firstLine="709"/>
        <w:jc w:val="both"/>
        <w:rPr>
          <w:sz w:val="28"/>
          <w:szCs w:val="28"/>
        </w:rPr>
      </w:pPr>
      <w:r w:rsidRPr="00544A7B">
        <w:rPr>
          <w:sz w:val="28"/>
          <w:szCs w:val="28"/>
        </w:rPr>
        <w:t>Сравним рентабельность всех активов с рентабельностью собственного капитала. Разница между этими показателями нулевая, это может быть обусловлено тем, что компания не прибегала к привлечению внешних источников финансирования.</w:t>
      </w:r>
    </w:p>
    <w:p w:rsidR="004F5E66" w:rsidRPr="00544A7B" w:rsidRDefault="004F5E66" w:rsidP="00544A7B">
      <w:pPr>
        <w:widowControl w:val="0"/>
        <w:spacing w:line="360" w:lineRule="auto"/>
        <w:ind w:firstLine="709"/>
        <w:jc w:val="both"/>
        <w:rPr>
          <w:sz w:val="28"/>
          <w:szCs w:val="28"/>
        </w:rPr>
      </w:pPr>
    </w:p>
    <w:p w:rsidR="004F5E66" w:rsidRPr="00D109C0" w:rsidRDefault="004F5E66" w:rsidP="00544A7B">
      <w:pPr>
        <w:widowControl w:val="0"/>
        <w:spacing w:line="360" w:lineRule="auto"/>
        <w:ind w:firstLine="709"/>
        <w:jc w:val="both"/>
        <w:rPr>
          <w:b/>
          <w:sz w:val="28"/>
          <w:szCs w:val="28"/>
        </w:rPr>
      </w:pPr>
      <w:r w:rsidRPr="00D109C0">
        <w:rPr>
          <w:b/>
          <w:sz w:val="28"/>
          <w:szCs w:val="28"/>
        </w:rPr>
        <w:t>Анализ структуры капитала организации</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Доля собственного капитала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Доля СКнач = 546623/632766*100 = 86,4%</w:t>
      </w:r>
    </w:p>
    <w:p w:rsidR="004F5E66" w:rsidRPr="00544A7B" w:rsidRDefault="004F5E66" w:rsidP="00544A7B">
      <w:pPr>
        <w:widowControl w:val="0"/>
        <w:spacing w:line="360" w:lineRule="auto"/>
        <w:ind w:firstLine="709"/>
        <w:jc w:val="both"/>
        <w:rPr>
          <w:sz w:val="28"/>
          <w:szCs w:val="28"/>
        </w:rPr>
      </w:pPr>
      <w:r w:rsidRPr="00544A7B">
        <w:rPr>
          <w:sz w:val="28"/>
          <w:szCs w:val="28"/>
        </w:rPr>
        <w:t>Доля СКкон = 568298/624332*100 = 91,02%</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Доля заемного капитала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Доля ЗКнач = 86143/632766*100 = 13,61%</w:t>
      </w:r>
    </w:p>
    <w:p w:rsidR="004F5E66" w:rsidRDefault="004F5E66" w:rsidP="00544A7B">
      <w:pPr>
        <w:widowControl w:val="0"/>
        <w:spacing w:line="360" w:lineRule="auto"/>
        <w:ind w:firstLine="709"/>
        <w:jc w:val="both"/>
        <w:rPr>
          <w:sz w:val="28"/>
          <w:szCs w:val="28"/>
        </w:rPr>
      </w:pPr>
      <w:r w:rsidRPr="00544A7B">
        <w:rPr>
          <w:sz w:val="28"/>
          <w:szCs w:val="28"/>
        </w:rPr>
        <w:t>Доля ЗКкон = 56034/624332*100 = 8,98%</w:t>
      </w:r>
    </w:p>
    <w:p w:rsidR="00D109C0" w:rsidRPr="00544A7B" w:rsidRDefault="00D109C0" w:rsidP="00544A7B">
      <w:pPr>
        <w:widowControl w:val="0"/>
        <w:spacing w:line="360" w:lineRule="auto"/>
        <w:ind w:firstLine="709"/>
        <w:jc w:val="both"/>
        <w:rPr>
          <w:sz w:val="28"/>
          <w:szCs w:val="28"/>
        </w:rPr>
      </w:pPr>
    </w:p>
    <w:p w:rsidR="004F5E66" w:rsidRPr="00544A7B" w:rsidRDefault="009F25E6" w:rsidP="00544A7B">
      <w:pPr>
        <w:widowControl w:val="0"/>
        <w:spacing w:line="360" w:lineRule="auto"/>
        <w:ind w:firstLine="709"/>
        <w:jc w:val="both"/>
        <w:rPr>
          <w:sz w:val="28"/>
          <w:szCs w:val="28"/>
        </w:rPr>
      </w:pPr>
      <w:r>
        <w:rPr>
          <w:noProof/>
        </w:rPr>
        <w:pict>
          <v:group id="_x0000_s1026" editas="canvas" style="position:absolute;margin-left:0;margin-top:0;width:174.75pt;height:165.9pt;z-index:251657728;mso-position-horizontal-relative:char;mso-position-vertical-relative:line" coordorigin="2441,9915" coordsize="2496,2342" wrapcoords="185 195 0 782 185 21111 20580 21405 20951 21405 21600 21111 20951 20623 17243 20525 17428 11924 16872 11631 13813 11142 13998 2346 13257 2248 742 1759 834 684 649 195 185 195">
            <o:lock v:ext="edit" aspectratio="t"/>
            <v:shape id="_x0000_s1027" type="#_x0000_t75" style="position:absolute;left:2441;top:9915;width:2496;height:2342" o:preferrelative="f">
              <v:fill o:detectmouseclick="t"/>
              <v:path o:extrusionok="t" o:connecttype="none"/>
              <o:lock v:ext="edit" text="t"/>
            </v:shape>
            <v:line id="_x0000_s1028" style="position:absolute;flip:y" from="2488,9921" to="2490,12208">
              <v:stroke endarrow="block"/>
            </v:line>
            <v:line id="_x0000_s1029" style="position:absolute" from="2488,12208" to="4931,12208">
              <v:stroke endarrow="block"/>
            </v:line>
            <v:line id="_x0000_s1030" style="position:absolute" from="2488,10429" to="2874,10429"/>
            <v:line id="_x0000_s1031" style="position:absolute" from="2874,10429" to="2874,12208"/>
            <v:line id="_x0000_s1032" style="position:absolute" from="2874,10810" to="3131,10810"/>
            <v:line id="_x0000_s1033" style="position:absolute" from="3260,10810" to="3261,12209"/>
            <v:line id="_x0000_s1034" style="position:absolute" from="3131,10810" to="3260,10810"/>
            <v:line id="_x0000_s1035" style="position:absolute;flip:y" from="3645,10175" to="3645,12208"/>
            <v:line id="_x0000_s1036" style="position:absolute" from="3645,10175" to="4031,10175"/>
            <v:line id="_x0000_s1037" style="position:absolute" from="4031,10175" to="4031,12208"/>
            <v:line id="_x0000_s1038" style="position:absolute" from="4031,11192" to="4288,11192"/>
            <v:line id="_x0000_s1039" style="position:absolute" from="4417,11192" to="4418,12207"/>
            <v:line id="_x0000_s1040" style="position:absolute" from="4288,11192" to="4417,11192"/>
          </v:group>
        </w:pict>
      </w:r>
      <w:r>
        <w:rPr>
          <w:sz w:val="28"/>
          <w:szCs w:val="28"/>
        </w:rPr>
        <w:pict>
          <v:shape id="_x0000_i1035" type="#_x0000_t75" style="width:174.75pt;height:165.75pt">
            <v:imagedata croptop="-65516f" cropbottom="65516f"/>
            <o:lock v:ext="edit" rotation="t" position="t"/>
          </v:shape>
        </w:pic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За отчетный период произошел структурный сдвиг собственного</w:t>
      </w:r>
      <w:r w:rsidR="00544A7B" w:rsidRPr="00544A7B">
        <w:rPr>
          <w:sz w:val="28"/>
          <w:szCs w:val="28"/>
        </w:rPr>
        <w:t xml:space="preserve"> </w:t>
      </w:r>
      <w:r w:rsidRPr="00544A7B">
        <w:rPr>
          <w:sz w:val="28"/>
          <w:szCs w:val="28"/>
        </w:rPr>
        <w:t>капитала за счет его увеличения на 4,6.</w:t>
      </w:r>
    </w:p>
    <w:p w:rsidR="004F5E66" w:rsidRPr="00544A7B" w:rsidRDefault="004F5E66" w:rsidP="00544A7B">
      <w:pPr>
        <w:widowControl w:val="0"/>
        <w:spacing w:line="360" w:lineRule="auto"/>
        <w:ind w:firstLine="709"/>
        <w:jc w:val="both"/>
        <w:rPr>
          <w:sz w:val="28"/>
          <w:szCs w:val="28"/>
        </w:rPr>
      </w:pPr>
      <w:r w:rsidRPr="00544A7B">
        <w:rPr>
          <w:sz w:val="28"/>
          <w:szCs w:val="28"/>
        </w:rPr>
        <w:t>В связи с тем, что собственный капитал больше заемного, можно говорить о финансовой устойчивости предприятия.</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СК скорректированный = 546623+52588 = 599211 тыс. руб.</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Коэффициент финансовой зависимости (плечо финансового рычага).</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Плечонач = 86143/546623 = 0,16 руб.</w:t>
      </w:r>
    </w:p>
    <w:p w:rsidR="004F5E66" w:rsidRPr="00544A7B" w:rsidRDefault="004F5E66" w:rsidP="00544A7B">
      <w:pPr>
        <w:widowControl w:val="0"/>
        <w:spacing w:line="360" w:lineRule="auto"/>
        <w:ind w:firstLine="709"/>
        <w:jc w:val="both"/>
        <w:rPr>
          <w:sz w:val="28"/>
          <w:szCs w:val="28"/>
        </w:rPr>
      </w:pPr>
      <w:r w:rsidRPr="00544A7B">
        <w:rPr>
          <w:sz w:val="28"/>
          <w:szCs w:val="28"/>
        </w:rPr>
        <w:t>Плечокон= 56034/568298</w:t>
      </w:r>
      <w:r w:rsidR="00544A7B" w:rsidRPr="00544A7B">
        <w:rPr>
          <w:sz w:val="28"/>
          <w:szCs w:val="28"/>
        </w:rPr>
        <w:t xml:space="preserve"> </w:t>
      </w:r>
      <w:r w:rsidRPr="00544A7B">
        <w:rPr>
          <w:sz w:val="28"/>
          <w:szCs w:val="28"/>
        </w:rPr>
        <w:t>= 0,10 руб.</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На рубль собственного капитала на начало периода было 16 коп., а на конец – 10 коп. Т.о. за отчетный период произошло наращивание собственного капитала, что является положительной тенденцией для развития предприятия.</w:t>
      </w:r>
    </w:p>
    <w:p w:rsidR="004F5E66" w:rsidRPr="00544A7B" w:rsidRDefault="004F5E66" w:rsidP="00544A7B">
      <w:pPr>
        <w:widowControl w:val="0"/>
        <w:spacing w:line="360" w:lineRule="auto"/>
        <w:ind w:firstLine="709"/>
        <w:jc w:val="both"/>
        <w:rPr>
          <w:sz w:val="28"/>
          <w:szCs w:val="28"/>
        </w:rPr>
      </w:pPr>
    </w:p>
    <w:p w:rsidR="004F5E66" w:rsidRPr="00D109C0" w:rsidRDefault="004F5E66" w:rsidP="00544A7B">
      <w:pPr>
        <w:widowControl w:val="0"/>
        <w:spacing w:line="360" w:lineRule="auto"/>
        <w:ind w:firstLine="709"/>
        <w:jc w:val="both"/>
        <w:rPr>
          <w:b/>
          <w:sz w:val="28"/>
          <w:szCs w:val="28"/>
        </w:rPr>
      </w:pPr>
      <w:r w:rsidRPr="00D109C0">
        <w:rPr>
          <w:b/>
          <w:sz w:val="28"/>
          <w:szCs w:val="28"/>
        </w:rPr>
        <w:t>Анализ динамики валюты баланса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Валюта баланса равна сумме хозяйственных средств, которую использует предприятие для своей хозяйственной деятельности.</w:t>
      </w:r>
    </w:p>
    <w:p w:rsidR="004F5E66" w:rsidRPr="00544A7B" w:rsidRDefault="004F5E66" w:rsidP="00544A7B">
      <w:pPr>
        <w:widowControl w:val="0"/>
        <w:spacing w:line="360" w:lineRule="auto"/>
        <w:ind w:firstLine="709"/>
        <w:jc w:val="both"/>
        <w:rPr>
          <w:sz w:val="28"/>
          <w:szCs w:val="28"/>
        </w:rPr>
      </w:pPr>
      <w:r w:rsidRPr="00544A7B">
        <w:rPr>
          <w:sz w:val="28"/>
          <w:szCs w:val="28"/>
        </w:rPr>
        <w:t>Увеличение валюты баланса говорит о том, что предприятие имеет цели расширения деятельности.</w:t>
      </w:r>
    </w:p>
    <w:p w:rsidR="004F5E66" w:rsidRPr="00544A7B" w:rsidRDefault="004F5E66" w:rsidP="00544A7B">
      <w:pPr>
        <w:widowControl w:val="0"/>
        <w:spacing w:line="360" w:lineRule="auto"/>
        <w:ind w:firstLine="709"/>
        <w:jc w:val="both"/>
        <w:rPr>
          <w:sz w:val="28"/>
          <w:szCs w:val="28"/>
        </w:rPr>
      </w:pPr>
      <w:r w:rsidRPr="00544A7B">
        <w:rPr>
          <w:sz w:val="28"/>
          <w:szCs w:val="28"/>
        </w:rPr>
        <w:t>Валюта баланса на начало периода составила 632766 т.р., а на конец отчетного периода – 624332 т.р.</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bCs/>
          <w:sz w:val="28"/>
          <w:szCs w:val="28"/>
        </w:rPr>
      </w:pPr>
      <w:r w:rsidRPr="00544A7B">
        <w:rPr>
          <w:sz w:val="28"/>
          <w:szCs w:val="28"/>
        </w:rPr>
        <w:t xml:space="preserve">Изменение ВБабс = </w:t>
      </w:r>
      <w:r w:rsidRPr="00544A7B">
        <w:rPr>
          <w:bCs/>
          <w:sz w:val="28"/>
          <w:szCs w:val="28"/>
        </w:rPr>
        <w:t>624332– 632766= -8434т.р.</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На конец отчетного периода валюта баланса снизилась на 8434 т.р.</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Темп роста ВБ = 624332/632766*100 = 98,7%</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На конец отчетного периода валюта баланса составила 98,7% от начала периода.</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Темп ее прироста = (624332-632766)/ 632766*100 = -1,33%</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На конец отчетного периода валюта баланса снизилась на 1,33% по сравнению с началом отчетного периода.</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D109C0">
        <w:rPr>
          <w:b/>
          <w:bCs/>
          <w:sz w:val="28"/>
          <w:szCs w:val="28"/>
        </w:rPr>
        <w:t>Критерии оценки эффективности использования активов</w:t>
      </w:r>
    </w:p>
    <w:p w:rsidR="004F5E66" w:rsidRPr="00544A7B" w:rsidRDefault="004F5E66"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Темпы роста выручки должны опережать темпы роста валюты баланса.</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Темп роста выручки = 121801/126776*100 = 96%</w:t>
      </w:r>
    </w:p>
    <w:p w:rsidR="004F5E66" w:rsidRPr="00544A7B" w:rsidRDefault="004F5E66" w:rsidP="00544A7B">
      <w:pPr>
        <w:widowControl w:val="0"/>
        <w:spacing w:line="360" w:lineRule="auto"/>
        <w:ind w:firstLine="709"/>
        <w:jc w:val="both"/>
        <w:rPr>
          <w:bCs/>
          <w:sz w:val="28"/>
          <w:szCs w:val="28"/>
        </w:rPr>
      </w:pPr>
      <w:r w:rsidRPr="00544A7B">
        <w:rPr>
          <w:bCs/>
          <w:sz w:val="28"/>
          <w:szCs w:val="28"/>
        </w:rPr>
        <w:t>Темп прироста выручки = (121801-126776)/126776*100 = -3,9%</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В нашем случае это условие не соблюдается - Т.р. выр. &lt; Т.р. ВБ</w:t>
      </w:r>
    </w:p>
    <w:p w:rsidR="004F5E66" w:rsidRPr="00544A7B" w:rsidRDefault="004F5E66" w:rsidP="00544A7B">
      <w:pPr>
        <w:widowControl w:val="0"/>
        <w:spacing w:line="360" w:lineRule="auto"/>
        <w:ind w:firstLine="709"/>
        <w:jc w:val="both"/>
        <w:rPr>
          <w:bCs/>
          <w:sz w:val="28"/>
          <w:szCs w:val="28"/>
        </w:rPr>
      </w:pPr>
      <w:r w:rsidRPr="00544A7B">
        <w:rPr>
          <w:bCs/>
          <w:sz w:val="28"/>
          <w:szCs w:val="28"/>
        </w:rPr>
        <w:t>Предприятие не совсем эффективно использует активы, это и подтверждает коэффициент оборачиваемости – за 1 вложенный рубль предприятие получило 75 коп. выручки.</w:t>
      </w:r>
    </w:p>
    <w:p w:rsidR="00D109C0" w:rsidRDefault="00D109C0"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Коэффициент оборачиваемости ОА на нач. периода = 126776/176083 = 0,72</w:t>
      </w:r>
    </w:p>
    <w:p w:rsidR="004F5E66" w:rsidRPr="00544A7B" w:rsidRDefault="004F5E66" w:rsidP="00544A7B">
      <w:pPr>
        <w:widowControl w:val="0"/>
        <w:spacing w:line="360" w:lineRule="auto"/>
        <w:ind w:firstLine="709"/>
        <w:jc w:val="both"/>
        <w:rPr>
          <w:bCs/>
          <w:sz w:val="28"/>
          <w:szCs w:val="28"/>
        </w:rPr>
      </w:pPr>
      <w:r w:rsidRPr="00544A7B">
        <w:rPr>
          <w:bCs/>
          <w:sz w:val="28"/>
          <w:szCs w:val="28"/>
        </w:rPr>
        <w:t>Коб кон. = 121801/163462 = 0,75</w:t>
      </w:r>
    </w:p>
    <w:p w:rsidR="004F5E66" w:rsidRPr="00544A7B" w:rsidRDefault="004F5E66" w:rsidP="00544A7B">
      <w:pPr>
        <w:widowControl w:val="0"/>
        <w:spacing w:line="360" w:lineRule="auto"/>
        <w:ind w:firstLine="709"/>
        <w:jc w:val="both"/>
        <w:rPr>
          <w:bCs/>
          <w:sz w:val="28"/>
          <w:szCs w:val="28"/>
        </w:rPr>
      </w:pPr>
      <w:r w:rsidRPr="00544A7B">
        <w:rPr>
          <w:bCs/>
          <w:sz w:val="28"/>
          <w:szCs w:val="28"/>
        </w:rPr>
        <w:t>Коб кон &gt; Коб нач.</w:t>
      </w:r>
    </w:p>
    <w:p w:rsidR="004F5E66" w:rsidRPr="00544A7B" w:rsidRDefault="004F5E66" w:rsidP="00544A7B">
      <w:pPr>
        <w:widowControl w:val="0"/>
        <w:spacing w:line="360" w:lineRule="auto"/>
        <w:ind w:firstLine="709"/>
        <w:jc w:val="both"/>
        <w:rPr>
          <w:bCs/>
          <w:sz w:val="28"/>
          <w:szCs w:val="28"/>
        </w:rPr>
      </w:pPr>
    </w:p>
    <w:p w:rsidR="004F5E66" w:rsidRPr="00544A7B" w:rsidRDefault="004F5E66" w:rsidP="00544A7B">
      <w:pPr>
        <w:widowControl w:val="0"/>
        <w:spacing w:line="360" w:lineRule="auto"/>
        <w:ind w:firstLine="709"/>
        <w:jc w:val="both"/>
        <w:rPr>
          <w:bCs/>
          <w:sz w:val="28"/>
          <w:szCs w:val="28"/>
        </w:rPr>
      </w:pPr>
      <w:r w:rsidRPr="00544A7B">
        <w:rPr>
          <w:bCs/>
          <w:sz w:val="28"/>
          <w:szCs w:val="28"/>
        </w:rPr>
        <w:t>Анализ структуры активов предприятия для выяснения факторов снижения валюты баланса</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06"/>
        <w:gridCol w:w="2977"/>
        <w:gridCol w:w="2800"/>
      </w:tblGrid>
      <w:tr w:rsidR="004F5E66" w:rsidRPr="00544A7B" w:rsidTr="00D109C0">
        <w:trPr>
          <w:trHeight w:val="345"/>
        </w:trPr>
        <w:tc>
          <w:tcPr>
            <w:tcW w:w="3506" w:type="dxa"/>
          </w:tcPr>
          <w:p w:rsidR="004F5E66" w:rsidRPr="00D109C0" w:rsidRDefault="004F5E66" w:rsidP="00D109C0">
            <w:pPr>
              <w:widowControl w:val="0"/>
              <w:spacing w:line="360" w:lineRule="auto"/>
              <w:ind w:hanging="4"/>
              <w:jc w:val="both"/>
              <w:rPr>
                <w:sz w:val="20"/>
                <w:szCs w:val="20"/>
              </w:rPr>
            </w:pPr>
            <w:r w:rsidRPr="00D109C0">
              <w:rPr>
                <w:sz w:val="20"/>
                <w:szCs w:val="20"/>
              </w:rPr>
              <w:t>На начало</w:t>
            </w:r>
            <w:r w:rsidR="00D109C0">
              <w:rPr>
                <w:sz w:val="20"/>
                <w:szCs w:val="20"/>
              </w:rPr>
              <w:t xml:space="preserve"> </w:t>
            </w:r>
            <w:r w:rsidRPr="00D109C0">
              <w:rPr>
                <w:sz w:val="20"/>
                <w:szCs w:val="20"/>
              </w:rPr>
              <w:t>периода</w:t>
            </w:r>
          </w:p>
        </w:tc>
        <w:tc>
          <w:tcPr>
            <w:tcW w:w="2977" w:type="dxa"/>
          </w:tcPr>
          <w:p w:rsidR="004F5E66" w:rsidRPr="00D109C0" w:rsidRDefault="004F5E66" w:rsidP="00D109C0">
            <w:pPr>
              <w:widowControl w:val="0"/>
              <w:spacing w:line="360" w:lineRule="auto"/>
              <w:ind w:hanging="4"/>
              <w:jc w:val="both"/>
              <w:rPr>
                <w:sz w:val="20"/>
                <w:szCs w:val="20"/>
              </w:rPr>
            </w:pPr>
            <w:r w:rsidRPr="00D109C0">
              <w:rPr>
                <w:sz w:val="20"/>
                <w:szCs w:val="20"/>
              </w:rPr>
              <w:t>Внеоборотные активы = 72</w:t>
            </w:r>
          </w:p>
        </w:tc>
        <w:tc>
          <w:tcPr>
            <w:tcW w:w="2800" w:type="dxa"/>
          </w:tcPr>
          <w:p w:rsidR="004F5E66" w:rsidRPr="00D109C0" w:rsidRDefault="004F5E66" w:rsidP="00D109C0">
            <w:pPr>
              <w:widowControl w:val="0"/>
              <w:spacing w:line="360" w:lineRule="auto"/>
              <w:ind w:hanging="4"/>
              <w:jc w:val="both"/>
              <w:rPr>
                <w:sz w:val="20"/>
                <w:szCs w:val="20"/>
              </w:rPr>
            </w:pPr>
            <w:r w:rsidRPr="00D109C0">
              <w:rPr>
                <w:sz w:val="20"/>
                <w:szCs w:val="20"/>
              </w:rPr>
              <w:t>Оборотные активы = 27</w:t>
            </w:r>
          </w:p>
        </w:tc>
      </w:tr>
      <w:tr w:rsidR="004F5E66" w:rsidRPr="00544A7B" w:rsidTr="00D109C0">
        <w:trPr>
          <w:trHeight w:val="360"/>
        </w:trPr>
        <w:tc>
          <w:tcPr>
            <w:tcW w:w="3506" w:type="dxa"/>
          </w:tcPr>
          <w:p w:rsidR="004F5E66" w:rsidRPr="00D109C0" w:rsidRDefault="004F5E66" w:rsidP="00D109C0">
            <w:pPr>
              <w:widowControl w:val="0"/>
              <w:spacing w:line="360" w:lineRule="auto"/>
              <w:ind w:hanging="4"/>
              <w:jc w:val="both"/>
              <w:rPr>
                <w:sz w:val="20"/>
                <w:szCs w:val="20"/>
              </w:rPr>
            </w:pPr>
            <w:r w:rsidRPr="00D109C0">
              <w:rPr>
                <w:sz w:val="20"/>
                <w:szCs w:val="20"/>
              </w:rPr>
              <w:t>На конец периода</w:t>
            </w:r>
          </w:p>
        </w:tc>
        <w:tc>
          <w:tcPr>
            <w:tcW w:w="2977" w:type="dxa"/>
          </w:tcPr>
          <w:p w:rsidR="004F5E66" w:rsidRPr="00D109C0" w:rsidRDefault="004F5E66" w:rsidP="00D109C0">
            <w:pPr>
              <w:widowControl w:val="0"/>
              <w:spacing w:line="360" w:lineRule="auto"/>
              <w:ind w:hanging="4"/>
              <w:jc w:val="both"/>
              <w:rPr>
                <w:sz w:val="20"/>
                <w:szCs w:val="20"/>
              </w:rPr>
            </w:pPr>
            <w:r w:rsidRPr="00D109C0">
              <w:rPr>
                <w:sz w:val="20"/>
                <w:szCs w:val="20"/>
              </w:rPr>
              <w:t>Внеоборотные активы = 73</w:t>
            </w:r>
          </w:p>
        </w:tc>
        <w:tc>
          <w:tcPr>
            <w:tcW w:w="2800" w:type="dxa"/>
          </w:tcPr>
          <w:p w:rsidR="004F5E66" w:rsidRPr="00D109C0" w:rsidRDefault="004F5E66" w:rsidP="00D109C0">
            <w:pPr>
              <w:widowControl w:val="0"/>
              <w:spacing w:line="360" w:lineRule="auto"/>
              <w:ind w:hanging="4"/>
              <w:jc w:val="both"/>
              <w:rPr>
                <w:sz w:val="20"/>
                <w:szCs w:val="20"/>
              </w:rPr>
            </w:pPr>
            <w:r w:rsidRPr="00D109C0">
              <w:rPr>
                <w:sz w:val="20"/>
                <w:szCs w:val="20"/>
              </w:rPr>
              <w:t>Оборотные активы = 26</w:t>
            </w:r>
          </w:p>
        </w:tc>
      </w:tr>
    </w:tbl>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Произошел структурный сдвиг внеоборотных активов на 1 процентный год. А у оборотных активов произошло структурное снижение на 1 п.п.</w:t>
      </w:r>
    </w:p>
    <w:p w:rsidR="004F5E66" w:rsidRPr="00544A7B" w:rsidRDefault="004F5E66" w:rsidP="00544A7B">
      <w:pPr>
        <w:widowControl w:val="0"/>
        <w:spacing w:line="360" w:lineRule="auto"/>
        <w:ind w:firstLine="709"/>
        <w:jc w:val="both"/>
        <w:rPr>
          <w:sz w:val="28"/>
          <w:szCs w:val="28"/>
        </w:rPr>
      </w:pPr>
      <w:r w:rsidRPr="00544A7B">
        <w:rPr>
          <w:sz w:val="28"/>
          <w:szCs w:val="28"/>
        </w:rPr>
        <w:t>За отчетный период внеоборотные активы</w:t>
      </w:r>
      <w:r w:rsidR="00544A7B" w:rsidRPr="00544A7B">
        <w:rPr>
          <w:sz w:val="28"/>
          <w:szCs w:val="28"/>
        </w:rPr>
        <w:t xml:space="preserve"> </w:t>
      </w:r>
      <w:r w:rsidRPr="00544A7B">
        <w:rPr>
          <w:sz w:val="28"/>
          <w:szCs w:val="28"/>
        </w:rPr>
        <w:t>увеличились на</w:t>
      </w:r>
      <w:r w:rsidR="00544A7B" w:rsidRPr="00544A7B">
        <w:rPr>
          <w:sz w:val="28"/>
          <w:szCs w:val="28"/>
        </w:rPr>
        <w:t xml:space="preserve"> </w:t>
      </w:r>
      <w:r w:rsidRPr="00544A7B">
        <w:rPr>
          <w:sz w:val="28"/>
          <w:szCs w:val="28"/>
        </w:rPr>
        <w:t>0,9% ((</w:t>
      </w:r>
      <w:r w:rsidRPr="00544A7B">
        <w:rPr>
          <w:bCs/>
          <w:sz w:val="28"/>
          <w:szCs w:val="28"/>
        </w:rPr>
        <w:t>460870</w:t>
      </w:r>
      <w:r w:rsidRPr="00544A7B">
        <w:rPr>
          <w:sz w:val="28"/>
          <w:szCs w:val="28"/>
        </w:rPr>
        <w:t>-</w:t>
      </w:r>
      <w:r w:rsidRPr="00544A7B">
        <w:rPr>
          <w:bCs/>
          <w:sz w:val="28"/>
          <w:szCs w:val="28"/>
        </w:rPr>
        <w:t>456683</w:t>
      </w:r>
      <w:r w:rsidRPr="00544A7B">
        <w:rPr>
          <w:sz w:val="28"/>
          <w:szCs w:val="28"/>
        </w:rPr>
        <w:t>)/</w:t>
      </w:r>
      <w:r w:rsidRPr="00544A7B">
        <w:rPr>
          <w:bCs/>
          <w:sz w:val="28"/>
          <w:szCs w:val="28"/>
        </w:rPr>
        <w:t>456683</w:t>
      </w:r>
      <w:r w:rsidRPr="00544A7B">
        <w:rPr>
          <w:sz w:val="28"/>
          <w:szCs w:val="28"/>
        </w:rPr>
        <w:t>*100=0,9%), а оборотные активы снизились на 7,2%. Происходит постепенное наращение внеоборотных активов.</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Темп роста прибыли = 92220/71628*100 = 128,75</w:t>
      </w:r>
    </w:p>
    <w:p w:rsidR="004F5E66" w:rsidRPr="00544A7B" w:rsidRDefault="004F5E66" w:rsidP="00544A7B">
      <w:pPr>
        <w:widowControl w:val="0"/>
        <w:spacing w:line="360" w:lineRule="auto"/>
        <w:ind w:firstLine="709"/>
        <w:jc w:val="both"/>
        <w:rPr>
          <w:sz w:val="28"/>
          <w:szCs w:val="28"/>
        </w:rPr>
      </w:pPr>
      <w:r w:rsidRPr="00544A7B">
        <w:rPr>
          <w:sz w:val="28"/>
          <w:szCs w:val="28"/>
        </w:rPr>
        <w:t>Темп роста прибыли &gt; Темпа роста валюты баланса &gt; Темпа роста выручки</w:t>
      </w:r>
    </w:p>
    <w:p w:rsidR="004F5E66" w:rsidRPr="00544A7B" w:rsidRDefault="004F5E66" w:rsidP="00544A7B">
      <w:pPr>
        <w:widowControl w:val="0"/>
        <w:spacing w:line="360" w:lineRule="auto"/>
        <w:ind w:firstLine="709"/>
        <w:jc w:val="both"/>
        <w:rPr>
          <w:sz w:val="28"/>
          <w:szCs w:val="28"/>
        </w:rPr>
      </w:pPr>
      <w:r w:rsidRPr="00544A7B">
        <w:rPr>
          <w:sz w:val="28"/>
          <w:szCs w:val="28"/>
        </w:rPr>
        <w:t>128,75% &gt; 98,7% &gt; 96%</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Оборотные активы предприятия покрываются собственными средствами более чем на 10% - его текущее финансовое положение признается положительным. Собственными средствами покрывалось в начале отчетного периода 85% оборотных активов, а в конце года уже 90%.</w:t>
      </w:r>
    </w:p>
    <w:p w:rsidR="004F5E66" w:rsidRPr="00544A7B" w:rsidRDefault="004F5E66" w:rsidP="00544A7B">
      <w:pPr>
        <w:widowControl w:val="0"/>
        <w:spacing w:line="360" w:lineRule="auto"/>
        <w:ind w:firstLine="709"/>
        <w:jc w:val="both"/>
        <w:rPr>
          <w:sz w:val="28"/>
          <w:szCs w:val="28"/>
        </w:rPr>
      </w:pPr>
      <w:r w:rsidRPr="00544A7B">
        <w:rPr>
          <w:sz w:val="28"/>
          <w:szCs w:val="28"/>
        </w:rPr>
        <w:t>Вертикальный анализ баланса позволяет сделать следующее заключение, доля собственного капитала организации увеличилась на 4,6 процентный пункт и составляет 91% к балансу. На заемный капитал организации приходится 9% к концу года, и это на 4,6 процентных пункта меньше, чем в начале года. Доля заемного капитала снизилась в основном за счет сокращения доли краткосрочных обязательств на 1,08 процентных пункта, а именно за счет снижения на 1 процентный пункт задолженности перед поставщиками и подрядчиками.</w:t>
      </w:r>
    </w:p>
    <w:p w:rsidR="004F5E66" w:rsidRPr="00544A7B" w:rsidRDefault="004F5E66" w:rsidP="00544A7B">
      <w:pPr>
        <w:widowControl w:val="0"/>
        <w:spacing w:line="360" w:lineRule="auto"/>
        <w:ind w:firstLine="709"/>
        <w:jc w:val="both"/>
        <w:rPr>
          <w:sz w:val="28"/>
          <w:szCs w:val="28"/>
        </w:rPr>
      </w:pPr>
      <w:r w:rsidRPr="00544A7B">
        <w:rPr>
          <w:sz w:val="28"/>
          <w:szCs w:val="28"/>
        </w:rPr>
        <w:t>В целом капитал организации в отчетному году сформировался на 9% (2,5+6,51) за счет заемных источников и на 91% за счет собственных источников. В связи с тем, что собственный капитал больше заемного, можно говорить о финансовой устойчивости предприятия.</w:t>
      </w:r>
    </w:p>
    <w:p w:rsidR="004F5E66" w:rsidRPr="00544A7B" w:rsidRDefault="004F5E66" w:rsidP="00544A7B">
      <w:pPr>
        <w:widowControl w:val="0"/>
        <w:spacing w:line="360" w:lineRule="auto"/>
        <w:ind w:firstLine="709"/>
        <w:jc w:val="both"/>
        <w:rPr>
          <w:sz w:val="28"/>
          <w:szCs w:val="28"/>
        </w:rPr>
      </w:pPr>
      <w:r w:rsidRPr="00544A7B">
        <w:rPr>
          <w:sz w:val="28"/>
          <w:szCs w:val="28"/>
        </w:rPr>
        <w:t>Значение коэффициента финансовой независимости свидетельствует о благоприятной финансовой ситуации, т.е. собственникам принадлежит 91% стоимости имущества.</w:t>
      </w:r>
    </w:p>
    <w:p w:rsidR="004F5E66" w:rsidRPr="00544A7B" w:rsidRDefault="004F5E66" w:rsidP="00544A7B">
      <w:pPr>
        <w:widowControl w:val="0"/>
        <w:spacing w:line="360" w:lineRule="auto"/>
        <w:ind w:firstLine="709"/>
        <w:jc w:val="both"/>
        <w:rPr>
          <w:sz w:val="28"/>
          <w:szCs w:val="28"/>
        </w:rPr>
      </w:pPr>
      <w:r w:rsidRPr="00544A7B">
        <w:rPr>
          <w:sz w:val="28"/>
          <w:szCs w:val="28"/>
        </w:rPr>
        <w:t>Предприятие работает с прибылью и к концу года, прибыли было получено на 20592 тыс. руб. больше, что составило 28,8%. Так же увеличился резервный капитал на 39%. Заметно снизилось НДС по приобретенным ценностям (53%).</w:t>
      </w:r>
    </w:p>
    <w:p w:rsidR="004F5E66" w:rsidRPr="00544A7B" w:rsidRDefault="004F5E66" w:rsidP="00544A7B">
      <w:pPr>
        <w:widowControl w:val="0"/>
        <w:spacing w:line="360" w:lineRule="auto"/>
        <w:ind w:firstLine="709"/>
        <w:jc w:val="both"/>
        <w:rPr>
          <w:sz w:val="28"/>
          <w:szCs w:val="28"/>
        </w:rPr>
      </w:pPr>
      <w:r w:rsidRPr="00544A7B">
        <w:rPr>
          <w:sz w:val="28"/>
          <w:szCs w:val="28"/>
        </w:rPr>
        <w:t>Сравнение состояния дебиторской и кредиторской задолженности позволяет сделать следующий вывод: в организации преобладает сумма дебиторской задолженности, но темп ее прироста меньше (11%), чем темп прироста кредиторской задолженности (31%). Причина этого – в скорости обращения дебиторской задолженности по сравнению с кредиторской. Такая ситуация может привести к дефициту платежных средств, что ведет к неплатежеспособности организации</w:t>
      </w:r>
    </w:p>
    <w:p w:rsidR="004F5E66" w:rsidRPr="00544A7B" w:rsidRDefault="004F5E66" w:rsidP="00544A7B">
      <w:pPr>
        <w:widowControl w:val="0"/>
        <w:spacing w:line="360" w:lineRule="auto"/>
        <w:ind w:firstLine="709"/>
        <w:jc w:val="both"/>
        <w:rPr>
          <w:sz w:val="28"/>
          <w:szCs w:val="28"/>
        </w:rPr>
      </w:pPr>
      <w:r w:rsidRPr="00544A7B">
        <w:rPr>
          <w:sz w:val="28"/>
          <w:szCs w:val="28"/>
        </w:rPr>
        <w:t>В составе активов организации отсутствуют нематериальные активы. Значит организация не является инновационной и не вкладывает средства в патенты, технологии, другую интеллектуальную собственность.</w:t>
      </w:r>
    </w:p>
    <w:p w:rsidR="004F5E66" w:rsidRPr="00544A7B" w:rsidRDefault="004F5E66" w:rsidP="00544A7B">
      <w:pPr>
        <w:widowControl w:val="0"/>
        <w:spacing w:line="360" w:lineRule="auto"/>
        <w:ind w:firstLine="709"/>
        <w:jc w:val="both"/>
        <w:rPr>
          <w:sz w:val="28"/>
          <w:szCs w:val="28"/>
        </w:rPr>
      </w:pPr>
      <w:r w:rsidRPr="00544A7B">
        <w:rPr>
          <w:sz w:val="28"/>
          <w:szCs w:val="28"/>
        </w:rPr>
        <w:t>Признаками хорошего баланса являются:</w:t>
      </w:r>
    </w:p>
    <w:p w:rsidR="004F5E66" w:rsidRPr="00544A7B" w:rsidRDefault="004F5E66" w:rsidP="00544A7B">
      <w:pPr>
        <w:widowControl w:val="0"/>
        <w:spacing w:line="360" w:lineRule="auto"/>
        <w:ind w:firstLine="709"/>
        <w:jc w:val="both"/>
        <w:rPr>
          <w:sz w:val="28"/>
          <w:szCs w:val="28"/>
        </w:rPr>
      </w:pPr>
      <w:r w:rsidRPr="00544A7B">
        <w:rPr>
          <w:sz w:val="28"/>
          <w:szCs w:val="28"/>
        </w:rPr>
        <w:t>1. Валюта баланса в конце отчетного периода должна увеличиваться по сравнению с началом. Но она снизилась на 8434 тыс. руб.</w:t>
      </w:r>
    </w:p>
    <w:p w:rsidR="004F5E66" w:rsidRPr="00544A7B" w:rsidRDefault="004F5E66" w:rsidP="00544A7B">
      <w:pPr>
        <w:widowControl w:val="0"/>
        <w:spacing w:line="360" w:lineRule="auto"/>
        <w:ind w:firstLine="709"/>
        <w:jc w:val="both"/>
        <w:rPr>
          <w:sz w:val="28"/>
          <w:szCs w:val="28"/>
        </w:rPr>
      </w:pPr>
      <w:r w:rsidRPr="00544A7B">
        <w:rPr>
          <w:sz w:val="28"/>
          <w:szCs w:val="28"/>
        </w:rPr>
        <w:t>Не соответствует.</w:t>
      </w:r>
    </w:p>
    <w:p w:rsidR="004F5E66" w:rsidRPr="00544A7B" w:rsidRDefault="004F5E66" w:rsidP="00544A7B">
      <w:pPr>
        <w:widowControl w:val="0"/>
        <w:spacing w:line="360" w:lineRule="auto"/>
        <w:ind w:firstLine="709"/>
        <w:jc w:val="both"/>
        <w:rPr>
          <w:sz w:val="28"/>
          <w:szCs w:val="28"/>
        </w:rPr>
      </w:pPr>
      <w:r w:rsidRPr="00544A7B">
        <w:rPr>
          <w:sz w:val="28"/>
          <w:szCs w:val="28"/>
        </w:rPr>
        <w:t>2. Темпы прироста оборотных активов должны быть больше темпа прироста внеоборотных активов.</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Темп прироста оборотных активов = 7,17% (163462-176083)/176083*100</w:t>
      </w:r>
    </w:p>
    <w:p w:rsidR="004F5E66" w:rsidRPr="00544A7B" w:rsidRDefault="004F5E66" w:rsidP="00544A7B">
      <w:pPr>
        <w:widowControl w:val="0"/>
        <w:spacing w:line="360" w:lineRule="auto"/>
        <w:ind w:firstLine="709"/>
        <w:jc w:val="both"/>
        <w:rPr>
          <w:sz w:val="28"/>
          <w:szCs w:val="28"/>
        </w:rPr>
      </w:pPr>
      <w:r w:rsidRPr="00544A7B">
        <w:rPr>
          <w:sz w:val="28"/>
          <w:szCs w:val="28"/>
        </w:rPr>
        <w:t>Темп прироста внеоборотных активов = 0,92% (460870-456683)/456683*100</w:t>
      </w: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 Т.пр. ОА &gt; Т.пр. ВНА</w:t>
      </w:r>
    </w:p>
    <w:p w:rsidR="004F5E66" w:rsidRPr="00544A7B" w:rsidRDefault="004F5E66" w:rsidP="00544A7B">
      <w:pPr>
        <w:widowControl w:val="0"/>
        <w:spacing w:line="360" w:lineRule="auto"/>
        <w:ind w:firstLine="709"/>
        <w:jc w:val="both"/>
        <w:rPr>
          <w:sz w:val="28"/>
          <w:szCs w:val="28"/>
        </w:rPr>
      </w:pPr>
      <w:r w:rsidRPr="00544A7B">
        <w:rPr>
          <w:sz w:val="28"/>
          <w:szCs w:val="28"/>
        </w:rPr>
        <w:t>7,2%&gt;0,9%</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3. Собственный капитал организации в абсолютном выражении должен превышать заемный или темпы его роста в процентах должны быть выше, чем темп роста заемного капитала.</w:t>
      </w:r>
    </w:p>
    <w:p w:rsidR="004F5E66" w:rsidRPr="00544A7B" w:rsidRDefault="004F5E66"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Т.р. СК = 100,9%, Т.р. ЗК = 96,33%</w:t>
      </w: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 100,9%&gt;96,33%</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4. Темпы прироста дебиторской и кредиторской задолженностей должны быть примерно одинаковы или кредиторская задолженность чуть выше.</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Т.пр. ДЗ = -10,87% (27744-31129)/31129*100</w:t>
      </w:r>
    </w:p>
    <w:p w:rsidR="004F5E66" w:rsidRPr="00544A7B" w:rsidRDefault="004F5E66" w:rsidP="00544A7B">
      <w:pPr>
        <w:widowControl w:val="0"/>
        <w:spacing w:line="360" w:lineRule="auto"/>
        <w:ind w:firstLine="709"/>
        <w:jc w:val="both"/>
        <w:rPr>
          <w:sz w:val="28"/>
          <w:szCs w:val="28"/>
        </w:rPr>
      </w:pPr>
      <w:r w:rsidRPr="00544A7B">
        <w:rPr>
          <w:sz w:val="28"/>
          <w:szCs w:val="28"/>
        </w:rPr>
        <w:t>Т.пр. КЗ = -31,24 (15383-22372)/22372*100</w:t>
      </w:r>
    </w:p>
    <w:p w:rsidR="004F5E66" w:rsidRPr="00544A7B" w:rsidRDefault="004F5E66" w:rsidP="00544A7B">
      <w:pPr>
        <w:widowControl w:val="0"/>
        <w:spacing w:line="360" w:lineRule="auto"/>
        <w:ind w:firstLine="709"/>
        <w:jc w:val="both"/>
        <w:rPr>
          <w:sz w:val="28"/>
          <w:szCs w:val="28"/>
        </w:rPr>
      </w:pPr>
      <w:r w:rsidRPr="00544A7B">
        <w:rPr>
          <w:sz w:val="28"/>
          <w:szCs w:val="28"/>
        </w:rPr>
        <w:t>Не соответствует.</w:t>
      </w:r>
    </w:p>
    <w:p w:rsidR="00D109C0" w:rsidRDefault="00D109C0">
      <w:pPr>
        <w:spacing w:after="200" w:line="276" w:lineRule="auto"/>
        <w:rPr>
          <w:sz w:val="28"/>
          <w:szCs w:val="28"/>
        </w:rPr>
      </w:pPr>
      <w:r>
        <w:rPr>
          <w:sz w:val="28"/>
          <w:szCs w:val="28"/>
        </w:rPr>
        <w:br w:type="page"/>
      </w:r>
    </w:p>
    <w:p w:rsidR="004F5E66" w:rsidRPr="00544A7B" w:rsidRDefault="004F5E66" w:rsidP="00544A7B">
      <w:pPr>
        <w:widowControl w:val="0"/>
        <w:spacing w:line="360" w:lineRule="auto"/>
        <w:ind w:firstLine="709"/>
        <w:jc w:val="both"/>
        <w:rPr>
          <w:sz w:val="28"/>
          <w:szCs w:val="28"/>
        </w:rPr>
      </w:pPr>
      <w:r w:rsidRPr="00544A7B">
        <w:rPr>
          <w:sz w:val="28"/>
          <w:szCs w:val="28"/>
        </w:rPr>
        <w:t>5. Доля собственных средств в оборотных активах должна быть более 10%.</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568298/163462*100=347,66%</w:t>
      </w: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w:t>
      </w:r>
    </w:p>
    <w:p w:rsidR="00D109C0" w:rsidRDefault="00D109C0" w:rsidP="00544A7B">
      <w:pPr>
        <w:widowControl w:val="0"/>
        <w:spacing w:line="360" w:lineRule="auto"/>
        <w:ind w:firstLine="709"/>
        <w:jc w:val="both"/>
        <w:rPr>
          <w:sz w:val="28"/>
          <w:szCs w:val="28"/>
        </w:rPr>
      </w:pPr>
    </w:p>
    <w:p w:rsidR="004F5E66" w:rsidRPr="00544A7B" w:rsidRDefault="004F5E66" w:rsidP="00544A7B">
      <w:pPr>
        <w:widowControl w:val="0"/>
        <w:spacing w:line="360" w:lineRule="auto"/>
        <w:ind w:firstLine="709"/>
        <w:jc w:val="both"/>
        <w:rPr>
          <w:sz w:val="28"/>
          <w:szCs w:val="28"/>
        </w:rPr>
      </w:pPr>
      <w:r w:rsidRPr="00544A7B">
        <w:rPr>
          <w:sz w:val="28"/>
          <w:szCs w:val="28"/>
        </w:rPr>
        <w:t>6. В балансе должна отсутствовать статья «Непокрытый убыток», т.е. цифра в строке 470 должна быть без скобок.</w:t>
      </w:r>
    </w:p>
    <w:p w:rsidR="004F5E66" w:rsidRPr="00544A7B" w:rsidRDefault="004F5E66" w:rsidP="00544A7B">
      <w:pPr>
        <w:widowControl w:val="0"/>
        <w:spacing w:line="360" w:lineRule="auto"/>
        <w:ind w:firstLine="709"/>
        <w:jc w:val="both"/>
        <w:rPr>
          <w:sz w:val="28"/>
          <w:szCs w:val="28"/>
        </w:rPr>
      </w:pPr>
      <w:r w:rsidRPr="00544A7B">
        <w:rPr>
          <w:sz w:val="28"/>
          <w:szCs w:val="28"/>
        </w:rPr>
        <w:t>Соответствует.</w:t>
      </w:r>
      <w:bookmarkStart w:id="0" w:name="_GoBack"/>
      <w:bookmarkEnd w:id="0"/>
    </w:p>
    <w:sectPr w:rsidR="004F5E66" w:rsidRPr="00544A7B" w:rsidSect="00544A7B">
      <w:pgSz w:w="11906" w:h="16838" w:code="9"/>
      <w:pgMar w:top="1134" w:right="850"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A6FA6"/>
    <w:multiLevelType w:val="multilevel"/>
    <w:tmpl w:val="1884E84C"/>
    <w:lvl w:ilvl="0">
      <w:start w:val="1"/>
      <w:numFmt w:val="upperRoman"/>
      <w:lvlText w:val="%1 этап."/>
      <w:lvlJc w:val="right"/>
      <w:pPr>
        <w:tabs>
          <w:tab w:val="num" w:pos="708"/>
        </w:tabs>
        <w:ind w:left="-313" w:firstLine="1021"/>
      </w:pPr>
      <w:rPr>
        <w:rFonts w:cs="Times New Roman" w:hint="default"/>
        <w:b/>
        <w:outline w:val="0"/>
        <w:shadow/>
        <w:emboss w:val="0"/>
        <w:imprint w:val="0"/>
        <w:u w:val="singl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
    <w:nsid w:val="06BD3271"/>
    <w:multiLevelType w:val="hybridMultilevel"/>
    <w:tmpl w:val="83861D9E"/>
    <w:lvl w:ilvl="0" w:tplc="FFFFFFFF">
      <w:start w:val="4"/>
      <w:numFmt w:val="upperRoman"/>
      <w:lvlText w:val="%1 этап."/>
      <w:lvlJc w:val="right"/>
      <w:pPr>
        <w:tabs>
          <w:tab w:val="num" w:pos="360"/>
        </w:tabs>
        <w:ind w:left="-661" w:firstLine="1021"/>
      </w:pPr>
      <w:rPr>
        <w:rFonts w:cs="Times New Roman" w:hint="default"/>
        <w:b/>
        <w:outline w:val="0"/>
        <w:shadow/>
        <w:emboss w:val="0"/>
        <w:imprint w:val="0"/>
        <w:sz w:val="28"/>
        <w:szCs w:val="28"/>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
    <w:nsid w:val="0B975652"/>
    <w:multiLevelType w:val="hybridMultilevel"/>
    <w:tmpl w:val="1884E84C"/>
    <w:lvl w:ilvl="0" w:tplc="FFFFFFFF">
      <w:start w:val="1"/>
      <w:numFmt w:val="upperRoman"/>
      <w:lvlText w:val="%1 этап."/>
      <w:lvlJc w:val="right"/>
      <w:pPr>
        <w:tabs>
          <w:tab w:val="num" w:pos="708"/>
        </w:tabs>
        <w:ind w:left="-313"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788"/>
        </w:tabs>
        <w:ind w:left="1788" w:hanging="360"/>
      </w:pPr>
      <w:rPr>
        <w:rFonts w:cs="Times New Roman"/>
      </w:rPr>
    </w:lvl>
    <w:lvl w:ilvl="2" w:tplc="FFFFFFFF" w:tentative="1">
      <w:start w:val="1"/>
      <w:numFmt w:val="lowerRoman"/>
      <w:lvlText w:val="%3."/>
      <w:lvlJc w:val="right"/>
      <w:pPr>
        <w:tabs>
          <w:tab w:val="num" w:pos="2508"/>
        </w:tabs>
        <w:ind w:left="2508" w:hanging="180"/>
      </w:pPr>
      <w:rPr>
        <w:rFonts w:cs="Times New Roman"/>
      </w:rPr>
    </w:lvl>
    <w:lvl w:ilvl="3" w:tplc="FFFFFFFF" w:tentative="1">
      <w:start w:val="1"/>
      <w:numFmt w:val="decimal"/>
      <w:lvlText w:val="%4."/>
      <w:lvlJc w:val="left"/>
      <w:pPr>
        <w:tabs>
          <w:tab w:val="num" w:pos="3228"/>
        </w:tabs>
        <w:ind w:left="3228" w:hanging="360"/>
      </w:pPr>
      <w:rPr>
        <w:rFonts w:cs="Times New Roman"/>
      </w:rPr>
    </w:lvl>
    <w:lvl w:ilvl="4" w:tplc="FFFFFFFF" w:tentative="1">
      <w:start w:val="1"/>
      <w:numFmt w:val="lowerLetter"/>
      <w:lvlText w:val="%5."/>
      <w:lvlJc w:val="left"/>
      <w:pPr>
        <w:tabs>
          <w:tab w:val="num" w:pos="3948"/>
        </w:tabs>
        <w:ind w:left="3948" w:hanging="360"/>
      </w:pPr>
      <w:rPr>
        <w:rFonts w:cs="Times New Roman"/>
      </w:rPr>
    </w:lvl>
    <w:lvl w:ilvl="5" w:tplc="FFFFFFFF" w:tentative="1">
      <w:start w:val="1"/>
      <w:numFmt w:val="lowerRoman"/>
      <w:lvlText w:val="%6."/>
      <w:lvlJc w:val="right"/>
      <w:pPr>
        <w:tabs>
          <w:tab w:val="num" w:pos="4668"/>
        </w:tabs>
        <w:ind w:left="4668" w:hanging="180"/>
      </w:pPr>
      <w:rPr>
        <w:rFonts w:cs="Times New Roman"/>
      </w:rPr>
    </w:lvl>
    <w:lvl w:ilvl="6" w:tplc="FFFFFFFF" w:tentative="1">
      <w:start w:val="1"/>
      <w:numFmt w:val="decimal"/>
      <w:lvlText w:val="%7."/>
      <w:lvlJc w:val="left"/>
      <w:pPr>
        <w:tabs>
          <w:tab w:val="num" w:pos="5388"/>
        </w:tabs>
        <w:ind w:left="5388" w:hanging="360"/>
      </w:pPr>
      <w:rPr>
        <w:rFonts w:cs="Times New Roman"/>
      </w:rPr>
    </w:lvl>
    <w:lvl w:ilvl="7" w:tplc="FFFFFFFF" w:tentative="1">
      <w:start w:val="1"/>
      <w:numFmt w:val="lowerLetter"/>
      <w:lvlText w:val="%8."/>
      <w:lvlJc w:val="left"/>
      <w:pPr>
        <w:tabs>
          <w:tab w:val="num" w:pos="6108"/>
        </w:tabs>
        <w:ind w:left="6108" w:hanging="360"/>
      </w:pPr>
      <w:rPr>
        <w:rFonts w:cs="Times New Roman"/>
      </w:rPr>
    </w:lvl>
    <w:lvl w:ilvl="8" w:tplc="FFFFFFFF" w:tentative="1">
      <w:start w:val="1"/>
      <w:numFmt w:val="lowerRoman"/>
      <w:lvlText w:val="%9."/>
      <w:lvlJc w:val="right"/>
      <w:pPr>
        <w:tabs>
          <w:tab w:val="num" w:pos="6828"/>
        </w:tabs>
        <w:ind w:left="6828" w:hanging="180"/>
      </w:pPr>
      <w:rPr>
        <w:rFonts w:cs="Times New Roman"/>
      </w:rPr>
    </w:lvl>
  </w:abstractNum>
  <w:abstractNum w:abstractNumId="3">
    <w:nsid w:val="0CBB04F6"/>
    <w:multiLevelType w:val="hybridMultilevel"/>
    <w:tmpl w:val="71F09FEE"/>
    <w:lvl w:ilvl="0" w:tplc="FFFFFFFF">
      <w:start w:val="3"/>
      <w:numFmt w:val="upperRoman"/>
      <w:lvlText w:val="%1 этап."/>
      <w:lvlJc w:val="right"/>
      <w:pPr>
        <w:tabs>
          <w:tab w:val="num" w:pos="360"/>
        </w:tabs>
        <w:ind w:left="-661" w:firstLine="1021"/>
      </w:pPr>
      <w:rPr>
        <w:rFonts w:cs="Times New Roman" w:hint="default"/>
        <w:b/>
        <w:outline w:val="0"/>
        <w:shadow/>
        <w:emboss w:val="0"/>
        <w:imprint w:val="0"/>
        <w:sz w:val="28"/>
        <w:szCs w:val="28"/>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
    <w:nsid w:val="0EC95C3B"/>
    <w:multiLevelType w:val="multilevel"/>
    <w:tmpl w:val="2248AEE4"/>
    <w:lvl w:ilvl="0">
      <w:start w:val="1"/>
      <w:numFmt w:val="decimal"/>
      <w:lvlText w:val="%1."/>
      <w:lvlJc w:val="left"/>
      <w:pPr>
        <w:tabs>
          <w:tab w:val="num" w:pos="1068"/>
        </w:tabs>
        <w:ind w:firstLine="708"/>
      </w:pPr>
      <w:rPr>
        <w:rFonts w:cs="Times New Roman" w:hint="default"/>
        <w:b/>
        <w:outline w:val="0"/>
        <w:shadow/>
        <w:emboss w:val="0"/>
        <w:imprint w:val="0"/>
        <w:u w:val="non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5">
    <w:nsid w:val="14984BE7"/>
    <w:multiLevelType w:val="multilevel"/>
    <w:tmpl w:val="F5E60DCA"/>
    <w:lvl w:ilvl="0">
      <w:start w:val="1"/>
      <w:numFmt w:val="upperRoman"/>
      <w:lvlText w:val="%1 этап."/>
      <w:lvlJc w:val="left"/>
      <w:pPr>
        <w:tabs>
          <w:tab w:val="num" w:pos="0"/>
        </w:tabs>
        <w:ind w:firstLine="567"/>
      </w:pPr>
      <w:rPr>
        <w:rFonts w:ascii="Times New Roman" w:hAnsi="Times New Roman" w:cs="Times New Roman" w:hint="default"/>
        <w:b w:val="0"/>
        <w:i w:val="0"/>
        <w:outline w:val="0"/>
        <w:shadow/>
        <w:emboss w:val="0"/>
        <w:imprint w:val="0"/>
        <w:sz w:val="24"/>
        <w:szCs w:val="24"/>
        <w:u w:val="single"/>
      </w:rPr>
    </w:lvl>
    <w:lvl w:ilvl="1">
      <w:start w:val="1"/>
      <w:numFmt w:val="none"/>
      <w:lvlText w:val="1. "/>
      <w:lvlJc w:val="left"/>
      <w:pPr>
        <w:tabs>
          <w:tab w:val="num" w:pos="0"/>
        </w:tabs>
        <w:ind w:left="567" w:firstLine="567"/>
      </w:pPr>
      <w:rPr>
        <w:rFonts w:ascii="Times New Roman" w:hAnsi="Times New Roman" w:cs="Times New Roman" w:hint="default"/>
        <w:b/>
        <w:i w:val="0"/>
        <w:sz w:val="24"/>
        <w:szCs w:val="24"/>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18355F72"/>
    <w:multiLevelType w:val="hybridMultilevel"/>
    <w:tmpl w:val="66428F94"/>
    <w:lvl w:ilvl="0" w:tplc="FFFFFFFF">
      <w:start w:val="3"/>
      <w:numFmt w:val="upperRoman"/>
      <w:lvlText w:val="%1 этап."/>
      <w:lvlJc w:val="right"/>
      <w:pPr>
        <w:tabs>
          <w:tab w:val="num" w:pos="360"/>
        </w:tabs>
        <w:ind w:left="-661"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
    <w:nsid w:val="1CA813D4"/>
    <w:multiLevelType w:val="hybridMultilevel"/>
    <w:tmpl w:val="C9C06574"/>
    <w:lvl w:ilvl="0" w:tplc="FFFFFFFF">
      <w:start w:val="1"/>
      <w:numFmt w:val="decimal"/>
      <w:lvlText w:val="%1."/>
      <w:lvlJc w:val="left"/>
      <w:pPr>
        <w:tabs>
          <w:tab w:val="num" w:pos="1065"/>
        </w:tabs>
        <w:ind w:left="1065" w:hanging="360"/>
      </w:pPr>
      <w:rPr>
        <w:rFonts w:cs="Times New Roman" w:hint="default"/>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8">
    <w:nsid w:val="1F192B97"/>
    <w:multiLevelType w:val="multilevel"/>
    <w:tmpl w:val="94BEAC86"/>
    <w:lvl w:ilvl="0">
      <w:start w:val="1"/>
      <w:numFmt w:val="upperRoman"/>
      <w:lvlText w:val="%1 этап."/>
      <w:lvlJc w:val="right"/>
      <w:pPr>
        <w:tabs>
          <w:tab w:val="num" w:pos="708"/>
        </w:tabs>
        <w:ind w:left="-313" w:firstLine="1021"/>
      </w:pPr>
      <w:rPr>
        <w:rFonts w:cs="Times New Roman" w:hint="default"/>
        <w:b/>
        <w:outline w:val="0"/>
        <w:shadow/>
        <w:emboss w:val="0"/>
        <w:imprint w:val="0"/>
        <w:u w:val="singl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9">
    <w:nsid w:val="20CC6B17"/>
    <w:multiLevelType w:val="multilevel"/>
    <w:tmpl w:val="A162C5D2"/>
    <w:lvl w:ilvl="0">
      <w:start w:val="1"/>
      <w:numFmt w:val="upperRoman"/>
      <w:lvlText w:val="%1 этап."/>
      <w:lvlJc w:val="right"/>
      <w:pPr>
        <w:tabs>
          <w:tab w:val="num" w:pos="1021"/>
        </w:tabs>
        <w:ind w:firstLine="1021"/>
      </w:pPr>
      <w:rPr>
        <w:rFonts w:cs="Times New Roman" w:hint="default"/>
        <w:b/>
        <w:outline w:val="0"/>
        <w:shadow/>
        <w:emboss w:val="0"/>
        <w:imprint w:val="0"/>
        <w:u w:val="single"/>
      </w:rPr>
    </w:lvl>
    <w:lvl w:ilvl="1">
      <w:start w:val="1"/>
      <w:numFmt w:val="lowerLetter"/>
      <w:lvlText w:val="%2."/>
      <w:lvlJc w:val="left"/>
      <w:pPr>
        <w:tabs>
          <w:tab w:val="num" w:pos="1753"/>
        </w:tabs>
        <w:ind w:left="1753" w:hanging="360"/>
      </w:pPr>
      <w:rPr>
        <w:rFonts w:cs="Times New Roman"/>
      </w:rPr>
    </w:lvl>
    <w:lvl w:ilvl="2">
      <w:start w:val="1"/>
      <w:numFmt w:val="lowerRoman"/>
      <w:lvlText w:val="%3."/>
      <w:lvlJc w:val="right"/>
      <w:pPr>
        <w:tabs>
          <w:tab w:val="num" w:pos="2473"/>
        </w:tabs>
        <w:ind w:left="2473" w:hanging="180"/>
      </w:pPr>
      <w:rPr>
        <w:rFonts w:cs="Times New Roman"/>
      </w:rPr>
    </w:lvl>
    <w:lvl w:ilvl="3">
      <w:start w:val="1"/>
      <w:numFmt w:val="decimal"/>
      <w:lvlText w:val="%4."/>
      <w:lvlJc w:val="left"/>
      <w:pPr>
        <w:tabs>
          <w:tab w:val="num" w:pos="3193"/>
        </w:tabs>
        <w:ind w:left="3193" w:hanging="360"/>
      </w:pPr>
      <w:rPr>
        <w:rFonts w:cs="Times New Roman"/>
      </w:rPr>
    </w:lvl>
    <w:lvl w:ilvl="4">
      <w:start w:val="1"/>
      <w:numFmt w:val="lowerLetter"/>
      <w:lvlText w:val="%5."/>
      <w:lvlJc w:val="left"/>
      <w:pPr>
        <w:tabs>
          <w:tab w:val="num" w:pos="3913"/>
        </w:tabs>
        <w:ind w:left="3913" w:hanging="360"/>
      </w:pPr>
      <w:rPr>
        <w:rFonts w:cs="Times New Roman"/>
      </w:rPr>
    </w:lvl>
    <w:lvl w:ilvl="5">
      <w:start w:val="1"/>
      <w:numFmt w:val="lowerRoman"/>
      <w:lvlText w:val="%6."/>
      <w:lvlJc w:val="right"/>
      <w:pPr>
        <w:tabs>
          <w:tab w:val="num" w:pos="4633"/>
        </w:tabs>
        <w:ind w:left="4633" w:hanging="180"/>
      </w:pPr>
      <w:rPr>
        <w:rFonts w:cs="Times New Roman"/>
      </w:rPr>
    </w:lvl>
    <w:lvl w:ilvl="6">
      <w:start w:val="1"/>
      <w:numFmt w:val="decimal"/>
      <w:lvlText w:val="%7."/>
      <w:lvlJc w:val="left"/>
      <w:pPr>
        <w:tabs>
          <w:tab w:val="num" w:pos="5353"/>
        </w:tabs>
        <w:ind w:left="5353" w:hanging="360"/>
      </w:pPr>
      <w:rPr>
        <w:rFonts w:cs="Times New Roman"/>
      </w:rPr>
    </w:lvl>
    <w:lvl w:ilvl="7">
      <w:start w:val="1"/>
      <w:numFmt w:val="lowerLetter"/>
      <w:lvlText w:val="%8."/>
      <w:lvlJc w:val="left"/>
      <w:pPr>
        <w:tabs>
          <w:tab w:val="num" w:pos="6073"/>
        </w:tabs>
        <w:ind w:left="6073" w:hanging="360"/>
      </w:pPr>
      <w:rPr>
        <w:rFonts w:cs="Times New Roman"/>
      </w:rPr>
    </w:lvl>
    <w:lvl w:ilvl="8">
      <w:start w:val="1"/>
      <w:numFmt w:val="lowerRoman"/>
      <w:lvlText w:val="%9."/>
      <w:lvlJc w:val="right"/>
      <w:pPr>
        <w:tabs>
          <w:tab w:val="num" w:pos="6793"/>
        </w:tabs>
        <w:ind w:left="6793" w:hanging="180"/>
      </w:pPr>
      <w:rPr>
        <w:rFonts w:cs="Times New Roman"/>
      </w:rPr>
    </w:lvl>
  </w:abstractNum>
  <w:abstractNum w:abstractNumId="10">
    <w:nsid w:val="21C068F6"/>
    <w:multiLevelType w:val="multilevel"/>
    <w:tmpl w:val="B7746186"/>
    <w:lvl w:ilvl="0">
      <w:start w:val="1"/>
      <w:numFmt w:val="upperRoman"/>
      <w:lvlText w:val="%1 этап."/>
      <w:lvlJc w:val="right"/>
      <w:pPr>
        <w:tabs>
          <w:tab w:val="num" w:pos="1021"/>
        </w:tabs>
        <w:ind w:firstLine="1021"/>
      </w:pPr>
      <w:rPr>
        <w:rFonts w:cs="Times New Roman" w:hint="default"/>
        <w:b/>
        <w:outline w:val="0"/>
        <w:shadow/>
        <w:emboss w:val="0"/>
        <w:imprint w:val="0"/>
        <w:u w:val="single"/>
      </w:rPr>
    </w:lvl>
    <w:lvl w:ilvl="1">
      <w:start w:val="1"/>
      <w:numFmt w:val="lowerLetter"/>
      <w:lvlText w:val="%2."/>
      <w:lvlJc w:val="left"/>
      <w:pPr>
        <w:tabs>
          <w:tab w:val="num" w:pos="1753"/>
        </w:tabs>
        <w:ind w:left="1753" w:hanging="360"/>
      </w:pPr>
      <w:rPr>
        <w:rFonts w:cs="Times New Roman"/>
      </w:rPr>
    </w:lvl>
    <w:lvl w:ilvl="2">
      <w:start w:val="1"/>
      <w:numFmt w:val="lowerRoman"/>
      <w:lvlText w:val="%3."/>
      <w:lvlJc w:val="right"/>
      <w:pPr>
        <w:tabs>
          <w:tab w:val="num" w:pos="2473"/>
        </w:tabs>
        <w:ind w:left="2473" w:hanging="180"/>
      </w:pPr>
      <w:rPr>
        <w:rFonts w:cs="Times New Roman"/>
      </w:rPr>
    </w:lvl>
    <w:lvl w:ilvl="3">
      <w:start w:val="1"/>
      <w:numFmt w:val="decimal"/>
      <w:lvlText w:val="%4."/>
      <w:lvlJc w:val="left"/>
      <w:pPr>
        <w:tabs>
          <w:tab w:val="num" w:pos="3193"/>
        </w:tabs>
        <w:ind w:left="3193" w:hanging="360"/>
      </w:pPr>
      <w:rPr>
        <w:rFonts w:cs="Times New Roman"/>
      </w:rPr>
    </w:lvl>
    <w:lvl w:ilvl="4">
      <w:start w:val="1"/>
      <w:numFmt w:val="lowerLetter"/>
      <w:lvlText w:val="%5."/>
      <w:lvlJc w:val="left"/>
      <w:pPr>
        <w:tabs>
          <w:tab w:val="num" w:pos="3913"/>
        </w:tabs>
        <w:ind w:left="3913" w:hanging="360"/>
      </w:pPr>
      <w:rPr>
        <w:rFonts w:cs="Times New Roman"/>
      </w:rPr>
    </w:lvl>
    <w:lvl w:ilvl="5">
      <w:start w:val="1"/>
      <w:numFmt w:val="lowerRoman"/>
      <w:lvlText w:val="%6."/>
      <w:lvlJc w:val="right"/>
      <w:pPr>
        <w:tabs>
          <w:tab w:val="num" w:pos="4633"/>
        </w:tabs>
        <w:ind w:left="4633" w:hanging="180"/>
      </w:pPr>
      <w:rPr>
        <w:rFonts w:cs="Times New Roman"/>
      </w:rPr>
    </w:lvl>
    <w:lvl w:ilvl="6">
      <w:start w:val="1"/>
      <w:numFmt w:val="decimal"/>
      <w:lvlText w:val="%7."/>
      <w:lvlJc w:val="left"/>
      <w:pPr>
        <w:tabs>
          <w:tab w:val="num" w:pos="5353"/>
        </w:tabs>
        <w:ind w:left="5353" w:hanging="360"/>
      </w:pPr>
      <w:rPr>
        <w:rFonts w:cs="Times New Roman"/>
      </w:rPr>
    </w:lvl>
    <w:lvl w:ilvl="7">
      <w:start w:val="1"/>
      <w:numFmt w:val="lowerLetter"/>
      <w:lvlText w:val="%8."/>
      <w:lvlJc w:val="left"/>
      <w:pPr>
        <w:tabs>
          <w:tab w:val="num" w:pos="6073"/>
        </w:tabs>
        <w:ind w:left="6073" w:hanging="360"/>
      </w:pPr>
      <w:rPr>
        <w:rFonts w:cs="Times New Roman"/>
      </w:rPr>
    </w:lvl>
    <w:lvl w:ilvl="8">
      <w:start w:val="1"/>
      <w:numFmt w:val="lowerRoman"/>
      <w:lvlText w:val="%9."/>
      <w:lvlJc w:val="right"/>
      <w:pPr>
        <w:tabs>
          <w:tab w:val="num" w:pos="6793"/>
        </w:tabs>
        <w:ind w:left="6793" w:hanging="180"/>
      </w:pPr>
      <w:rPr>
        <w:rFonts w:cs="Times New Roman"/>
      </w:rPr>
    </w:lvl>
  </w:abstractNum>
  <w:abstractNum w:abstractNumId="11">
    <w:nsid w:val="22386B8A"/>
    <w:multiLevelType w:val="hybridMultilevel"/>
    <w:tmpl w:val="A162C5D2"/>
    <w:lvl w:ilvl="0" w:tplc="FFFFFFFF">
      <w:start w:val="1"/>
      <w:numFmt w:val="upperRoman"/>
      <w:lvlText w:val="%1 этап."/>
      <w:lvlJc w:val="right"/>
      <w:pPr>
        <w:tabs>
          <w:tab w:val="num" w:pos="1021"/>
        </w:tabs>
        <w:ind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753"/>
        </w:tabs>
        <w:ind w:left="1753" w:hanging="360"/>
      </w:pPr>
      <w:rPr>
        <w:rFonts w:cs="Times New Roman"/>
      </w:rPr>
    </w:lvl>
    <w:lvl w:ilvl="2" w:tplc="FFFFFFFF" w:tentative="1">
      <w:start w:val="1"/>
      <w:numFmt w:val="lowerRoman"/>
      <w:lvlText w:val="%3."/>
      <w:lvlJc w:val="right"/>
      <w:pPr>
        <w:tabs>
          <w:tab w:val="num" w:pos="2473"/>
        </w:tabs>
        <w:ind w:left="2473" w:hanging="180"/>
      </w:pPr>
      <w:rPr>
        <w:rFonts w:cs="Times New Roman"/>
      </w:rPr>
    </w:lvl>
    <w:lvl w:ilvl="3" w:tplc="FFFFFFFF" w:tentative="1">
      <w:start w:val="1"/>
      <w:numFmt w:val="decimal"/>
      <w:lvlText w:val="%4."/>
      <w:lvlJc w:val="left"/>
      <w:pPr>
        <w:tabs>
          <w:tab w:val="num" w:pos="3193"/>
        </w:tabs>
        <w:ind w:left="3193" w:hanging="360"/>
      </w:pPr>
      <w:rPr>
        <w:rFonts w:cs="Times New Roman"/>
      </w:rPr>
    </w:lvl>
    <w:lvl w:ilvl="4" w:tplc="FFFFFFFF" w:tentative="1">
      <w:start w:val="1"/>
      <w:numFmt w:val="lowerLetter"/>
      <w:lvlText w:val="%5."/>
      <w:lvlJc w:val="left"/>
      <w:pPr>
        <w:tabs>
          <w:tab w:val="num" w:pos="3913"/>
        </w:tabs>
        <w:ind w:left="3913" w:hanging="360"/>
      </w:pPr>
      <w:rPr>
        <w:rFonts w:cs="Times New Roman"/>
      </w:rPr>
    </w:lvl>
    <w:lvl w:ilvl="5" w:tplc="FFFFFFFF" w:tentative="1">
      <w:start w:val="1"/>
      <w:numFmt w:val="lowerRoman"/>
      <w:lvlText w:val="%6."/>
      <w:lvlJc w:val="right"/>
      <w:pPr>
        <w:tabs>
          <w:tab w:val="num" w:pos="4633"/>
        </w:tabs>
        <w:ind w:left="4633" w:hanging="180"/>
      </w:pPr>
      <w:rPr>
        <w:rFonts w:cs="Times New Roman"/>
      </w:rPr>
    </w:lvl>
    <w:lvl w:ilvl="6" w:tplc="FFFFFFFF" w:tentative="1">
      <w:start w:val="1"/>
      <w:numFmt w:val="decimal"/>
      <w:lvlText w:val="%7."/>
      <w:lvlJc w:val="left"/>
      <w:pPr>
        <w:tabs>
          <w:tab w:val="num" w:pos="5353"/>
        </w:tabs>
        <w:ind w:left="5353" w:hanging="360"/>
      </w:pPr>
      <w:rPr>
        <w:rFonts w:cs="Times New Roman"/>
      </w:rPr>
    </w:lvl>
    <w:lvl w:ilvl="7" w:tplc="FFFFFFFF" w:tentative="1">
      <w:start w:val="1"/>
      <w:numFmt w:val="lowerLetter"/>
      <w:lvlText w:val="%8."/>
      <w:lvlJc w:val="left"/>
      <w:pPr>
        <w:tabs>
          <w:tab w:val="num" w:pos="6073"/>
        </w:tabs>
        <w:ind w:left="6073" w:hanging="360"/>
      </w:pPr>
      <w:rPr>
        <w:rFonts w:cs="Times New Roman"/>
      </w:rPr>
    </w:lvl>
    <w:lvl w:ilvl="8" w:tplc="FFFFFFFF" w:tentative="1">
      <w:start w:val="1"/>
      <w:numFmt w:val="lowerRoman"/>
      <w:lvlText w:val="%9."/>
      <w:lvlJc w:val="right"/>
      <w:pPr>
        <w:tabs>
          <w:tab w:val="num" w:pos="6793"/>
        </w:tabs>
        <w:ind w:left="6793" w:hanging="180"/>
      </w:pPr>
      <w:rPr>
        <w:rFonts w:cs="Times New Roman"/>
      </w:rPr>
    </w:lvl>
  </w:abstractNum>
  <w:abstractNum w:abstractNumId="12">
    <w:nsid w:val="22A1444F"/>
    <w:multiLevelType w:val="multilevel"/>
    <w:tmpl w:val="C2560CBA"/>
    <w:lvl w:ilvl="0">
      <w:start w:val="1"/>
      <w:numFmt w:val="decimal"/>
      <w:lvlText w:val="%1."/>
      <w:lvlJc w:val="left"/>
      <w:pPr>
        <w:tabs>
          <w:tab w:val="num" w:pos="1068"/>
        </w:tabs>
        <w:ind w:firstLine="708"/>
      </w:pPr>
      <w:rPr>
        <w:rFonts w:cs="Times New Roman" w:hint="default"/>
        <w:b/>
        <w:u w:val="non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3">
    <w:nsid w:val="23B9352D"/>
    <w:multiLevelType w:val="hybridMultilevel"/>
    <w:tmpl w:val="B3D4568A"/>
    <w:lvl w:ilvl="0" w:tplc="FFFFFFFF">
      <w:start w:val="2"/>
      <w:numFmt w:val="upperRoman"/>
      <w:lvlText w:val="%1 этап."/>
      <w:lvlJc w:val="right"/>
      <w:pPr>
        <w:tabs>
          <w:tab w:val="num" w:pos="1021"/>
        </w:tabs>
        <w:ind w:firstLine="1021"/>
      </w:pPr>
      <w:rPr>
        <w:rFonts w:cs="Times New Roman" w:hint="default"/>
        <w:b/>
        <w:outline w:val="0"/>
        <w:shadow/>
        <w:emboss w:val="0"/>
        <w:imprint w:val="0"/>
        <w:sz w:val="28"/>
        <w:szCs w:val="28"/>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89D4EBC"/>
    <w:multiLevelType w:val="multilevel"/>
    <w:tmpl w:val="0A90A69A"/>
    <w:lvl w:ilvl="0">
      <w:start w:val="1"/>
      <w:numFmt w:val="upperRoman"/>
      <w:pStyle w:val="1"/>
      <w:lvlText w:val="%1 этап."/>
      <w:lvlJc w:val="left"/>
      <w:pPr>
        <w:tabs>
          <w:tab w:val="num" w:pos="0"/>
        </w:tabs>
        <w:ind w:firstLine="567"/>
      </w:pPr>
      <w:rPr>
        <w:rFonts w:ascii="Times New Roman" w:hAnsi="Times New Roman" w:cs="Times New Roman" w:hint="default"/>
        <w:b/>
        <w:i w:val="0"/>
        <w:outline w:val="0"/>
        <w:shadow w:val="0"/>
        <w:emboss w:val="0"/>
        <w:imprint w:val="0"/>
        <w:sz w:val="28"/>
        <w:szCs w:val="28"/>
        <w:u w:val="none"/>
      </w:rPr>
    </w:lvl>
    <w:lvl w:ilvl="1">
      <w:start w:val="1"/>
      <w:numFmt w:val="none"/>
      <w:pStyle w:val="2"/>
      <w:lvlText w:val="1. "/>
      <w:lvlJc w:val="left"/>
      <w:pPr>
        <w:tabs>
          <w:tab w:val="num" w:pos="1134"/>
        </w:tabs>
        <w:ind w:left="567" w:firstLine="567"/>
      </w:pPr>
      <w:rPr>
        <w:rFonts w:ascii="Times New Roman" w:hAnsi="Times New Roman" w:cs="Times New Roman" w:hint="default"/>
        <w:b/>
        <w:i w:val="0"/>
        <w:sz w:val="24"/>
        <w:szCs w:val="24"/>
      </w:rPr>
    </w:lvl>
    <w:lvl w:ilvl="2">
      <w:start w:val="1"/>
      <w:numFmt w:val="decimal"/>
      <w:pStyle w:val="3"/>
      <w:lvlText w:val="%3."/>
      <w:lvlJc w:val="left"/>
      <w:pPr>
        <w:tabs>
          <w:tab w:val="num" w:pos="1800"/>
        </w:tabs>
        <w:ind w:left="1440"/>
      </w:pPr>
      <w:rPr>
        <w:rFonts w:cs="Times New Roman" w:hint="default"/>
      </w:rPr>
    </w:lvl>
    <w:lvl w:ilvl="3">
      <w:start w:val="1"/>
      <w:numFmt w:val="lowerLetter"/>
      <w:pStyle w:val="4"/>
      <w:lvlText w:val="%4)"/>
      <w:lvlJc w:val="left"/>
      <w:pPr>
        <w:tabs>
          <w:tab w:val="num" w:pos="2520"/>
        </w:tabs>
        <w:ind w:left="2160"/>
      </w:pPr>
      <w:rPr>
        <w:rFonts w:cs="Times New Roman" w:hint="default"/>
      </w:rPr>
    </w:lvl>
    <w:lvl w:ilvl="4">
      <w:start w:val="1"/>
      <w:numFmt w:val="decimal"/>
      <w:pStyle w:val="5"/>
      <w:lvlText w:val="(%5)"/>
      <w:lvlJc w:val="left"/>
      <w:pPr>
        <w:tabs>
          <w:tab w:val="num" w:pos="3240"/>
        </w:tabs>
        <w:ind w:left="2880"/>
      </w:pPr>
      <w:rPr>
        <w:rFonts w:cs="Times New Roman" w:hint="default"/>
      </w:rPr>
    </w:lvl>
    <w:lvl w:ilvl="5">
      <w:start w:val="1"/>
      <w:numFmt w:val="lowerLetter"/>
      <w:pStyle w:val="6"/>
      <w:lvlText w:val="(%6)"/>
      <w:lvlJc w:val="left"/>
      <w:pPr>
        <w:tabs>
          <w:tab w:val="num" w:pos="3960"/>
        </w:tabs>
        <w:ind w:left="3600"/>
      </w:pPr>
      <w:rPr>
        <w:rFonts w:cs="Times New Roman" w:hint="default"/>
      </w:rPr>
    </w:lvl>
    <w:lvl w:ilvl="6">
      <w:start w:val="1"/>
      <w:numFmt w:val="lowerRoman"/>
      <w:pStyle w:val="7"/>
      <w:lvlText w:val="(%7)"/>
      <w:lvlJc w:val="left"/>
      <w:pPr>
        <w:tabs>
          <w:tab w:val="num" w:pos="4680"/>
        </w:tabs>
        <w:ind w:left="4320"/>
      </w:pPr>
      <w:rPr>
        <w:rFonts w:cs="Times New Roman" w:hint="default"/>
      </w:rPr>
    </w:lvl>
    <w:lvl w:ilvl="7">
      <w:start w:val="1"/>
      <w:numFmt w:val="lowerLetter"/>
      <w:pStyle w:val="8"/>
      <w:lvlText w:val="(%8)"/>
      <w:lvlJc w:val="left"/>
      <w:pPr>
        <w:tabs>
          <w:tab w:val="num" w:pos="5400"/>
        </w:tabs>
        <w:ind w:left="5040"/>
      </w:pPr>
      <w:rPr>
        <w:rFonts w:cs="Times New Roman" w:hint="default"/>
      </w:rPr>
    </w:lvl>
    <w:lvl w:ilvl="8">
      <w:start w:val="1"/>
      <w:numFmt w:val="lowerRoman"/>
      <w:pStyle w:val="9"/>
      <w:lvlText w:val="(%9)"/>
      <w:lvlJc w:val="left"/>
      <w:pPr>
        <w:tabs>
          <w:tab w:val="num" w:pos="6120"/>
        </w:tabs>
        <w:ind w:left="5760"/>
      </w:pPr>
      <w:rPr>
        <w:rFonts w:cs="Times New Roman" w:hint="default"/>
      </w:rPr>
    </w:lvl>
  </w:abstractNum>
  <w:abstractNum w:abstractNumId="15">
    <w:nsid w:val="2F727703"/>
    <w:multiLevelType w:val="multilevel"/>
    <w:tmpl w:val="1884E84C"/>
    <w:lvl w:ilvl="0">
      <w:start w:val="1"/>
      <w:numFmt w:val="upperRoman"/>
      <w:lvlText w:val="%1 этап."/>
      <w:lvlJc w:val="right"/>
      <w:pPr>
        <w:tabs>
          <w:tab w:val="num" w:pos="708"/>
        </w:tabs>
        <w:ind w:left="-313" w:firstLine="1021"/>
      </w:pPr>
      <w:rPr>
        <w:rFonts w:cs="Times New Roman" w:hint="default"/>
        <w:b/>
        <w:outline w:val="0"/>
        <w:shadow/>
        <w:emboss w:val="0"/>
        <w:imprint w:val="0"/>
        <w:u w:val="singl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6">
    <w:nsid w:val="3184417C"/>
    <w:multiLevelType w:val="multilevel"/>
    <w:tmpl w:val="09E4EDE0"/>
    <w:lvl w:ilvl="0">
      <w:start w:val="1"/>
      <w:numFmt w:val="upperRoman"/>
      <w:lvlText w:val="%1 этап."/>
      <w:lvlJc w:val="right"/>
      <w:pPr>
        <w:tabs>
          <w:tab w:val="num" w:pos="1021"/>
        </w:tabs>
        <w:ind w:firstLine="1021"/>
      </w:pPr>
      <w:rPr>
        <w:rFonts w:cs="Times New Roman" w:hint="default"/>
        <w:b/>
        <w:outline w:val="0"/>
        <w:shadow/>
        <w:emboss w:val="0"/>
        <w:imprint w:val="0"/>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7">
    <w:nsid w:val="348E574D"/>
    <w:multiLevelType w:val="multilevel"/>
    <w:tmpl w:val="F2A8E25C"/>
    <w:lvl w:ilvl="0">
      <w:start w:val="1"/>
      <w:numFmt w:val="decimal"/>
      <w:lvlText w:val="%1."/>
      <w:lvlJc w:val="left"/>
      <w:pPr>
        <w:tabs>
          <w:tab w:val="num" w:pos="1381"/>
        </w:tabs>
        <w:ind w:left="313" w:firstLine="708"/>
      </w:pPr>
      <w:rPr>
        <w:rFonts w:cs="Times New Roman" w:hint="default"/>
        <w:b/>
        <w:u w:val="none"/>
      </w:rPr>
    </w:lvl>
    <w:lvl w:ilvl="1">
      <w:start w:val="1"/>
      <w:numFmt w:val="lowerLetter"/>
      <w:lvlText w:val="%2."/>
      <w:lvlJc w:val="left"/>
      <w:pPr>
        <w:tabs>
          <w:tab w:val="num" w:pos="1753"/>
        </w:tabs>
        <w:ind w:left="1753" w:hanging="360"/>
      </w:pPr>
      <w:rPr>
        <w:rFonts w:cs="Times New Roman"/>
      </w:rPr>
    </w:lvl>
    <w:lvl w:ilvl="2">
      <w:start w:val="1"/>
      <w:numFmt w:val="lowerRoman"/>
      <w:lvlText w:val="%3."/>
      <w:lvlJc w:val="right"/>
      <w:pPr>
        <w:tabs>
          <w:tab w:val="num" w:pos="2473"/>
        </w:tabs>
        <w:ind w:left="2473" w:hanging="180"/>
      </w:pPr>
      <w:rPr>
        <w:rFonts w:cs="Times New Roman"/>
      </w:rPr>
    </w:lvl>
    <w:lvl w:ilvl="3">
      <w:start w:val="1"/>
      <w:numFmt w:val="decimal"/>
      <w:lvlText w:val="%4."/>
      <w:lvlJc w:val="left"/>
      <w:pPr>
        <w:tabs>
          <w:tab w:val="num" w:pos="3193"/>
        </w:tabs>
        <w:ind w:left="3193" w:hanging="360"/>
      </w:pPr>
      <w:rPr>
        <w:rFonts w:cs="Times New Roman"/>
      </w:rPr>
    </w:lvl>
    <w:lvl w:ilvl="4">
      <w:start w:val="1"/>
      <w:numFmt w:val="lowerLetter"/>
      <w:lvlText w:val="%5."/>
      <w:lvlJc w:val="left"/>
      <w:pPr>
        <w:tabs>
          <w:tab w:val="num" w:pos="3913"/>
        </w:tabs>
        <w:ind w:left="3913" w:hanging="360"/>
      </w:pPr>
      <w:rPr>
        <w:rFonts w:cs="Times New Roman"/>
      </w:rPr>
    </w:lvl>
    <w:lvl w:ilvl="5">
      <w:start w:val="1"/>
      <w:numFmt w:val="lowerRoman"/>
      <w:lvlText w:val="%6."/>
      <w:lvlJc w:val="right"/>
      <w:pPr>
        <w:tabs>
          <w:tab w:val="num" w:pos="4633"/>
        </w:tabs>
        <w:ind w:left="4633" w:hanging="180"/>
      </w:pPr>
      <w:rPr>
        <w:rFonts w:cs="Times New Roman"/>
      </w:rPr>
    </w:lvl>
    <w:lvl w:ilvl="6">
      <w:start w:val="1"/>
      <w:numFmt w:val="decimal"/>
      <w:lvlText w:val="%7."/>
      <w:lvlJc w:val="left"/>
      <w:pPr>
        <w:tabs>
          <w:tab w:val="num" w:pos="5353"/>
        </w:tabs>
        <w:ind w:left="5353" w:hanging="360"/>
      </w:pPr>
      <w:rPr>
        <w:rFonts w:cs="Times New Roman"/>
      </w:rPr>
    </w:lvl>
    <w:lvl w:ilvl="7">
      <w:start w:val="1"/>
      <w:numFmt w:val="lowerLetter"/>
      <w:lvlText w:val="%8."/>
      <w:lvlJc w:val="left"/>
      <w:pPr>
        <w:tabs>
          <w:tab w:val="num" w:pos="6073"/>
        </w:tabs>
        <w:ind w:left="6073" w:hanging="360"/>
      </w:pPr>
      <w:rPr>
        <w:rFonts w:cs="Times New Roman"/>
      </w:rPr>
    </w:lvl>
    <w:lvl w:ilvl="8">
      <w:start w:val="1"/>
      <w:numFmt w:val="lowerRoman"/>
      <w:lvlText w:val="%9."/>
      <w:lvlJc w:val="right"/>
      <w:pPr>
        <w:tabs>
          <w:tab w:val="num" w:pos="6793"/>
        </w:tabs>
        <w:ind w:left="6793" w:hanging="180"/>
      </w:pPr>
      <w:rPr>
        <w:rFonts w:cs="Times New Roman"/>
      </w:rPr>
    </w:lvl>
  </w:abstractNum>
  <w:abstractNum w:abstractNumId="18">
    <w:nsid w:val="48220040"/>
    <w:multiLevelType w:val="hybridMultilevel"/>
    <w:tmpl w:val="A34E7E5C"/>
    <w:lvl w:ilvl="0" w:tplc="FFFFFFFF">
      <w:start w:val="3"/>
      <w:numFmt w:val="upperRoman"/>
      <w:lvlText w:val="%1 этап."/>
      <w:lvlJc w:val="right"/>
      <w:pPr>
        <w:tabs>
          <w:tab w:val="num" w:pos="360"/>
        </w:tabs>
        <w:ind w:left="-661"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9">
    <w:nsid w:val="4B1F259F"/>
    <w:multiLevelType w:val="hybridMultilevel"/>
    <w:tmpl w:val="A2FC2E66"/>
    <w:lvl w:ilvl="0" w:tplc="FFFFFFFF">
      <w:start w:val="6"/>
      <w:numFmt w:val="upperRoman"/>
      <w:lvlText w:val="%1 этап."/>
      <w:lvlJc w:val="right"/>
      <w:pPr>
        <w:tabs>
          <w:tab w:val="num" w:pos="567"/>
        </w:tabs>
        <w:ind w:left="-454" w:firstLine="1021"/>
      </w:pPr>
      <w:rPr>
        <w:rFonts w:ascii="Times New Roman" w:hAnsi="Times New Roman" w:cs="Times New Roman" w:hint="default"/>
        <w:b/>
        <w:outline w:val="0"/>
        <w:shadow/>
        <w:emboss w:val="0"/>
        <w:imprint w:val="0"/>
        <w:sz w:val="28"/>
        <w:szCs w:val="28"/>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0">
    <w:nsid w:val="50C56F25"/>
    <w:multiLevelType w:val="hybridMultilevel"/>
    <w:tmpl w:val="B7746186"/>
    <w:lvl w:ilvl="0" w:tplc="FFFFFFFF">
      <w:start w:val="1"/>
      <w:numFmt w:val="upperRoman"/>
      <w:lvlText w:val="%1 этап."/>
      <w:lvlJc w:val="right"/>
      <w:pPr>
        <w:tabs>
          <w:tab w:val="num" w:pos="1021"/>
        </w:tabs>
        <w:ind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753"/>
        </w:tabs>
        <w:ind w:left="1753" w:hanging="360"/>
      </w:pPr>
      <w:rPr>
        <w:rFonts w:cs="Times New Roman"/>
      </w:rPr>
    </w:lvl>
    <w:lvl w:ilvl="2" w:tplc="FFFFFFFF" w:tentative="1">
      <w:start w:val="1"/>
      <w:numFmt w:val="lowerRoman"/>
      <w:lvlText w:val="%3."/>
      <w:lvlJc w:val="right"/>
      <w:pPr>
        <w:tabs>
          <w:tab w:val="num" w:pos="2473"/>
        </w:tabs>
        <w:ind w:left="2473" w:hanging="180"/>
      </w:pPr>
      <w:rPr>
        <w:rFonts w:cs="Times New Roman"/>
      </w:rPr>
    </w:lvl>
    <w:lvl w:ilvl="3" w:tplc="FFFFFFFF" w:tentative="1">
      <w:start w:val="1"/>
      <w:numFmt w:val="decimal"/>
      <w:lvlText w:val="%4."/>
      <w:lvlJc w:val="left"/>
      <w:pPr>
        <w:tabs>
          <w:tab w:val="num" w:pos="3193"/>
        </w:tabs>
        <w:ind w:left="3193" w:hanging="360"/>
      </w:pPr>
      <w:rPr>
        <w:rFonts w:cs="Times New Roman"/>
      </w:rPr>
    </w:lvl>
    <w:lvl w:ilvl="4" w:tplc="FFFFFFFF" w:tentative="1">
      <w:start w:val="1"/>
      <w:numFmt w:val="lowerLetter"/>
      <w:lvlText w:val="%5."/>
      <w:lvlJc w:val="left"/>
      <w:pPr>
        <w:tabs>
          <w:tab w:val="num" w:pos="3913"/>
        </w:tabs>
        <w:ind w:left="3913" w:hanging="360"/>
      </w:pPr>
      <w:rPr>
        <w:rFonts w:cs="Times New Roman"/>
      </w:rPr>
    </w:lvl>
    <w:lvl w:ilvl="5" w:tplc="FFFFFFFF" w:tentative="1">
      <w:start w:val="1"/>
      <w:numFmt w:val="lowerRoman"/>
      <w:lvlText w:val="%6."/>
      <w:lvlJc w:val="right"/>
      <w:pPr>
        <w:tabs>
          <w:tab w:val="num" w:pos="4633"/>
        </w:tabs>
        <w:ind w:left="4633" w:hanging="180"/>
      </w:pPr>
      <w:rPr>
        <w:rFonts w:cs="Times New Roman"/>
      </w:rPr>
    </w:lvl>
    <w:lvl w:ilvl="6" w:tplc="FFFFFFFF" w:tentative="1">
      <w:start w:val="1"/>
      <w:numFmt w:val="decimal"/>
      <w:lvlText w:val="%7."/>
      <w:lvlJc w:val="left"/>
      <w:pPr>
        <w:tabs>
          <w:tab w:val="num" w:pos="5353"/>
        </w:tabs>
        <w:ind w:left="5353" w:hanging="360"/>
      </w:pPr>
      <w:rPr>
        <w:rFonts w:cs="Times New Roman"/>
      </w:rPr>
    </w:lvl>
    <w:lvl w:ilvl="7" w:tplc="FFFFFFFF" w:tentative="1">
      <w:start w:val="1"/>
      <w:numFmt w:val="lowerLetter"/>
      <w:lvlText w:val="%8."/>
      <w:lvlJc w:val="left"/>
      <w:pPr>
        <w:tabs>
          <w:tab w:val="num" w:pos="6073"/>
        </w:tabs>
        <w:ind w:left="6073" w:hanging="360"/>
      </w:pPr>
      <w:rPr>
        <w:rFonts w:cs="Times New Roman"/>
      </w:rPr>
    </w:lvl>
    <w:lvl w:ilvl="8" w:tplc="FFFFFFFF" w:tentative="1">
      <w:start w:val="1"/>
      <w:numFmt w:val="lowerRoman"/>
      <w:lvlText w:val="%9."/>
      <w:lvlJc w:val="right"/>
      <w:pPr>
        <w:tabs>
          <w:tab w:val="num" w:pos="6793"/>
        </w:tabs>
        <w:ind w:left="6793" w:hanging="180"/>
      </w:pPr>
      <w:rPr>
        <w:rFonts w:cs="Times New Roman"/>
      </w:rPr>
    </w:lvl>
  </w:abstractNum>
  <w:abstractNum w:abstractNumId="21">
    <w:nsid w:val="582B3923"/>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2">
    <w:nsid w:val="595025F6"/>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23">
    <w:nsid w:val="5ABB011D"/>
    <w:multiLevelType w:val="multilevel"/>
    <w:tmpl w:val="F01AC5F8"/>
    <w:lvl w:ilvl="0">
      <w:start w:val="1"/>
      <w:numFmt w:val="upperRoman"/>
      <w:lvlText w:val="%1 этап."/>
      <w:lvlJc w:val="left"/>
      <w:pPr>
        <w:tabs>
          <w:tab w:val="num" w:pos="360"/>
        </w:tabs>
        <w:ind w:firstLine="567"/>
      </w:pPr>
      <w:rPr>
        <w:rFonts w:ascii="Times New Roman" w:hAnsi="Times New Roman" w:cs="Times New Roman" w:hint="default"/>
        <w:b w:val="0"/>
        <w:i w:val="0"/>
        <w:outline w:val="0"/>
        <w:shadow/>
        <w:emboss w:val="0"/>
        <w:imprint w:val="0"/>
        <w:sz w:val="24"/>
        <w:szCs w:val="24"/>
        <w:u w:val="single"/>
      </w:rPr>
    </w:lvl>
    <w:lvl w:ilvl="1">
      <w:start w:val="1"/>
      <w:numFmt w:val="none"/>
      <w:lvlText w:val="1. "/>
      <w:lvlJc w:val="left"/>
      <w:pPr>
        <w:tabs>
          <w:tab w:val="num" w:pos="1134"/>
        </w:tabs>
        <w:ind w:left="567" w:firstLine="567"/>
      </w:pPr>
      <w:rPr>
        <w:rFonts w:ascii="Times New Roman" w:hAnsi="Times New Roman" w:cs="Times New Roman" w:hint="default"/>
        <w:b/>
        <w:i w:val="0"/>
        <w:sz w:val="24"/>
        <w:szCs w:val="24"/>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4">
    <w:nsid w:val="5C5A3D5A"/>
    <w:multiLevelType w:val="multilevel"/>
    <w:tmpl w:val="2C18F0B4"/>
    <w:lvl w:ilvl="0">
      <w:start w:val="1"/>
      <w:numFmt w:val="upperRoman"/>
      <w:lvlText w:val="%1 этап."/>
      <w:lvlJc w:val="left"/>
      <w:pPr>
        <w:tabs>
          <w:tab w:val="num" w:pos="0"/>
        </w:tabs>
        <w:ind w:firstLine="567"/>
      </w:pPr>
      <w:rPr>
        <w:rFonts w:ascii="Times New Roman" w:hAnsi="Times New Roman" w:cs="Times New Roman" w:hint="default"/>
        <w:b w:val="0"/>
        <w:i w:val="0"/>
        <w:outline w:val="0"/>
        <w:shadow/>
        <w:emboss w:val="0"/>
        <w:imprint w:val="0"/>
        <w:sz w:val="24"/>
        <w:szCs w:val="24"/>
        <w:u w:val="single"/>
      </w:rPr>
    </w:lvl>
    <w:lvl w:ilvl="1">
      <w:start w:val="1"/>
      <w:numFmt w:val="none"/>
      <w:lvlText w:val="1. "/>
      <w:lvlJc w:val="left"/>
      <w:pPr>
        <w:tabs>
          <w:tab w:val="num" w:pos="1134"/>
        </w:tabs>
        <w:ind w:left="567" w:firstLine="567"/>
      </w:pPr>
      <w:rPr>
        <w:rFonts w:ascii="Times New Roman" w:hAnsi="Times New Roman" w:cs="Times New Roman" w:hint="default"/>
        <w:b/>
        <w:i w:val="0"/>
        <w:sz w:val="24"/>
        <w:szCs w:val="24"/>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5">
    <w:nsid w:val="61530239"/>
    <w:multiLevelType w:val="multilevel"/>
    <w:tmpl w:val="B9AEB6AC"/>
    <w:lvl w:ilvl="0">
      <w:start w:val="1"/>
      <w:numFmt w:val="upperRoman"/>
      <w:lvlText w:val="%1 этап"/>
      <w:lvlJc w:val="right"/>
      <w:pPr>
        <w:tabs>
          <w:tab w:val="num" w:pos="1021"/>
        </w:tabs>
        <w:ind w:left="340" w:firstLine="681"/>
      </w:pPr>
      <w:rPr>
        <w:rFonts w:cs="Times New Roman" w:hint="default"/>
        <w:outline w:val="0"/>
        <w:shadow/>
        <w:emboss w:val="0"/>
        <w:imprint w:val="0"/>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6">
    <w:nsid w:val="630C7C64"/>
    <w:multiLevelType w:val="multilevel"/>
    <w:tmpl w:val="7F86BBD6"/>
    <w:lvl w:ilvl="0">
      <w:start w:val="1"/>
      <w:numFmt w:val="upperRoman"/>
      <w:lvlText w:val="%1 этап."/>
      <w:lvlJc w:val="right"/>
      <w:pPr>
        <w:tabs>
          <w:tab w:val="num" w:pos="395"/>
        </w:tabs>
        <w:ind w:left="-626" w:firstLine="1021"/>
      </w:pPr>
      <w:rPr>
        <w:rFonts w:cs="Times New Roman" w:hint="default"/>
        <w:b/>
        <w:outline w:val="0"/>
        <w:shadow/>
        <w:emboss w:val="0"/>
        <w:imprint w:val="0"/>
        <w:u w:val="single"/>
      </w:rPr>
    </w:lvl>
    <w:lvl w:ilvl="1">
      <w:start w:val="1"/>
      <w:numFmt w:val="lowerLetter"/>
      <w:lvlText w:val="%2."/>
      <w:lvlJc w:val="left"/>
      <w:pPr>
        <w:tabs>
          <w:tab w:val="num" w:pos="1127"/>
        </w:tabs>
        <w:ind w:left="1127" w:hanging="360"/>
      </w:pPr>
      <w:rPr>
        <w:rFonts w:cs="Times New Roman"/>
      </w:rPr>
    </w:lvl>
    <w:lvl w:ilvl="2">
      <w:start w:val="1"/>
      <w:numFmt w:val="lowerRoman"/>
      <w:lvlText w:val="%3."/>
      <w:lvlJc w:val="right"/>
      <w:pPr>
        <w:tabs>
          <w:tab w:val="num" w:pos="1847"/>
        </w:tabs>
        <w:ind w:left="1847" w:hanging="180"/>
      </w:pPr>
      <w:rPr>
        <w:rFonts w:cs="Times New Roman"/>
      </w:rPr>
    </w:lvl>
    <w:lvl w:ilvl="3">
      <w:start w:val="1"/>
      <w:numFmt w:val="decimal"/>
      <w:lvlText w:val="%4."/>
      <w:lvlJc w:val="left"/>
      <w:pPr>
        <w:tabs>
          <w:tab w:val="num" w:pos="2567"/>
        </w:tabs>
        <w:ind w:left="2567" w:hanging="360"/>
      </w:pPr>
      <w:rPr>
        <w:rFonts w:cs="Times New Roman"/>
      </w:rPr>
    </w:lvl>
    <w:lvl w:ilvl="4">
      <w:start w:val="1"/>
      <w:numFmt w:val="lowerLetter"/>
      <w:lvlText w:val="%5."/>
      <w:lvlJc w:val="left"/>
      <w:pPr>
        <w:tabs>
          <w:tab w:val="num" w:pos="3287"/>
        </w:tabs>
        <w:ind w:left="3287" w:hanging="360"/>
      </w:pPr>
      <w:rPr>
        <w:rFonts w:cs="Times New Roman"/>
      </w:rPr>
    </w:lvl>
    <w:lvl w:ilvl="5">
      <w:start w:val="1"/>
      <w:numFmt w:val="lowerRoman"/>
      <w:lvlText w:val="%6."/>
      <w:lvlJc w:val="right"/>
      <w:pPr>
        <w:tabs>
          <w:tab w:val="num" w:pos="4007"/>
        </w:tabs>
        <w:ind w:left="4007" w:hanging="180"/>
      </w:pPr>
      <w:rPr>
        <w:rFonts w:cs="Times New Roman"/>
      </w:rPr>
    </w:lvl>
    <w:lvl w:ilvl="6">
      <w:start w:val="1"/>
      <w:numFmt w:val="decimal"/>
      <w:lvlText w:val="%7."/>
      <w:lvlJc w:val="left"/>
      <w:pPr>
        <w:tabs>
          <w:tab w:val="num" w:pos="4727"/>
        </w:tabs>
        <w:ind w:left="4727" w:hanging="360"/>
      </w:pPr>
      <w:rPr>
        <w:rFonts w:cs="Times New Roman"/>
      </w:rPr>
    </w:lvl>
    <w:lvl w:ilvl="7">
      <w:start w:val="1"/>
      <w:numFmt w:val="lowerLetter"/>
      <w:lvlText w:val="%8."/>
      <w:lvlJc w:val="left"/>
      <w:pPr>
        <w:tabs>
          <w:tab w:val="num" w:pos="5447"/>
        </w:tabs>
        <w:ind w:left="5447" w:hanging="360"/>
      </w:pPr>
      <w:rPr>
        <w:rFonts w:cs="Times New Roman"/>
      </w:rPr>
    </w:lvl>
    <w:lvl w:ilvl="8">
      <w:start w:val="1"/>
      <w:numFmt w:val="lowerRoman"/>
      <w:lvlText w:val="%9."/>
      <w:lvlJc w:val="right"/>
      <w:pPr>
        <w:tabs>
          <w:tab w:val="num" w:pos="6167"/>
        </w:tabs>
        <w:ind w:left="6167" w:hanging="180"/>
      </w:pPr>
      <w:rPr>
        <w:rFonts w:cs="Times New Roman"/>
      </w:rPr>
    </w:lvl>
  </w:abstractNum>
  <w:abstractNum w:abstractNumId="27">
    <w:nsid w:val="66563107"/>
    <w:multiLevelType w:val="multilevel"/>
    <w:tmpl w:val="46241F82"/>
    <w:lvl w:ilvl="0">
      <w:start w:val="1"/>
      <w:numFmt w:val="upperRoman"/>
      <w:lvlText w:val="%1. этап"/>
      <w:lvlJc w:val="right"/>
      <w:pPr>
        <w:tabs>
          <w:tab w:val="num" w:pos="540"/>
        </w:tabs>
        <w:ind w:left="540" w:hanging="18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6C20544B"/>
    <w:multiLevelType w:val="hybridMultilevel"/>
    <w:tmpl w:val="4EB61DD4"/>
    <w:lvl w:ilvl="0" w:tplc="9416A1D6">
      <w:start w:val="1"/>
      <w:numFmt w:val="decimal"/>
      <w:lvlText w:val="%1"/>
      <w:lvlJc w:val="left"/>
      <w:pPr>
        <w:ind w:left="1069" w:hanging="360"/>
      </w:pPr>
      <w:rPr>
        <w:rFonts w:cs="Times New Roman" w:hint="default"/>
        <w:b/>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9">
    <w:nsid w:val="6C5B28CE"/>
    <w:multiLevelType w:val="hybridMultilevel"/>
    <w:tmpl w:val="482C44D4"/>
    <w:lvl w:ilvl="0" w:tplc="FFFFFFFF">
      <w:start w:val="1"/>
      <w:numFmt w:val="upperRoman"/>
      <w:lvlText w:val="%1 этап."/>
      <w:lvlJc w:val="right"/>
      <w:pPr>
        <w:tabs>
          <w:tab w:val="num" w:pos="708"/>
        </w:tabs>
        <w:ind w:left="-313" w:firstLine="1021"/>
      </w:pPr>
      <w:rPr>
        <w:rFonts w:cs="Times New Roman" w:hint="default"/>
        <w:b/>
        <w:outline w:val="0"/>
        <w:shadow/>
        <w:emboss w:val="0"/>
        <w:imprint w:val="0"/>
        <w:u w:val="singl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0">
    <w:nsid w:val="70245DF0"/>
    <w:multiLevelType w:val="multilevel"/>
    <w:tmpl w:val="5E3C7C5A"/>
    <w:lvl w:ilvl="0">
      <w:start w:val="1"/>
      <w:numFmt w:val="decimal"/>
      <w:lvlText w:val="%1."/>
      <w:lvlJc w:val="left"/>
      <w:pPr>
        <w:tabs>
          <w:tab w:val="num" w:pos="1068"/>
        </w:tabs>
        <w:ind w:left="1068" w:hanging="360"/>
      </w:pPr>
      <w:rPr>
        <w:rFonts w:cs="Times New Roman" w:hint="default"/>
        <w:b/>
        <w:u w:val="none"/>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31">
    <w:nsid w:val="722E11B0"/>
    <w:multiLevelType w:val="multilevel"/>
    <w:tmpl w:val="09E4EDE0"/>
    <w:lvl w:ilvl="0">
      <w:start w:val="1"/>
      <w:numFmt w:val="upperRoman"/>
      <w:lvlText w:val="%1 этап."/>
      <w:lvlJc w:val="right"/>
      <w:pPr>
        <w:tabs>
          <w:tab w:val="num" w:pos="1021"/>
        </w:tabs>
        <w:ind w:firstLine="1021"/>
      </w:pPr>
      <w:rPr>
        <w:rFonts w:cs="Times New Roman" w:hint="default"/>
        <w:b/>
        <w:outline w:val="0"/>
        <w:shadow/>
        <w:emboss w:val="0"/>
        <w:imprint w:val="0"/>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2">
    <w:nsid w:val="746B068B"/>
    <w:multiLevelType w:val="multilevel"/>
    <w:tmpl w:val="F5E60DCA"/>
    <w:lvl w:ilvl="0">
      <w:start w:val="1"/>
      <w:numFmt w:val="upperRoman"/>
      <w:lvlText w:val="%1 этап."/>
      <w:lvlJc w:val="left"/>
      <w:pPr>
        <w:tabs>
          <w:tab w:val="num" w:pos="0"/>
        </w:tabs>
        <w:ind w:firstLine="567"/>
      </w:pPr>
      <w:rPr>
        <w:rFonts w:ascii="Times New Roman" w:hAnsi="Times New Roman" w:cs="Times New Roman" w:hint="default"/>
        <w:b w:val="0"/>
        <w:i w:val="0"/>
        <w:outline w:val="0"/>
        <w:shadow/>
        <w:emboss w:val="0"/>
        <w:imprint w:val="0"/>
        <w:sz w:val="24"/>
        <w:szCs w:val="24"/>
        <w:u w:val="single"/>
      </w:rPr>
    </w:lvl>
    <w:lvl w:ilvl="1">
      <w:start w:val="1"/>
      <w:numFmt w:val="none"/>
      <w:lvlText w:val="1. "/>
      <w:lvlJc w:val="left"/>
      <w:pPr>
        <w:tabs>
          <w:tab w:val="num" w:pos="0"/>
        </w:tabs>
        <w:ind w:left="567" w:firstLine="567"/>
      </w:pPr>
      <w:rPr>
        <w:rFonts w:ascii="Times New Roman" w:hAnsi="Times New Roman" w:cs="Times New Roman" w:hint="default"/>
        <w:b/>
        <w:i w:val="0"/>
        <w:sz w:val="24"/>
        <w:szCs w:val="24"/>
      </w:rPr>
    </w:lvl>
    <w:lvl w:ilvl="2">
      <w:start w:val="1"/>
      <w:numFmt w:val="decimal"/>
      <w:lvlText w:val="%3."/>
      <w:lvlJc w:val="left"/>
      <w:pPr>
        <w:tabs>
          <w:tab w:val="num" w:pos="1800"/>
        </w:tabs>
        <w:ind w:left="1440"/>
      </w:pPr>
      <w:rPr>
        <w:rFonts w:cs="Times New Roman" w:hint="default"/>
      </w:rPr>
    </w:lvl>
    <w:lvl w:ilvl="3">
      <w:start w:val="1"/>
      <w:numFmt w:val="lowerLetter"/>
      <w:lvlText w:val="%4)"/>
      <w:lvlJc w:val="left"/>
      <w:pPr>
        <w:tabs>
          <w:tab w:val="num" w:pos="2520"/>
        </w:tabs>
        <w:ind w:left="2160"/>
      </w:pPr>
      <w:rPr>
        <w:rFonts w:cs="Times New Roman" w:hint="default"/>
      </w:rPr>
    </w:lvl>
    <w:lvl w:ilvl="4">
      <w:start w:val="1"/>
      <w:numFmt w:val="decimal"/>
      <w:lvlText w:val="(%5)"/>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33">
    <w:nsid w:val="75E52C04"/>
    <w:multiLevelType w:val="hybridMultilevel"/>
    <w:tmpl w:val="B1BE7926"/>
    <w:lvl w:ilvl="0" w:tplc="277C4928">
      <w:start w:val="1"/>
      <w:numFmt w:val="decimal"/>
      <w:lvlText w:val="%1."/>
      <w:lvlJc w:val="right"/>
      <w:pPr>
        <w:tabs>
          <w:tab w:val="num" w:pos="993"/>
        </w:tabs>
        <w:ind w:left="-28" w:firstLine="1021"/>
      </w:pPr>
      <w:rPr>
        <w:rFonts w:ascii="Times New Roman" w:eastAsia="Times New Roman" w:hAnsi="Times New Roman" w:cs="Times New Roman"/>
        <w:outline w:val="0"/>
        <w:shadow w:val="0"/>
        <w:emboss w:val="0"/>
        <w:imprint w:val="0"/>
        <w:sz w:val="28"/>
        <w:szCs w:val="28"/>
        <w:u w:val="none"/>
      </w:rPr>
    </w:lvl>
    <w:lvl w:ilvl="1" w:tplc="FFFFFFFF">
      <w:start w:val="2"/>
      <w:numFmt w:val="decimal"/>
      <w:lvlText w:val="%2."/>
      <w:lvlJc w:val="left"/>
      <w:pPr>
        <w:tabs>
          <w:tab w:val="num" w:pos="1412"/>
        </w:tabs>
        <w:ind w:left="1412" w:hanging="360"/>
      </w:pPr>
      <w:rPr>
        <w:rFonts w:cs="Times New Roman" w:hint="default"/>
        <w:b/>
      </w:rPr>
    </w:lvl>
    <w:lvl w:ilvl="2" w:tplc="FFFFFFFF" w:tentative="1">
      <w:start w:val="1"/>
      <w:numFmt w:val="lowerRoman"/>
      <w:lvlText w:val="%3."/>
      <w:lvlJc w:val="right"/>
      <w:pPr>
        <w:tabs>
          <w:tab w:val="num" w:pos="2132"/>
        </w:tabs>
        <w:ind w:left="2132" w:hanging="180"/>
      </w:pPr>
      <w:rPr>
        <w:rFonts w:cs="Times New Roman"/>
      </w:rPr>
    </w:lvl>
    <w:lvl w:ilvl="3" w:tplc="FFFFFFFF" w:tentative="1">
      <w:start w:val="1"/>
      <w:numFmt w:val="decimal"/>
      <w:lvlText w:val="%4."/>
      <w:lvlJc w:val="left"/>
      <w:pPr>
        <w:tabs>
          <w:tab w:val="num" w:pos="2852"/>
        </w:tabs>
        <w:ind w:left="2852" w:hanging="360"/>
      </w:pPr>
      <w:rPr>
        <w:rFonts w:cs="Times New Roman"/>
      </w:rPr>
    </w:lvl>
    <w:lvl w:ilvl="4" w:tplc="FFFFFFFF" w:tentative="1">
      <w:start w:val="1"/>
      <w:numFmt w:val="lowerLetter"/>
      <w:lvlText w:val="%5."/>
      <w:lvlJc w:val="left"/>
      <w:pPr>
        <w:tabs>
          <w:tab w:val="num" w:pos="3572"/>
        </w:tabs>
        <w:ind w:left="3572" w:hanging="360"/>
      </w:pPr>
      <w:rPr>
        <w:rFonts w:cs="Times New Roman"/>
      </w:rPr>
    </w:lvl>
    <w:lvl w:ilvl="5" w:tplc="FFFFFFFF" w:tentative="1">
      <w:start w:val="1"/>
      <w:numFmt w:val="lowerRoman"/>
      <w:lvlText w:val="%6."/>
      <w:lvlJc w:val="right"/>
      <w:pPr>
        <w:tabs>
          <w:tab w:val="num" w:pos="4292"/>
        </w:tabs>
        <w:ind w:left="4292" w:hanging="180"/>
      </w:pPr>
      <w:rPr>
        <w:rFonts w:cs="Times New Roman"/>
      </w:rPr>
    </w:lvl>
    <w:lvl w:ilvl="6" w:tplc="FFFFFFFF" w:tentative="1">
      <w:start w:val="1"/>
      <w:numFmt w:val="decimal"/>
      <w:lvlText w:val="%7."/>
      <w:lvlJc w:val="left"/>
      <w:pPr>
        <w:tabs>
          <w:tab w:val="num" w:pos="5012"/>
        </w:tabs>
        <w:ind w:left="5012" w:hanging="360"/>
      </w:pPr>
      <w:rPr>
        <w:rFonts w:cs="Times New Roman"/>
      </w:rPr>
    </w:lvl>
    <w:lvl w:ilvl="7" w:tplc="FFFFFFFF" w:tentative="1">
      <w:start w:val="1"/>
      <w:numFmt w:val="lowerLetter"/>
      <w:lvlText w:val="%8."/>
      <w:lvlJc w:val="left"/>
      <w:pPr>
        <w:tabs>
          <w:tab w:val="num" w:pos="5732"/>
        </w:tabs>
        <w:ind w:left="5732" w:hanging="360"/>
      </w:pPr>
      <w:rPr>
        <w:rFonts w:cs="Times New Roman"/>
      </w:rPr>
    </w:lvl>
    <w:lvl w:ilvl="8" w:tplc="FFFFFFFF" w:tentative="1">
      <w:start w:val="1"/>
      <w:numFmt w:val="lowerRoman"/>
      <w:lvlText w:val="%9."/>
      <w:lvlJc w:val="right"/>
      <w:pPr>
        <w:tabs>
          <w:tab w:val="num" w:pos="6452"/>
        </w:tabs>
        <w:ind w:left="6452" w:hanging="180"/>
      </w:pPr>
      <w:rPr>
        <w:rFonts w:cs="Times New Roman"/>
      </w:rPr>
    </w:lvl>
  </w:abstractNum>
  <w:abstractNum w:abstractNumId="34">
    <w:nsid w:val="768940AE"/>
    <w:multiLevelType w:val="multilevel"/>
    <w:tmpl w:val="97D42B38"/>
    <w:lvl w:ilvl="0">
      <w:start w:val="1"/>
      <w:numFmt w:val="upperRoman"/>
      <w:lvlText w:val="%1."/>
      <w:lvlJc w:val="right"/>
      <w:pPr>
        <w:tabs>
          <w:tab w:val="num" w:pos="540"/>
        </w:tabs>
        <w:ind w:left="540" w:hanging="18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nsid w:val="7902159D"/>
    <w:multiLevelType w:val="multilevel"/>
    <w:tmpl w:val="8D94F27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6">
    <w:nsid w:val="7C1339CC"/>
    <w:multiLevelType w:val="hybridMultilevel"/>
    <w:tmpl w:val="0D1C5C84"/>
    <w:lvl w:ilvl="0" w:tplc="FFFFFFFF">
      <w:start w:val="1"/>
      <w:numFmt w:val="decimal"/>
      <w:lvlText w:val="%1."/>
      <w:lvlJc w:val="left"/>
      <w:pPr>
        <w:tabs>
          <w:tab w:val="num" w:pos="1065"/>
        </w:tabs>
        <w:ind w:left="1065" w:hanging="360"/>
      </w:pPr>
      <w:rPr>
        <w:rFonts w:cs="Times New Roman" w:hint="default"/>
        <w:color w:val="339966"/>
        <w:sz w:val="28"/>
        <w:szCs w:val="28"/>
      </w:rPr>
    </w:lvl>
    <w:lvl w:ilvl="1" w:tplc="FFFFFFFF" w:tentative="1">
      <w:start w:val="1"/>
      <w:numFmt w:val="lowerLetter"/>
      <w:lvlText w:val="%2."/>
      <w:lvlJc w:val="left"/>
      <w:pPr>
        <w:tabs>
          <w:tab w:val="num" w:pos="1785"/>
        </w:tabs>
        <w:ind w:left="1785" w:hanging="360"/>
      </w:pPr>
      <w:rPr>
        <w:rFonts w:cs="Times New Roman"/>
      </w:rPr>
    </w:lvl>
    <w:lvl w:ilvl="2" w:tplc="FFFFFFFF" w:tentative="1">
      <w:start w:val="1"/>
      <w:numFmt w:val="lowerRoman"/>
      <w:lvlText w:val="%3."/>
      <w:lvlJc w:val="right"/>
      <w:pPr>
        <w:tabs>
          <w:tab w:val="num" w:pos="2505"/>
        </w:tabs>
        <w:ind w:left="2505" w:hanging="180"/>
      </w:pPr>
      <w:rPr>
        <w:rFonts w:cs="Times New Roman"/>
      </w:rPr>
    </w:lvl>
    <w:lvl w:ilvl="3" w:tplc="FFFFFFFF" w:tentative="1">
      <w:start w:val="1"/>
      <w:numFmt w:val="decimal"/>
      <w:lvlText w:val="%4."/>
      <w:lvlJc w:val="left"/>
      <w:pPr>
        <w:tabs>
          <w:tab w:val="num" w:pos="3225"/>
        </w:tabs>
        <w:ind w:left="3225" w:hanging="360"/>
      </w:pPr>
      <w:rPr>
        <w:rFonts w:cs="Times New Roman"/>
      </w:rPr>
    </w:lvl>
    <w:lvl w:ilvl="4" w:tplc="FFFFFFFF" w:tentative="1">
      <w:start w:val="1"/>
      <w:numFmt w:val="lowerLetter"/>
      <w:lvlText w:val="%5."/>
      <w:lvlJc w:val="left"/>
      <w:pPr>
        <w:tabs>
          <w:tab w:val="num" w:pos="3945"/>
        </w:tabs>
        <w:ind w:left="3945" w:hanging="360"/>
      </w:pPr>
      <w:rPr>
        <w:rFonts w:cs="Times New Roman"/>
      </w:rPr>
    </w:lvl>
    <w:lvl w:ilvl="5" w:tplc="FFFFFFFF" w:tentative="1">
      <w:start w:val="1"/>
      <w:numFmt w:val="lowerRoman"/>
      <w:lvlText w:val="%6."/>
      <w:lvlJc w:val="right"/>
      <w:pPr>
        <w:tabs>
          <w:tab w:val="num" w:pos="4665"/>
        </w:tabs>
        <w:ind w:left="4665" w:hanging="180"/>
      </w:pPr>
      <w:rPr>
        <w:rFonts w:cs="Times New Roman"/>
      </w:rPr>
    </w:lvl>
    <w:lvl w:ilvl="6" w:tplc="FFFFFFFF" w:tentative="1">
      <w:start w:val="1"/>
      <w:numFmt w:val="decimal"/>
      <w:lvlText w:val="%7."/>
      <w:lvlJc w:val="left"/>
      <w:pPr>
        <w:tabs>
          <w:tab w:val="num" w:pos="5385"/>
        </w:tabs>
        <w:ind w:left="5385" w:hanging="360"/>
      </w:pPr>
      <w:rPr>
        <w:rFonts w:cs="Times New Roman"/>
      </w:rPr>
    </w:lvl>
    <w:lvl w:ilvl="7" w:tplc="FFFFFFFF" w:tentative="1">
      <w:start w:val="1"/>
      <w:numFmt w:val="lowerLetter"/>
      <w:lvlText w:val="%8."/>
      <w:lvlJc w:val="left"/>
      <w:pPr>
        <w:tabs>
          <w:tab w:val="num" w:pos="6105"/>
        </w:tabs>
        <w:ind w:left="6105" w:hanging="360"/>
      </w:pPr>
      <w:rPr>
        <w:rFonts w:cs="Times New Roman"/>
      </w:rPr>
    </w:lvl>
    <w:lvl w:ilvl="8" w:tplc="FFFFFFFF" w:tentative="1">
      <w:start w:val="1"/>
      <w:numFmt w:val="lowerRoman"/>
      <w:lvlText w:val="%9."/>
      <w:lvlJc w:val="right"/>
      <w:pPr>
        <w:tabs>
          <w:tab w:val="num" w:pos="6825"/>
        </w:tabs>
        <w:ind w:left="6825" w:hanging="180"/>
      </w:pPr>
      <w:rPr>
        <w:rFonts w:cs="Times New Roman"/>
      </w:rPr>
    </w:lvl>
  </w:abstractNum>
  <w:abstractNum w:abstractNumId="37">
    <w:nsid w:val="7C673CE2"/>
    <w:multiLevelType w:val="multilevel"/>
    <w:tmpl w:val="4CFAA782"/>
    <w:lvl w:ilvl="0">
      <w:start w:val="1"/>
      <w:numFmt w:val="upperRoman"/>
      <w:lvlText w:val="%1. этап"/>
      <w:lvlJc w:val="right"/>
      <w:pPr>
        <w:tabs>
          <w:tab w:val="num" w:pos="1021"/>
        </w:tabs>
        <w:ind w:left="340" w:firstLine="681"/>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8">
    <w:nsid w:val="7D9A4C63"/>
    <w:multiLevelType w:val="multilevel"/>
    <w:tmpl w:val="C9E02FF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9">
    <w:nsid w:val="7EBE05AC"/>
    <w:multiLevelType w:val="multilevel"/>
    <w:tmpl w:val="E2D24D80"/>
    <w:lvl w:ilvl="0">
      <w:start w:val="1"/>
      <w:numFmt w:val="upperRoman"/>
      <w:lvlText w:val="%1 этап."/>
      <w:lvlJc w:val="right"/>
      <w:pPr>
        <w:tabs>
          <w:tab w:val="num" w:pos="1021"/>
        </w:tabs>
        <w:ind w:left="340" w:firstLine="681"/>
      </w:pPr>
      <w:rPr>
        <w:rFonts w:cs="Times New Roman" w:hint="default"/>
        <w:outline w:val="0"/>
        <w:shadow/>
        <w:emboss w:val="0"/>
        <w:imprint w:val="0"/>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3"/>
  </w:num>
  <w:num w:numId="2">
    <w:abstractNumId w:val="35"/>
  </w:num>
  <w:num w:numId="3">
    <w:abstractNumId w:val="34"/>
  </w:num>
  <w:num w:numId="4">
    <w:abstractNumId w:val="27"/>
  </w:num>
  <w:num w:numId="5">
    <w:abstractNumId w:val="37"/>
  </w:num>
  <w:num w:numId="6">
    <w:abstractNumId w:val="25"/>
  </w:num>
  <w:num w:numId="7">
    <w:abstractNumId w:val="39"/>
  </w:num>
  <w:num w:numId="8">
    <w:abstractNumId w:val="14"/>
  </w:num>
  <w:num w:numId="9">
    <w:abstractNumId w:val="2"/>
  </w:num>
  <w:num w:numId="10">
    <w:abstractNumId w:val="30"/>
  </w:num>
  <w:num w:numId="11">
    <w:abstractNumId w:val="12"/>
  </w:num>
  <w:num w:numId="12">
    <w:abstractNumId w:val="8"/>
  </w:num>
  <w:num w:numId="13">
    <w:abstractNumId w:val="4"/>
  </w:num>
  <w:num w:numId="14">
    <w:abstractNumId w:val="15"/>
  </w:num>
  <w:num w:numId="15">
    <w:abstractNumId w:val="31"/>
  </w:num>
  <w:num w:numId="16">
    <w:abstractNumId w:val="20"/>
  </w:num>
  <w:num w:numId="17">
    <w:abstractNumId w:val="0"/>
  </w:num>
  <w:num w:numId="18">
    <w:abstractNumId w:val="17"/>
  </w:num>
  <w:num w:numId="19">
    <w:abstractNumId w:val="16"/>
  </w:num>
  <w:num w:numId="20">
    <w:abstractNumId w:val="23"/>
  </w:num>
  <w:num w:numId="21">
    <w:abstractNumId w:val="10"/>
  </w:num>
  <w:num w:numId="22">
    <w:abstractNumId w:val="29"/>
  </w:num>
  <w:num w:numId="23">
    <w:abstractNumId w:val="32"/>
  </w:num>
  <w:num w:numId="24">
    <w:abstractNumId w:val="26"/>
  </w:num>
  <w:num w:numId="25">
    <w:abstractNumId w:val="5"/>
  </w:num>
  <w:num w:numId="26">
    <w:abstractNumId w:val="11"/>
  </w:num>
  <w:num w:numId="27">
    <w:abstractNumId w:val="9"/>
  </w:num>
  <w:num w:numId="28">
    <w:abstractNumId w:val="13"/>
  </w:num>
  <w:num w:numId="29">
    <w:abstractNumId w:val="24"/>
  </w:num>
  <w:num w:numId="30">
    <w:abstractNumId w:val="7"/>
  </w:num>
  <w:num w:numId="31">
    <w:abstractNumId w:val="6"/>
  </w:num>
  <w:num w:numId="32">
    <w:abstractNumId w:val="38"/>
  </w:num>
  <w:num w:numId="33">
    <w:abstractNumId w:val="18"/>
  </w:num>
  <w:num w:numId="34">
    <w:abstractNumId w:val="3"/>
  </w:num>
  <w:num w:numId="35">
    <w:abstractNumId w:val="36"/>
  </w:num>
  <w:num w:numId="36">
    <w:abstractNumId w:val="1"/>
  </w:num>
  <w:num w:numId="37">
    <w:abstractNumId w:val="19"/>
  </w:num>
  <w:num w:numId="38">
    <w:abstractNumId w:val="22"/>
  </w:num>
  <w:num w:numId="39">
    <w:abstractNumId w:val="21"/>
  </w:num>
  <w:num w:numId="40">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F5E66"/>
    <w:rsid w:val="00020345"/>
    <w:rsid w:val="000631A2"/>
    <w:rsid w:val="00077D15"/>
    <w:rsid w:val="00086AA6"/>
    <w:rsid w:val="000A14DB"/>
    <w:rsid w:val="000B3504"/>
    <w:rsid w:val="00145B71"/>
    <w:rsid w:val="001C5D13"/>
    <w:rsid w:val="001D19C4"/>
    <w:rsid w:val="002114B0"/>
    <w:rsid w:val="00216E03"/>
    <w:rsid w:val="00241812"/>
    <w:rsid w:val="002620C4"/>
    <w:rsid w:val="00270DFB"/>
    <w:rsid w:val="00282A18"/>
    <w:rsid w:val="002A389C"/>
    <w:rsid w:val="002A4EFF"/>
    <w:rsid w:val="002B4233"/>
    <w:rsid w:val="002F095B"/>
    <w:rsid w:val="002F1D45"/>
    <w:rsid w:val="0030369C"/>
    <w:rsid w:val="00307742"/>
    <w:rsid w:val="00320A26"/>
    <w:rsid w:val="003707F3"/>
    <w:rsid w:val="00390973"/>
    <w:rsid w:val="003A4E42"/>
    <w:rsid w:val="003A6E5E"/>
    <w:rsid w:val="003C4B4E"/>
    <w:rsid w:val="00467F70"/>
    <w:rsid w:val="00475882"/>
    <w:rsid w:val="0047597C"/>
    <w:rsid w:val="0047781E"/>
    <w:rsid w:val="00480ACE"/>
    <w:rsid w:val="00490719"/>
    <w:rsid w:val="00491FEA"/>
    <w:rsid w:val="004A0235"/>
    <w:rsid w:val="004A5F1E"/>
    <w:rsid w:val="004C3DF6"/>
    <w:rsid w:val="004F13E4"/>
    <w:rsid w:val="004F5E66"/>
    <w:rsid w:val="005236DB"/>
    <w:rsid w:val="00544A7B"/>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6FE4"/>
    <w:rsid w:val="00830B49"/>
    <w:rsid w:val="00857B98"/>
    <w:rsid w:val="008634D1"/>
    <w:rsid w:val="008678B6"/>
    <w:rsid w:val="008930AF"/>
    <w:rsid w:val="0089550B"/>
    <w:rsid w:val="008B2CBC"/>
    <w:rsid w:val="008E050D"/>
    <w:rsid w:val="009039C5"/>
    <w:rsid w:val="009116BE"/>
    <w:rsid w:val="00945BC2"/>
    <w:rsid w:val="00981B15"/>
    <w:rsid w:val="009C4F80"/>
    <w:rsid w:val="009F25E6"/>
    <w:rsid w:val="00A017A1"/>
    <w:rsid w:val="00A05B06"/>
    <w:rsid w:val="00A12F43"/>
    <w:rsid w:val="00A17112"/>
    <w:rsid w:val="00A522BD"/>
    <w:rsid w:val="00AC32D3"/>
    <w:rsid w:val="00AD206E"/>
    <w:rsid w:val="00B066B5"/>
    <w:rsid w:val="00B11AEA"/>
    <w:rsid w:val="00B221DB"/>
    <w:rsid w:val="00B35C4B"/>
    <w:rsid w:val="00B4411C"/>
    <w:rsid w:val="00B463B8"/>
    <w:rsid w:val="00B52001"/>
    <w:rsid w:val="00B52E60"/>
    <w:rsid w:val="00B60562"/>
    <w:rsid w:val="00B742DE"/>
    <w:rsid w:val="00BB47F9"/>
    <w:rsid w:val="00BC07AA"/>
    <w:rsid w:val="00BD331E"/>
    <w:rsid w:val="00C250C6"/>
    <w:rsid w:val="00C4569A"/>
    <w:rsid w:val="00C53968"/>
    <w:rsid w:val="00C66C29"/>
    <w:rsid w:val="00C70D4F"/>
    <w:rsid w:val="00C90210"/>
    <w:rsid w:val="00CB0299"/>
    <w:rsid w:val="00CE084A"/>
    <w:rsid w:val="00CE0B5D"/>
    <w:rsid w:val="00D0381E"/>
    <w:rsid w:val="00D109C0"/>
    <w:rsid w:val="00D178F9"/>
    <w:rsid w:val="00D17FAA"/>
    <w:rsid w:val="00DB304C"/>
    <w:rsid w:val="00DC4105"/>
    <w:rsid w:val="00E12302"/>
    <w:rsid w:val="00E20865"/>
    <w:rsid w:val="00E547D2"/>
    <w:rsid w:val="00E86B11"/>
    <w:rsid w:val="00E946C0"/>
    <w:rsid w:val="00EB0E8D"/>
    <w:rsid w:val="00EB2AE8"/>
    <w:rsid w:val="00EB7913"/>
    <w:rsid w:val="00EC2531"/>
    <w:rsid w:val="00ED013F"/>
    <w:rsid w:val="00EF5ADE"/>
    <w:rsid w:val="00F11530"/>
    <w:rsid w:val="00F140D4"/>
    <w:rsid w:val="00F17A39"/>
    <w:rsid w:val="00F5296B"/>
    <w:rsid w:val="00F65EF8"/>
    <w:rsid w:val="00FB7785"/>
    <w:rsid w:val="00FD13FE"/>
    <w:rsid w:val="00FF2C05"/>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2"/>
    <o:shapelayout v:ext="edit">
      <o:idmap v:ext="edit" data="1"/>
    </o:shapelayout>
  </w:shapeDefaults>
  <w:decimalSymbol w:val=","/>
  <w:listSeparator w:val=";"/>
  <w14:defaultImageDpi w14:val="0"/>
  <w15:chartTrackingRefBased/>
  <w15:docId w15:val="{743819F7-3DEB-4A49-899D-02156E1EA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F5E66"/>
    <w:rPr>
      <w:rFonts w:ascii="Times New Roman" w:hAnsi="Times New Roman" w:cs="Times New Roman"/>
      <w:sz w:val="24"/>
      <w:szCs w:val="24"/>
    </w:rPr>
  </w:style>
  <w:style w:type="paragraph" w:styleId="1">
    <w:name w:val="heading 1"/>
    <w:basedOn w:val="a"/>
    <w:next w:val="a"/>
    <w:link w:val="10"/>
    <w:uiPriority w:val="9"/>
    <w:qFormat/>
    <w:rsid w:val="004F5E66"/>
    <w:pPr>
      <w:keepNext/>
      <w:numPr>
        <w:numId w:val="8"/>
      </w:numPr>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4F5E66"/>
    <w:pPr>
      <w:keepNext/>
      <w:numPr>
        <w:ilvl w:val="1"/>
        <w:numId w:val="8"/>
      </w:numPr>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4F5E66"/>
    <w:pPr>
      <w:keepNext/>
      <w:numPr>
        <w:ilvl w:val="2"/>
        <w:numId w:val="8"/>
      </w:numPr>
      <w:spacing w:before="240" w:after="60"/>
      <w:outlineLvl w:val="2"/>
    </w:pPr>
    <w:rPr>
      <w:rFonts w:ascii="Arial" w:hAnsi="Arial" w:cs="Arial"/>
      <w:b/>
      <w:bCs/>
      <w:sz w:val="26"/>
      <w:szCs w:val="26"/>
    </w:rPr>
  </w:style>
  <w:style w:type="paragraph" w:styleId="4">
    <w:name w:val="heading 4"/>
    <w:basedOn w:val="a"/>
    <w:next w:val="a"/>
    <w:link w:val="40"/>
    <w:uiPriority w:val="9"/>
    <w:qFormat/>
    <w:rsid w:val="004F5E66"/>
    <w:pPr>
      <w:keepNext/>
      <w:numPr>
        <w:ilvl w:val="3"/>
        <w:numId w:val="8"/>
      </w:numPr>
      <w:spacing w:before="240" w:after="60"/>
      <w:outlineLvl w:val="3"/>
    </w:pPr>
    <w:rPr>
      <w:b/>
      <w:bCs/>
      <w:sz w:val="28"/>
      <w:szCs w:val="28"/>
    </w:rPr>
  </w:style>
  <w:style w:type="paragraph" w:styleId="5">
    <w:name w:val="heading 5"/>
    <w:basedOn w:val="a"/>
    <w:next w:val="a"/>
    <w:link w:val="50"/>
    <w:uiPriority w:val="9"/>
    <w:qFormat/>
    <w:rsid w:val="004F5E66"/>
    <w:pPr>
      <w:numPr>
        <w:ilvl w:val="4"/>
        <w:numId w:val="8"/>
      </w:numPr>
      <w:spacing w:before="240" w:after="60"/>
      <w:outlineLvl w:val="4"/>
    </w:pPr>
    <w:rPr>
      <w:b/>
      <w:bCs/>
      <w:i/>
      <w:iCs/>
      <w:sz w:val="26"/>
      <w:szCs w:val="26"/>
    </w:rPr>
  </w:style>
  <w:style w:type="paragraph" w:styleId="6">
    <w:name w:val="heading 6"/>
    <w:basedOn w:val="a"/>
    <w:next w:val="a"/>
    <w:link w:val="60"/>
    <w:uiPriority w:val="9"/>
    <w:qFormat/>
    <w:rsid w:val="004F5E66"/>
    <w:pPr>
      <w:numPr>
        <w:ilvl w:val="5"/>
        <w:numId w:val="8"/>
      </w:numPr>
      <w:spacing w:before="240" w:after="60"/>
      <w:outlineLvl w:val="5"/>
    </w:pPr>
    <w:rPr>
      <w:b/>
      <w:bCs/>
      <w:sz w:val="22"/>
      <w:szCs w:val="22"/>
    </w:rPr>
  </w:style>
  <w:style w:type="paragraph" w:styleId="7">
    <w:name w:val="heading 7"/>
    <w:basedOn w:val="a"/>
    <w:next w:val="a"/>
    <w:link w:val="70"/>
    <w:uiPriority w:val="9"/>
    <w:qFormat/>
    <w:rsid w:val="004F5E66"/>
    <w:pPr>
      <w:numPr>
        <w:ilvl w:val="6"/>
        <w:numId w:val="8"/>
      </w:numPr>
      <w:spacing w:before="240" w:after="60"/>
      <w:outlineLvl w:val="6"/>
    </w:pPr>
  </w:style>
  <w:style w:type="paragraph" w:styleId="8">
    <w:name w:val="heading 8"/>
    <w:basedOn w:val="a"/>
    <w:next w:val="a"/>
    <w:link w:val="80"/>
    <w:uiPriority w:val="9"/>
    <w:qFormat/>
    <w:rsid w:val="004F5E66"/>
    <w:pPr>
      <w:numPr>
        <w:ilvl w:val="7"/>
        <w:numId w:val="8"/>
      </w:numPr>
      <w:spacing w:before="240" w:after="60"/>
      <w:outlineLvl w:val="7"/>
    </w:pPr>
    <w:rPr>
      <w:i/>
      <w:iCs/>
    </w:rPr>
  </w:style>
  <w:style w:type="paragraph" w:styleId="9">
    <w:name w:val="heading 9"/>
    <w:basedOn w:val="a"/>
    <w:next w:val="a"/>
    <w:link w:val="90"/>
    <w:uiPriority w:val="9"/>
    <w:qFormat/>
    <w:rsid w:val="004F5E66"/>
    <w:pPr>
      <w:numPr>
        <w:ilvl w:val="8"/>
        <w:numId w:val="8"/>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4F5E66"/>
    <w:rPr>
      <w:rFonts w:ascii="Arial" w:hAnsi="Arial" w:cs="Arial"/>
      <w:b/>
      <w:bCs/>
      <w:kern w:val="32"/>
      <w:sz w:val="32"/>
      <w:szCs w:val="32"/>
      <w:lang w:val="x-none" w:eastAsia="ru-RU"/>
    </w:rPr>
  </w:style>
  <w:style w:type="character" w:customStyle="1" w:styleId="20">
    <w:name w:val="Заголовок 2 Знак"/>
    <w:link w:val="2"/>
    <w:uiPriority w:val="9"/>
    <w:locked/>
    <w:rsid w:val="004F5E66"/>
    <w:rPr>
      <w:rFonts w:ascii="Arial" w:hAnsi="Arial" w:cs="Arial"/>
      <w:b/>
      <w:bCs/>
      <w:i/>
      <w:iCs/>
      <w:sz w:val="28"/>
      <w:szCs w:val="28"/>
      <w:lang w:val="x-none" w:eastAsia="ru-RU"/>
    </w:rPr>
  </w:style>
  <w:style w:type="character" w:customStyle="1" w:styleId="30">
    <w:name w:val="Заголовок 3 Знак"/>
    <w:link w:val="3"/>
    <w:uiPriority w:val="9"/>
    <w:locked/>
    <w:rsid w:val="004F5E66"/>
    <w:rPr>
      <w:rFonts w:ascii="Arial" w:hAnsi="Arial" w:cs="Arial"/>
      <w:b/>
      <w:bCs/>
      <w:sz w:val="26"/>
      <w:szCs w:val="26"/>
      <w:lang w:val="x-none" w:eastAsia="ru-RU"/>
    </w:rPr>
  </w:style>
  <w:style w:type="character" w:customStyle="1" w:styleId="40">
    <w:name w:val="Заголовок 4 Знак"/>
    <w:link w:val="4"/>
    <w:uiPriority w:val="9"/>
    <w:locked/>
    <w:rsid w:val="004F5E66"/>
    <w:rPr>
      <w:rFonts w:ascii="Times New Roman" w:hAnsi="Times New Roman" w:cs="Times New Roman"/>
      <w:b/>
      <w:bCs/>
      <w:sz w:val="28"/>
      <w:szCs w:val="28"/>
      <w:lang w:val="x-none" w:eastAsia="ru-RU"/>
    </w:rPr>
  </w:style>
  <w:style w:type="character" w:customStyle="1" w:styleId="50">
    <w:name w:val="Заголовок 5 Знак"/>
    <w:link w:val="5"/>
    <w:uiPriority w:val="9"/>
    <w:locked/>
    <w:rsid w:val="004F5E66"/>
    <w:rPr>
      <w:rFonts w:ascii="Times New Roman" w:hAnsi="Times New Roman" w:cs="Times New Roman"/>
      <w:b/>
      <w:bCs/>
      <w:i/>
      <w:iCs/>
      <w:sz w:val="26"/>
      <w:szCs w:val="26"/>
      <w:lang w:val="x-none" w:eastAsia="ru-RU"/>
    </w:rPr>
  </w:style>
  <w:style w:type="character" w:customStyle="1" w:styleId="60">
    <w:name w:val="Заголовок 6 Знак"/>
    <w:link w:val="6"/>
    <w:uiPriority w:val="9"/>
    <w:locked/>
    <w:rsid w:val="004F5E66"/>
    <w:rPr>
      <w:rFonts w:ascii="Times New Roman" w:hAnsi="Times New Roman" w:cs="Times New Roman"/>
      <w:b/>
      <w:bCs/>
      <w:lang w:val="x-none" w:eastAsia="ru-RU"/>
    </w:rPr>
  </w:style>
  <w:style w:type="character" w:customStyle="1" w:styleId="70">
    <w:name w:val="Заголовок 7 Знак"/>
    <w:link w:val="7"/>
    <w:uiPriority w:val="9"/>
    <w:locked/>
    <w:rsid w:val="004F5E66"/>
    <w:rPr>
      <w:rFonts w:ascii="Times New Roman" w:hAnsi="Times New Roman" w:cs="Times New Roman"/>
      <w:sz w:val="24"/>
      <w:szCs w:val="24"/>
      <w:lang w:val="x-none" w:eastAsia="ru-RU"/>
    </w:rPr>
  </w:style>
  <w:style w:type="character" w:customStyle="1" w:styleId="80">
    <w:name w:val="Заголовок 8 Знак"/>
    <w:link w:val="8"/>
    <w:uiPriority w:val="9"/>
    <w:locked/>
    <w:rsid w:val="004F5E66"/>
    <w:rPr>
      <w:rFonts w:ascii="Times New Roman" w:hAnsi="Times New Roman" w:cs="Times New Roman"/>
      <w:i/>
      <w:iCs/>
      <w:sz w:val="24"/>
      <w:szCs w:val="24"/>
      <w:lang w:val="x-none" w:eastAsia="ru-RU"/>
    </w:rPr>
  </w:style>
  <w:style w:type="character" w:customStyle="1" w:styleId="90">
    <w:name w:val="Заголовок 9 Знак"/>
    <w:link w:val="9"/>
    <w:uiPriority w:val="9"/>
    <w:locked/>
    <w:rsid w:val="004F5E66"/>
    <w:rPr>
      <w:rFonts w:ascii="Arial" w:hAnsi="Arial" w:cs="Arial"/>
      <w:lang w:val="x-none" w:eastAsia="ru-RU"/>
    </w:rPr>
  </w:style>
  <w:style w:type="paragraph" w:styleId="a3">
    <w:name w:val="Body Text Indent"/>
    <w:basedOn w:val="a"/>
    <w:link w:val="a4"/>
    <w:uiPriority w:val="99"/>
    <w:rsid w:val="004F5E66"/>
    <w:pPr>
      <w:ind w:firstLine="709"/>
      <w:jc w:val="both"/>
    </w:pPr>
    <w:rPr>
      <w:color w:val="000000"/>
      <w:sz w:val="28"/>
    </w:rPr>
  </w:style>
  <w:style w:type="character" w:customStyle="1" w:styleId="a4">
    <w:name w:val="Основной текст с отступом Знак"/>
    <w:link w:val="a3"/>
    <w:uiPriority w:val="99"/>
    <w:locked/>
    <w:rsid w:val="004F5E66"/>
    <w:rPr>
      <w:rFonts w:ascii="Times New Roman" w:hAnsi="Times New Roman" w:cs="Times New Roman"/>
      <w:color w:val="000000"/>
      <w:sz w:val="24"/>
      <w:szCs w:val="24"/>
      <w:lang w:val="x-none" w:eastAsia="ru-RU"/>
    </w:rPr>
  </w:style>
  <w:style w:type="paragraph" w:styleId="21">
    <w:name w:val="Body Text Indent 2"/>
    <w:basedOn w:val="a"/>
    <w:link w:val="22"/>
    <w:uiPriority w:val="99"/>
    <w:rsid w:val="004F5E66"/>
    <w:pPr>
      <w:ind w:firstLine="709"/>
      <w:jc w:val="both"/>
    </w:pPr>
    <w:rPr>
      <w:color w:val="000000"/>
    </w:rPr>
  </w:style>
  <w:style w:type="character" w:customStyle="1" w:styleId="22">
    <w:name w:val="Основной текст с отступом 2 Знак"/>
    <w:link w:val="21"/>
    <w:uiPriority w:val="99"/>
    <w:locked/>
    <w:rsid w:val="004F5E66"/>
    <w:rPr>
      <w:rFonts w:ascii="Times New Roman" w:hAnsi="Times New Roman" w:cs="Times New Roman"/>
      <w:color w:val="000000"/>
      <w:sz w:val="24"/>
      <w:szCs w:val="24"/>
      <w:lang w:val="x-none" w:eastAsia="ru-RU"/>
    </w:rPr>
  </w:style>
  <w:style w:type="paragraph" w:styleId="a5">
    <w:name w:val="Title"/>
    <w:basedOn w:val="a"/>
    <w:link w:val="a6"/>
    <w:uiPriority w:val="10"/>
    <w:qFormat/>
    <w:rsid w:val="004F5E66"/>
    <w:pPr>
      <w:jc w:val="center"/>
    </w:pPr>
    <w:rPr>
      <w:b/>
      <w:sz w:val="28"/>
    </w:rPr>
  </w:style>
  <w:style w:type="character" w:customStyle="1" w:styleId="a6">
    <w:name w:val="Название Знак"/>
    <w:link w:val="a5"/>
    <w:uiPriority w:val="10"/>
    <w:locked/>
    <w:rsid w:val="004F5E66"/>
    <w:rPr>
      <w:rFonts w:ascii="Times New Roman" w:hAnsi="Times New Roman" w:cs="Times New Roman"/>
      <w:b/>
      <w:sz w:val="24"/>
      <w:szCs w:val="24"/>
      <w:lang w:val="x-none" w:eastAsia="ru-RU"/>
    </w:rPr>
  </w:style>
  <w:style w:type="paragraph" w:styleId="31">
    <w:name w:val="Body Text Indent 3"/>
    <w:basedOn w:val="a"/>
    <w:link w:val="32"/>
    <w:uiPriority w:val="99"/>
    <w:rsid w:val="004F5E66"/>
    <w:pPr>
      <w:ind w:firstLine="708"/>
      <w:jc w:val="both"/>
    </w:pPr>
  </w:style>
  <w:style w:type="character" w:customStyle="1" w:styleId="32">
    <w:name w:val="Основной текст с отступом 3 Знак"/>
    <w:link w:val="31"/>
    <w:uiPriority w:val="99"/>
    <w:locked/>
    <w:rsid w:val="004F5E66"/>
    <w:rPr>
      <w:rFonts w:ascii="Times New Roman" w:hAnsi="Times New Roman" w:cs="Times New Roman"/>
      <w:sz w:val="24"/>
      <w:szCs w:val="24"/>
      <w:lang w:val="x-none" w:eastAsia="ru-RU"/>
    </w:rPr>
  </w:style>
  <w:style w:type="table" w:styleId="a7">
    <w:name w:val="Table Grid"/>
    <w:basedOn w:val="a1"/>
    <w:uiPriority w:val="59"/>
    <w:rsid w:val="004F5E6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544A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image" Target="media/image8.emf"/><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image" Target="media/image6.wmf"/><Relationship Id="rId5" Type="http://schemas.openxmlformats.org/officeDocument/2006/relationships/webSettings" Target="webSettings.xml"/><Relationship Id="rId15" Type="http://schemas.openxmlformats.org/officeDocument/2006/relationships/image" Target="media/image10.emf"/><Relationship Id="rId10"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image" Target="media/image4.wmf"/><Relationship Id="rId14" Type="http://schemas.openxmlformats.org/officeDocument/2006/relationships/image" Target="media/image9.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25B49-6D23-486B-A9F5-735F96F31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4901</Words>
  <Characters>27940</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32776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2014-03-13T03:35:00Z</dcterms:created>
  <dcterms:modified xsi:type="dcterms:W3CDTF">2014-03-13T03:35:00Z</dcterms:modified>
</cp:coreProperties>
</file>