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C6" w:rsidRPr="00DF5CC4" w:rsidRDefault="000A4FC6" w:rsidP="00DF5CC4">
      <w:pPr>
        <w:keepNext/>
        <w:widowControl w:val="0"/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DF5CC4">
        <w:rPr>
          <w:sz w:val="28"/>
          <w:szCs w:val="36"/>
          <w:lang w:val="ru-RU"/>
        </w:rPr>
        <w:t>Министерство Образования и Науки РФ</w:t>
      </w:r>
    </w:p>
    <w:p w:rsidR="00743564" w:rsidRPr="00DF5CC4" w:rsidRDefault="000A4FC6" w:rsidP="00DF5CC4">
      <w:pPr>
        <w:keepNext/>
        <w:widowControl w:val="0"/>
        <w:spacing w:line="360" w:lineRule="auto"/>
        <w:ind w:firstLine="709"/>
        <w:jc w:val="center"/>
        <w:rPr>
          <w:sz w:val="28"/>
          <w:szCs w:val="36"/>
          <w:lang w:val="ru-RU"/>
        </w:rPr>
      </w:pPr>
      <w:r w:rsidRPr="00DF5CC4">
        <w:rPr>
          <w:sz w:val="28"/>
          <w:szCs w:val="36"/>
          <w:lang w:val="ru-RU"/>
        </w:rPr>
        <w:t>Казанский Государстивенный Технологический Университет</w:t>
      </w:r>
    </w:p>
    <w:p w:rsidR="000A4FC6" w:rsidRPr="00DF5CC4" w:rsidRDefault="000A4FC6" w:rsidP="00DF5CC4">
      <w:pPr>
        <w:keepNext/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  <w:r w:rsidRPr="00DF5CC4">
        <w:rPr>
          <w:sz w:val="28"/>
          <w:szCs w:val="32"/>
          <w:lang w:val="ru-RU"/>
        </w:rPr>
        <w:t xml:space="preserve">Кафедра </w:t>
      </w:r>
      <w:r w:rsidR="00AB690F" w:rsidRPr="00DF5CC4">
        <w:rPr>
          <w:sz w:val="28"/>
          <w:szCs w:val="32"/>
          <w:lang w:val="ru-RU"/>
        </w:rPr>
        <w:t>Т</w:t>
      </w:r>
      <w:r w:rsidRPr="00DF5CC4">
        <w:rPr>
          <w:sz w:val="28"/>
          <w:szCs w:val="32"/>
          <w:lang w:val="ru-RU"/>
        </w:rPr>
        <w:t xml:space="preserve">ехнологии </w:t>
      </w:r>
      <w:r w:rsidR="00AB690F" w:rsidRPr="00DF5CC4">
        <w:rPr>
          <w:sz w:val="28"/>
          <w:szCs w:val="32"/>
          <w:lang w:val="ru-RU"/>
        </w:rPr>
        <w:t>Э</w:t>
      </w:r>
      <w:r w:rsidRPr="00DF5CC4">
        <w:rPr>
          <w:sz w:val="28"/>
          <w:szCs w:val="32"/>
          <w:lang w:val="ru-RU"/>
        </w:rPr>
        <w:t xml:space="preserve">лектрохимических </w:t>
      </w:r>
      <w:r w:rsidR="00AB690F" w:rsidRPr="00DF5CC4">
        <w:rPr>
          <w:sz w:val="28"/>
          <w:szCs w:val="32"/>
          <w:lang w:val="ru-RU"/>
        </w:rPr>
        <w:t>П</w:t>
      </w:r>
      <w:r w:rsidRPr="00DF5CC4">
        <w:rPr>
          <w:sz w:val="28"/>
          <w:szCs w:val="32"/>
          <w:lang w:val="ru-RU"/>
        </w:rPr>
        <w:t>роизводств</w:t>
      </w:r>
    </w:p>
    <w:p w:rsidR="000A4FC6" w:rsidRPr="00DF5CC4" w:rsidRDefault="000A4FC6" w:rsidP="00DF5CC4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0A4FC6" w:rsidRPr="00DF5CC4" w:rsidRDefault="000A4FC6" w:rsidP="00DF5CC4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0A4FC6" w:rsidRDefault="000A4FC6" w:rsidP="00DF5CC4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DF5CC4" w:rsidRDefault="00DF5CC4" w:rsidP="00DF5CC4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DF5CC4" w:rsidRDefault="00DF5CC4" w:rsidP="00DF5CC4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DF5CC4" w:rsidRDefault="00DF5CC4" w:rsidP="00DF5CC4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DF5CC4" w:rsidRDefault="00DF5CC4" w:rsidP="00DF5CC4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DF5CC4" w:rsidRDefault="00DF5CC4" w:rsidP="00DF5CC4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DF5CC4" w:rsidRDefault="00DF5CC4" w:rsidP="00DF5CC4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DF5CC4" w:rsidRDefault="00DF5CC4" w:rsidP="00DF5CC4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DF5CC4" w:rsidRPr="00DF5CC4" w:rsidRDefault="00DF5CC4" w:rsidP="00DF5CC4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</w:p>
    <w:p w:rsidR="000A4FC6" w:rsidRPr="00DF5CC4" w:rsidRDefault="002C31B9" w:rsidP="00DF5CC4">
      <w:pPr>
        <w:keepNext/>
        <w:widowControl w:val="0"/>
        <w:spacing w:line="360" w:lineRule="auto"/>
        <w:ind w:firstLine="709"/>
        <w:jc w:val="center"/>
        <w:rPr>
          <w:sz w:val="28"/>
          <w:szCs w:val="44"/>
          <w:lang w:val="ru-RU"/>
        </w:rPr>
      </w:pPr>
      <w:r w:rsidRPr="00DF5CC4">
        <w:rPr>
          <w:sz w:val="28"/>
          <w:szCs w:val="44"/>
          <w:lang w:val="ru-RU"/>
        </w:rPr>
        <w:t>Контрольная работа</w:t>
      </w:r>
    </w:p>
    <w:p w:rsidR="00250B96" w:rsidRPr="00DF5CC4" w:rsidRDefault="00250B96" w:rsidP="00DF5CC4">
      <w:pPr>
        <w:keepNext/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на тему:</w:t>
      </w:r>
    </w:p>
    <w:p w:rsidR="00250B96" w:rsidRPr="00DF5CC4" w:rsidRDefault="00250B96" w:rsidP="00DF5CC4">
      <w:pPr>
        <w:keepNext/>
        <w:widowControl w:val="0"/>
        <w:spacing w:line="360" w:lineRule="auto"/>
        <w:ind w:firstLine="709"/>
        <w:jc w:val="center"/>
        <w:rPr>
          <w:caps/>
          <w:sz w:val="28"/>
          <w:szCs w:val="28"/>
          <w:lang w:val="ru-RU"/>
        </w:rPr>
      </w:pPr>
      <w:r w:rsidRPr="00DF5CC4">
        <w:rPr>
          <w:caps/>
          <w:sz w:val="28"/>
          <w:szCs w:val="28"/>
          <w:lang w:val="ru-RU"/>
        </w:rPr>
        <w:t>Электрохимические технологии в мед</w:t>
      </w:r>
      <w:r w:rsidR="00E03819" w:rsidRPr="00DF5CC4">
        <w:rPr>
          <w:caps/>
          <w:sz w:val="28"/>
          <w:szCs w:val="28"/>
          <w:lang w:val="ru-RU"/>
        </w:rPr>
        <w:t>и</w:t>
      </w:r>
      <w:r w:rsidRPr="00DF5CC4">
        <w:rPr>
          <w:caps/>
          <w:sz w:val="28"/>
          <w:szCs w:val="28"/>
          <w:lang w:val="ru-RU"/>
        </w:rPr>
        <w:t>цине</w:t>
      </w:r>
    </w:p>
    <w:p w:rsidR="000A4FC6" w:rsidRPr="00DF5CC4" w:rsidRDefault="000A4FC6" w:rsidP="00DF5CC4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0A4FC6" w:rsidRPr="00DF5CC4" w:rsidRDefault="000A4FC6" w:rsidP="00DF5CC4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2C31B9" w:rsidRPr="00DF5CC4" w:rsidRDefault="002C31B9" w:rsidP="00DF5CC4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2C31B9" w:rsidRPr="00DF5CC4" w:rsidRDefault="002C31B9" w:rsidP="00DF5CC4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2C31B9" w:rsidRPr="00DF5CC4" w:rsidRDefault="002C31B9" w:rsidP="00DF5CC4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2C31B9" w:rsidRPr="00DF5CC4" w:rsidRDefault="002C31B9" w:rsidP="00DF5CC4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2C31B9" w:rsidRPr="00DF5CC4" w:rsidRDefault="002C31B9" w:rsidP="00DF5CC4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0A4FC6" w:rsidRPr="00DF5CC4" w:rsidRDefault="000A4FC6" w:rsidP="00DF5CC4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0A4FC6" w:rsidRPr="00DF5CC4" w:rsidRDefault="000A4FC6" w:rsidP="00DF5CC4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0A4FC6" w:rsidRPr="00DF5CC4" w:rsidRDefault="000A4FC6" w:rsidP="00DF5CC4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0D3ABA" w:rsidRPr="00DF5CC4" w:rsidRDefault="000D3ABA" w:rsidP="00DF5CC4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AB690F" w:rsidRPr="00DF5CC4" w:rsidRDefault="000A4FC6" w:rsidP="00DF5CC4">
      <w:pPr>
        <w:keepNext/>
        <w:widowControl w:val="0"/>
        <w:spacing w:line="360" w:lineRule="auto"/>
        <w:ind w:firstLine="709"/>
        <w:jc w:val="center"/>
        <w:rPr>
          <w:sz w:val="28"/>
          <w:szCs w:val="40"/>
          <w:lang w:val="ru-RU"/>
        </w:rPr>
      </w:pPr>
      <w:r w:rsidRPr="00DF5CC4">
        <w:rPr>
          <w:sz w:val="28"/>
          <w:szCs w:val="40"/>
          <w:lang w:val="ru-RU"/>
        </w:rPr>
        <w:t>Казань 200</w:t>
      </w:r>
      <w:r w:rsidR="002C31B9" w:rsidRPr="00DF5CC4">
        <w:rPr>
          <w:sz w:val="28"/>
          <w:szCs w:val="40"/>
          <w:lang w:val="ru-RU"/>
        </w:rPr>
        <w:t>8</w:t>
      </w:r>
    </w:p>
    <w:p w:rsidR="00126841" w:rsidRPr="00DF5CC4" w:rsidRDefault="00DF5CC4" w:rsidP="00DF5CC4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32"/>
          <w:lang w:val="ru-RU"/>
        </w:rPr>
      </w:pPr>
      <w:r>
        <w:rPr>
          <w:caps/>
          <w:sz w:val="28"/>
          <w:szCs w:val="32"/>
          <w:lang w:val="ru-RU"/>
        </w:rPr>
        <w:br w:type="page"/>
      </w:r>
      <w:r w:rsidR="00126841" w:rsidRPr="00DF5CC4">
        <w:rPr>
          <w:caps/>
          <w:sz w:val="28"/>
          <w:szCs w:val="32"/>
          <w:lang w:val="ru-RU"/>
        </w:rPr>
        <w:t>Содержание:</w:t>
      </w:r>
    </w:p>
    <w:p w:rsidR="00126841" w:rsidRPr="00DF5CC4" w:rsidRDefault="00126841" w:rsidP="00DF5CC4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  <w:lang w:val="ru-RU"/>
        </w:rPr>
      </w:pPr>
    </w:p>
    <w:p w:rsidR="00126841" w:rsidRPr="00DF5CC4" w:rsidRDefault="00250B96" w:rsidP="00DF5CC4">
      <w:pPr>
        <w:keepNext/>
        <w:widowControl w:val="0"/>
        <w:spacing w:line="360" w:lineRule="auto"/>
        <w:rPr>
          <w:caps/>
          <w:sz w:val="28"/>
          <w:szCs w:val="28"/>
          <w:lang w:val="ru-RU"/>
        </w:rPr>
      </w:pPr>
      <w:r w:rsidRPr="00DF5CC4">
        <w:rPr>
          <w:caps/>
          <w:sz w:val="28"/>
          <w:szCs w:val="28"/>
          <w:lang w:val="ru-RU"/>
        </w:rPr>
        <w:t>Введение</w:t>
      </w:r>
    </w:p>
    <w:p w:rsidR="00250B96" w:rsidRPr="00DF5CC4" w:rsidRDefault="00250B96" w:rsidP="00DF5CC4">
      <w:pPr>
        <w:keepNext/>
        <w:widowControl w:val="0"/>
        <w:spacing w:line="360" w:lineRule="auto"/>
        <w:rPr>
          <w:caps/>
          <w:sz w:val="28"/>
          <w:szCs w:val="28"/>
          <w:lang w:val="ru-RU"/>
        </w:rPr>
      </w:pPr>
      <w:r w:rsidRPr="00DF5CC4">
        <w:rPr>
          <w:caps/>
          <w:sz w:val="28"/>
          <w:szCs w:val="28"/>
          <w:lang w:val="ru-RU"/>
        </w:rPr>
        <w:t>1. Применение электрохимии при детоксикации и создании искусственных органов</w:t>
      </w:r>
    </w:p>
    <w:p w:rsidR="00250B96" w:rsidRPr="00DF5CC4" w:rsidRDefault="00250B96" w:rsidP="00DF5CC4">
      <w:pPr>
        <w:keepNext/>
        <w:widowControl w:val="0"/>
        <w:spacing w:line="360" w:lineRule="auto"/>
        <w:rPr>
          <w:caps/>
          <w:sz w:val="28"/>
          <w:szCs w:val="28"/>
          <w:lang w:val="ru-RU"/>
        </w:rPr>
      </w:pPr>
      <w:r w:rsidRPr="00DF5CC4">
        <w:rPr>
          <w:caps/>
          <w:sz w:val="28"/>
          <w:szCs w:val="28"/>
          <w:lang w:val="ru-RU"/>
        </w:rPr>
        <w:t>2. ЭЛЕКТРОХИМИЧЕСКОЕ</w:t>
      </w:r>
      <w:r w:rsidR="00DF5CC4">
        <w:rPr>
          <w:caps/>
          <w:sz w:val="28"/>
          <w:szCs w:val="28"/>
          <w:lang w:val="ru-RU"/>
        </w:rPr>
        <w:t xml:space="preserve"> </w:t>
      </w:r>
      <w:r w:rsidRPr="00DF5CC4">
        <w:rPr>
          <w:caps/>
          <w:sz w:val="28"/>
          <w:szCs w:val="28"/>
          <w:lang w:val="ru-RU"/>
        </w:rPr>
        <w:t>ОКИСЛЕНИЕ В</w:t>
      </w:r>
      <w:r w:rsidR="00DF5CC4">
        <w:rPr>
          <w:caps/>
          <w:sz w:val="28"/>
          <w:szCs w:val="28"/>
          <w:lang w:val="ru-RU"/>
        </w:rPr>
        <w:t xml:space="preserve"> </w:t>
      </w:r>
      <w:r w:rsidRPr="00DF5CC4">
        <w:rPr>
          <w:caps/>
          <w:sz w:val="28"/>
          <w:szCs w:val="28"/>
          <w:lang w:val="ru-RU"/>
        </w:rPr>
        <w:t>МОДЕЛИРОВАНИИ</w:t>
      </w:r>
      <w:r w:rsidR="00DF5CC4">
        <w:rPr>
          <w:caps/>
          <w:sz w:val="28"/>
          <w:szCs w:val="28"/>
          <w:lang w:val="ru-RU"/>
        </w:rPr>
        <w:t xml:space="preserve"> </w:t>
      </w:r>
      <w:r w:rsidRPr="00DF5CC4">
        <w:rPr>
          <w:caps/>
          <w:sz w:val="28"/>
          <w:szCs w:val="28"/>
          <w:lang w:val="ru-RU"/>
        </w:rPr>
        <w:t>ФУНКЦИИ</w:t>
      </w:r>
      <w:r w:rsidR="00DF5CC4">
        <w:rPr>
          <w:caps/>
          <w:sz w:val="28"/>
          <w:szCs w:val="28"/>
          <w:lang w:val="ru-RU"/>
        </w:rPr>
        <w:t xml:space="preserve"> </w:t>
      </w:r>
      <w:r w:rsidRPr="00DF5CC4">
        <w:rPr>
          <w:caps/>
          <w:sz w:val="28"/>
          <w:szCs w:val="28"/>
          <w:lang w:val="ru-RU"/>
        </w:rPr>
        <w:t>МОНООКСИГЕНАЗ</w:t>
      </w:r>
      <w:r w:rsidR="00DF5CC4">
        <w:rPr>
          <w:caps/>
          <w:sz w:val="28"/>
          <w:szCs w:val="28"/>
          <w:lang w:val="ru-RU"/>
        </w:rPr>
        <w:t xml:space="preserve"> </w:t>
      </w:r>
      <w:r w:rsidRPr="00DF5CC4">
        <w:rPr>
          <w:caps/>
          <w:sz w:val="28"/>
          <w:szCs w:val="28"/>
          <w:lang w:val="ru-RU"/>
        </w:rPr>
        <w:t>ПЕЧЕНИ</w:t>
      </w:r>
    </w:p>
    <w:p w:rsidR="00250B96" w:rsidRPr="00DF5CC4" w:rsidRDefault="00250B96" w:rsidP="00DF5CC4">
      <w:pPr>
        <w:keepNext/>
        <w:widowControl w:val="0"/>
        <w:spacing w:line="360" w:lineRule="auto"/>
        <w:rPr>
          <w:caps/>
          <w:sz w:val="28"/>
          <w:szCs w:val="28"/>
          <w:lang w:val="ru-RU"/>
        </w:rPr>
      </w:pPr>
      <w:r w:rsidRPr="00DF5CC4">
        <w:rPr>
          <w:caps/>
          <w:sz w:val="28"/>
          <w:szCs w:val="28"/>
          <w:lang w:val="ru-RU"/>
        </w:rPr>
        <w:t>ЗАКЛЮЧЕНИЕ</w:t>
      </w:r>
    </w:p>
    <w:p w:rsidR="00250B96" w:rsidRPr="00DF5CC4" w:rsidRDefault="00250B96" w:rsidP="00DF5CC4">
      <w:pPr>
        <w:keepNext/>
        <w:widowControl w:val="0"/>
        <w:spacing w:line="360" w:lineRule="auto"/>
        <w:rPr>
          <w:caps/>
          <w:sz w:val="28"/>
          <w:szCs w:val="28"/>
          <w:lang w:val="ru-RU"/>
        </w:rPr>
      </w:pPr>
      <w:r w:rsidRPr="00DF5CC4">
        <w:rPr>
          <w:caps/>
          <w:sz w:val="28"/>
          <w:szCs w:val="28"/>
          <w:lang w:val="ru-RU"/>
        </w:rPr>
        <w:t>Список использованной литературы</w:t>
      </w:r>
    </w:p>
    <w:p w:rsidR="00CB5AC7" w:rsidRPr="00DF5CC4" w:rsidRDefault="00DF5CC4" w:rsidP="00DF5CC4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ru-RU"/>
        </w:rPr>
      </w:pPr>
      <w:r>
        <w:rPr>
          <w:sz w:val="28"/>
          <w:szCs w:val="40"/>
          <w:lang w:val="ru-RU"/>
        </w:rPr>
        <w:br w:type="page"/>
      </w:r>
      <w:r w:rsidR="00CB5AC7" w:rsidRPr="00DF5CC4">
        <w:rPr>
          <w:sz w:val="28"/>
          <w:szCs w:val="40"/>
          <w:lang w:val="ru-RU"/>
        </w:rPr>
        <w:t>Введение</w:t>
      </w:r>
    </w:p>
    <w:p w:rsidR="00485505" w:rsidRPr="00DF5CC4" w:rsidRDefault="00485505" w:rsidP="00DF5CC4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ru-RU"/>
        </w:rPr>
      </w:pPr>
    </w:p>
    <w:p w:rsidR="00CB5AC7" w:rsidRPr="00DF5CC4" w:rsidRDefault="00CB5AC7" w:rsidP="00DF5CC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Возникновение электрохимии связано с именем итальянского анатома и физилогоа Луиджи Гальвани,</w:t>
      </w:r>
      <w:r w:rsidR="00485505" w:rsidRPr="00DF5CC4">
        <w:rPr>
          <w:sz w:val="28"/>
          <w:szCs w:val="28"/>
          <w:lang w:val="ru-RU"/>
        </w:rPr>
        <w:t xml:space="preserve"> опубликовавшего в 1971 году «Трактат о силах электричества при мышечном движении». Эта работа вызвала основной интерес, как ни странно, не у физиков и химиков, а у медиков. Физиологи считали, что наконец удалось проникнуть в тайну жизни, заключающуюся в электричестве, и поэтому, используя электричество, можно будет лечить различные болезни.</w:t>
      </w:r>
    </w:p>
    <w:p w:rsidR="00485505" w:rsidRPr="00DF5CC4" w:rsidRDefault="00485505" w:rsidP="00DF5CC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Однако в дальнейшем при своем развитии электрохимия все дальше и дальше уходила от живой природы, от так называемого «живого электричества» Гальвани. Быстро развивались такие области электрохимии, как гальванотехника, электрохимические методы получения различных веществ, выде</w:t>
      </w:r>
      <w:r w:rsidR="005C0262" w:rsidRPr="00DF5CC4">
        <w:rPr>
          <w:sz w:val="28"/>
          <w:szCs w:val="28"/>
          <w:lang w:val="ru-RU"/>
        </w:rPr>
        <w:t>ления и рафинирования металлов, электрохимические первичные источники тока и аккумуляторы, топливные элементы и электрокатализ, электросинтез органических соединений, теория коррозии и защиты металлов.</w:t>
      </w:r>
    </w:p>
    <w:p w:rsidR="00141F3B" w:rsidRPr="00DF5CC4" w:rsidRDefault="00D77CC4" w:rsidP="00DF5CC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Тем не менее, в годы становления и расцвета электрохимии как науки майкл Фарадей отмечал: «</w:t>
      </w:r>
      <w:r w:rsidR="000A2554" w:rsidRPr="00DF5CC4">
        <w:rPr>
          <w:sz w:val="28"/>
          <w:szCs w:val="28"/>
          <w:lang w:val="ru-RU"/>
        </w:rPr>
        <w:t>Как ни чудестны законы и явления электричества, выявляющие нам в мире неорганического или мертвого вещества, интерес, который они представляют, вряд ли может сравниться с тем, что присуще той же силе в соединении с нервной системой и жизнью». Чудесные возможности электрохимии в неживом мире несопостовимы с возможностями электрохимии в познании живого.</w:t>
      </w:r>
      <w:r w:rsidR="0015650B" w:rsidRPr="00DF5CC4">
        <w:rPr>
          <w:sz w:val="28"/>
          <w:szCs w:val="28"/>
          <w:lang w:val="ru-RU"/>
        </w:rPr>
        <w:t xml:space="preserve"> Возвращение же электрохимии к своим истокам произошло только в последние десятилетия. На стыке электрохимии и биологии получило развитие новое научное направление — </w:t>
      </w:r>
      <w:r w:rsidR="0015650B" w:rsidRPr="00DF5CC4">
        <w:rPr>
          <w:i/>
          <w:sz w:val="28"/>
          <w:szCs w:val="28"/>
          <w:lang w:val="ru-RU"/>
        </w:rPr>
        <w:t>биоэлектрохимия</w:t>
      </w:r>
      <w:r w:rsidR="0015650B" w:rsidRPr="00DF5CC4">
        <w:rPr>
          <w:sz w:val="28"/>
          <w:szCs w:val="28"/>
          <w:lang w:val="ru-RU"/>
        </w:rPr>
        <w:t>, которая изучает электрохимические механизмы процессов, протекающих в живой клетке. Эти исследования привели к выводу, что электрохимия имеет фундаментальное значение для развития биологии. Круг изученных биологических систем, при исследовании которых нельзя обойтись без электрохимических методов и подходов, быстро расширяется. Анализ работы раз</w:t>
      </w:r>
      <w:r w:rsidR="00141F3B" w:rsidRPr="00DF5CC4">
        <w:rPr>
          <w:sz w:val="28"/>
          <w:szCs w:val="28"/>
          <w:lang w:val="ru-RU"/>
        </w:rPr>
        <w:t>личных биологических систем показывает, что они основаны на электрохимических принципах. Электрохимический принцип лежит в основе большинства процессов жизнедеятельности организмов. Это универсальный принцип живой природы.</w:t>
      </w:r>
    </w:p>
    <w:p w:rsidR="00141F3B" w:rsidRPr="00DF5CC4" w:rsidRDefault="00141F3B" w:rsidP="00DF5CC4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Одновременно с развитием биоэлектрохимии начались исследования на стыке электрохимии и медицины. Первые работы были стимулированы космическими программами и были связаны с созданием регенеративных систем жизнеобеспечения. Эти работы интенсивно развивались и в СССР, они привели к созданию целого ряда регенеративных систем жизнеобеспечения, основанных на электрохимических и электрокаталитических принципах, которые в настоящее время обеспечивают длительную работу космонавтов. Благодаря целому ряду преимуществ (отсутствие экологического и теплового загрязнения, работа при обычных температурах, простота и легкость автоматизации и др.) электрохимические и электрокаталитические подходы будут определять все развитие полностью и частично замкнутых систем жизнеобеспечения на космических кораблях для полетов к другим планетам, на орбитальных космических станцях и на планетных станциях в ближайшие десятилетия.</w:t>
      </w:r>
    </w:p>
    <w:p w:rsidR="008D6ECB" w:rsidRPr="00DF5CC4" w:rsidRDefault="00DF5CC4" w:rsidP="00DF5CC4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  <w:r w:rsidR="00141F3B" w:rsidRPr="00DF5CC4">
        <w:rPr>
          <w:caps/>
          <w:sz w:val="28"/>
          <w:szCs w:val="28"/>
          <w:lang w:val="ru-RU"/>
        </w:rPr>
        <w:t xml:space="preserve">1. Применение электрохимии при детоксикации и создании искусственных органов </w:t>
      </w:r>
    </w:p>
    <w:p w:rsidR="00DF5CC4" w:rsidRDefault="00DF5CC4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13F6D" w:rsidRPr="00DF5CC4" w:rsidRDefault="00E13F6D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Моделирование работы различных органов и систем организма — одно из важнейших задач современной медицинской науки. Поиски в этом направлении ведутся давно и получены хорошие результаты при создании таких искусственных органов, как сердце, почки 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легкие. Программа по созданию искусственного сердца сильно стимулировала работы по электроокислению глюкозы и по разработке имплантируемых топливных элементов, работающих на растворенных в крови пациента глюкозе и кислороде, и глюкозных датчиков для определения концентрации сахара в крови. Имплантируемые топливные элементы, в которых в качестве топлива используются составляющие ультрафильтрата крови (глюкоза</w:t>
      </w:r>
      <w:r w:rsidR="00FB1447" w:rsidRPr="00DF5CC4">
        <w:rPr>
          <w:sz w:val="28"/>
          <w:szCs w:val="28"/>
          <w:lang w:val="ru-RU"/>
        </w:rPr>
        <w:t>,</w:t>
      </w:r>
      <w:r w:rsidRPr="00DF5CC4">
        <w:rPr>
          <w:sz w:val="28"/>
          <w:szCs w:val="28"/>
          <w:lang w:val="ru-RU"/>
        </w:rPr>
        <w:t xml:space="preserve"> глюкозамины, если используются ферменты, разрушающие полисахариды), могут представлять собой идеальные постоянные источники энергии для вспомогательных или кон</w:t>
      </w:r>
      <w:r w:rsidR="00FB1447" w:rsidRPr="00DF5CC4">
        <w:rPr>
          <w:sz w:val="28"/>
          <w:szCs w:val="28"/>
          <w:lang w:val="ru-RU"/>
        </w:rPr>
        <w:t>тролиру</w:t>
      </w:r>
      <w:r w:rsidRPr="00DF5CC4">
        <w:rPr>
          <w:sz w:val="28"/>
          <w:szCs w:val="28"/>
          <w:lang w:val="ru-RU"/>
        </w:rPr>
        <w:t>ющих приборов, следящих за состоянием здоровья пациен</w:t>
      </w:r>
      <w:r w:rsidR="00FB1447" w:rsidRPr="00DF5CC4">
        <w:rPr>
          <w:sz w:val="28"/>
          <w:szCs w:val="28"/>
          <w:lang w:val="ru-RU"/>
        </w:rPr>
        <w:t>та.</w:t>
      </w:r>
      <w:r w:rsidRPr="00DF5CC4">
        <w:rPr>
          <w:sz w:val="28"/>
          <w:szCs w:val="28"/>
          <w:lang w:val="ru-RU"/>
        </w:rPr>
        <w:t xml:space="preserve"> Такие топливные</w:t>
      </w:r>
      <w:r w:rsidR="00FB1447" w:rsidRP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элементы в небольших установках мог</w:t>
      </w:r>
      <w:r w:rsidR="00FB1447" w:rsidRPr="00DF5CC4">
        <w:rPr>
          <w:sz w:val="28"/>
          <w:szCs w:val="28"/>
          <w:lang w:val="ru-RU"/>
        </w:rPr>
        <w:t>ут</w:t>
      </w:r>
      <w:r w:rsidRPr="00DF5CC4">
        <w:rPr>
          <w:sz w:val="28"/>
          <w:szCs w:val="28"/>
          <w:lang w:val="ru-RU"/>
        </w:rPr>
        <w:t xml:space="preserve"> </w:t>
      </w:r>
      <w:r w:rsidR="00FB1447" w:rsidRPr="00DF5CC4">
        <w:rPr>
          <w:sz w:val="28"/>
          <w:szCs w:val="28"/>
          <w:lang w:val="ru-RU"/>
        </w:rPr>
        <w:t>с</w:t>
      </w:r>
      <w:r w:rsidRPr="00DF5CC4">
        <w:rPr>
          <w:sz w:val="28"/>
          <w:szCs w:val="28"/>
          <w:lang w:val="ru-RU"/>
        </w:rPr>
        <w:t>ужить источником энерги</w:t>
      </w:r>
      <w:r w:rsidR="00FB1447" w:rsidRPr="00DF5CC4">
        <w:rPr>
          <w:sz w:val="28"/>
          <w:szCs w:val="28"/>
          <w:lang w:val="ru-RU"/>
        </w:rPr>
        <w:t xml:space="preserve">и для сердечных ритмоводителей, </w:t>
      </w:r>
      <w:r w:rsidRPr="00DF5CC4">
        <w:rPr>
          <w:sz w:val="28"/>
          <w:szCs w:val="28"/>
          <w:lang w:val="ru-RU"/>
        </w:rPr>
        <w:t xml:space="preserve">почечных стимуляторов, автоматических дозаторов </w:t>
      </w:r>
      <w:r w:rsidR="00FB1447" w:rsidRPr="00DF5CC4">
        <w:rPr>
          <w:sz w:val="28"/>
          <w:szCs w:val="28"/>
          <w:lang w:val="ru-RU"/>
        </w:rPr>
        <w:t>и</w:t>
      </w:r>
      <w:r w:rsidRPr="00DF5CC4">
        <w:rPr>
          <w:sz w:val="28"/>
          <w:szCs w:val="28"/>
          <w:lang w:val="ru-RU"/>
        </w:rPr>
        <w:t>нсул</w:t>
      </w:r>
      <w:r w:rsidR="00FB1447" w:rsidRPr="00DF5CC4">
        <w:rPr>
          <w:sz w:val="28"/>
          <w:szCs w:val="28"/>
          <w:lang w:val="ru-RU"/>
        </w:rPr>
        <w:t>ина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 аналогичных приборов.</w:t>
      </w:r>
    </w:p>
    <w:p w:rsidR="00E13F6D" w:rsidRPr="00DF5CC4" w:rsidRDefault="00E13F6D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 xml:space="preserve">В </w:t>
      </w:r>
      <w:r w:rsidR="00FB1447" w:rsidRPr="00DF5CC4">
        <w:rPr>
          <w:sz w:val="28"/>
          <w:szCs w:val="28"/>
          <w:lang w:val="ru-RU"/>
        </w:rPr>
        <w:t>наст</w:t>
      </w:r>
      <w:r w:rsidRPr="00DF5CC4">
        <w:rPr>
          <w:sz w:val="28"/>
          <w:szCs w:val="28"/>
          <w:lang w:val="ru-RU"/>
        </w:rPr>
        <w:t>оящее время возможным способом решения одной из проб</w:t>
      </w:r>
      <w:r w:rsidR="00FB1447" w:rsidRPr="00DF5CC4">
        <w:rPr>
          <w:sz w:val="28"/>
          <w:szCs w:val="28"/>
          <w:lang w:val="ru-RU"/>
        </w:rPr>
        <w:t>лем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медицины — диабет — является создание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 xml:space="preserve">искусственной </w:t>
      </w:r>
      <w:r w:rsidR="00FB1447" w:rsidRPr="00DF5CC4">
        <w:rPr>
          <w:sz w:val="28"/>
          <w:szCs w:val="28"/>
          <w:lang w:val="ru-RU"/>
        </w:rPr>
        <w:t>под</w:t>
      </w:r>
      <w:r w:rsidRPr="00DF5CC4">
        <w:rPr>
          <w:sz w:val="28"/>
          <w:szCs w:val="28"/>
          <w:lang w:val="ru-RU"/>
        </w:rPr>
        <w:t>желудочной железы с имплантируемым глюкозным датчиком,</w:t>
      </w:r>
      <w:r w:rsidR="00DF5CC4">
        <w:rPr>
          <w:sz w:val="28"/>
          <w:szCs w:val="28"/>
          <w:lang w:val="ru-RU"/>
        </w:rPr>
        <w:t xml:space="preserve"> </w:t>
      </w:r>
      <w:r w:rsidR="00FB1447" w:rsidRPr="00DF5CC4">
        <w:rPr>
          <w:iCs/>
          <w:sz w:val="28"/>
          <w:szCs w:val="28"/>
          <w:lang w:val="ru-RU"/>
        </w:rPr>
        <w:t>ко</w:t>
      </w:r>
      <w:r w:rsidRPr="00DF5CC4">
        <w:rPr>
          <w:sz w:val="28"/>
          <w:szCs w:val="28"/>
          <w:lang w:val="ru-RU"/>
        </w:rPr>
        <w:t>торый должен давать сигнал о содержании сахара в кров</w:t>
      </w:r>
      <w:r w:rsidR="00FB1447" w:rsidRPr="00DF5CC4">
        <w:rPr>
          <w:sz w:val="28"/>
          <w:szCs w:val="28"/>
          <w:lang w:val="ru-RU"/>
        </w:rPr>
        <w:t>и па</w:t>
      </w:r>
      <w:r w:rsidRPr="00DF5CC4">
        <w:rPr>
          <w:sz w:val="28"/>
          <w:szCs w:val="28"/>
          <w:lang w:val="ru-RU"/>
        </w:rPr>
        <w:t>циента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 включать дозатор инсулина.</w:t>
      </w:r>
      <w:r w:rsidR="00DF5CC4">
        <w:rPr>
          <w:sz w:val="28"/>
          <w:szCs w:val="28"/>
          <w:lang w:val="ru-RU"/>
        </w:rPr>
        <w:t xml:space="preserve"> </w:t>
      </w:r>
    </w:p>
    <w:p w:rsidR="00973736" w:rsidRPr="00DF5CC4" w:rsidRDefault="00973736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Наибольшие трудности встречаются при имитации работы печени, что связано с большим разнообразием ее функций и недостаточностью сведений о механизмах нарушения ее деятельности. Из всех функций печени — детокси-цирующая является наиболее важной, витальной, при ее нарушении наступает быстрая гибель организма. Детоксикационная функция печени является не только витальной, но и незаменимой, так как никакая другая система в организме не может компенсировать ее утрату.</w:t>
      </w:r>
    </w:p>
    <w:p w:rsidR="00973736" w:rsidRPr="00DF5CC4" w:rsidRDefault="00973736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В настоящее время стало ясно, что одним из основных аспектов глобальной экологической проблемы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является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охрана внутренней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среды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человека,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действенный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контроль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за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ее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состоянием.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У здорового человека эта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функция, в значительной степени,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осуществляется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монооксигеназной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системой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печени, способствующей удалению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из организма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гидрофобных токсичных веществ, путем их гидроксилирующего окисления молекулярным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кислородом,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катализируемого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специальным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детоксицирующим ферментом — цитохромом Р-450.</w:t>
      </w:r>
    </w:p>
    <w:p w:rsidR="00973736" w:rsidRPr="00DF5CC4" w:rsidRDefault="00973736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Фермент Р-450 можно считать основной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детоксицирующей системой печени. Однако этот фермент работает не сам по себе, 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в составе окислительно-восстановительной ферментной цепи, поставляющей на него электроны, необходимые для активации молекулярного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кислорода.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Гидроксилирующие ферментные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системы, использующие в качестве окислителя молекулярный кислород, требует для своего функционирования пиридиннуклеотиды НАДФН и НАДН. В общем виде реакция окисления с участием монооксиленаз печени может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быть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записана так:</w:t>
      </w:r>
    </w:p>
    <w:p w:rsidR="00DF5CC4" w:rsidRDefault="00DF5CC4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3736" w:rsidRPr="00DF5CC4" w:rsidRDefault="00973736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</w:rPr>
        <w:t>R</w:t>
      </w:r>
      <w:r w:rsidRPr="00DF5CC4">
        <w:rPr>
          <w:sz w:val="28"/>
          <w:szCs w:val="28"/>
          <w:lang w:val="ru-RU"/>
        </w:rPr>
        <w:t>Н + НАДФН + Н</w:t>
      </w:r>
      <w:r w:rsidRPr="00DF5CC4">
        <w:rPr>
          <w:sz w:val="28"/>
          <w:szCs w:val="28"/>
          <w:vertAlign w:val="superscript"/>
          <w:lang w:val="ru-RU"/>
        </w:rPr>
        <w:t xml:space="preserve">+ </w:t>
      </w:r>
      <w:r w:rsidRPr="00DF5CC4">
        <w:rPr>
          <w:sz w:val="28"/>
          <w:szCs w:val="28"/>
          <w:lang w:val="ru-RU"/>
        </w:rPr>
        <w:t>+ О</w:t>
      </w:r>
      <w:r w:rsidRPr="00DF5CC4">
        <w:rPr>
          <w:sz w:val="28"/>
          <w:szCs w:val="28"/>
          <w:vertAlign w:val="subscript"/>
          <w:lang w:val="ru-RU"/>
        </w:rPr>
        <w:t xml:space="preserve">2 </w:t>
      </w:r>
      <w:r w:rsidRPr="00DF5CC4">
        <w:rPr>
          <w:sz w:val="28"/>
          <w:szCs w:val="28"/>
          <w:lang w:val="ru-RU"/>
        </w:rPr>
        <w:t xml:space="preserve">→ </w:t>
      </w:r>
      <w:r w:rsidRPr="00DF5CC4">
        <w:rPr>
          <w:sz w:val="28"/>
          <w:szCs w:val="28"/>
        </w:rPr>
        <w:t>R</w:t>
      </w:r>
      <w:r w:rsidRPr="00DF5CC4">
        <w:rPr>
          <w:sz w:val="28"/>
          <w:szCs w:val="28"/>
          <w:lang w:val="ru-RU"/>
        </w:rPr>
        <w:t>ОН + НАДФ</w:t>
      </w:r>
      <w:r w:rsidRPr="00DF5CC4">
        <w:rPr>
          <w:sz w:val="28"/>
          <w:szCs w:val="28"/>
          <w:vertAlign w:val="superscript"/>
          <w:lang w:val="ru-RU"/>
        </w:rPr>
        <w:t xml:space="preserve">+ </w:t>
      </w:r>
      <w:r w:rsidRPr="00DF5CC4">
        <w:rPr>
          <w:sz w:val="28"/>
          <w:szCs w:val="28"/>
          <w:lang w:val="ru-RU"/>
        </w:rPr>
        <w:t>+ Н</w:t>
      </w:r>
      <w:r w:rsidRPr="00DF5CC4">
        <w:rPr>
          <w:sz w:val="28"/>
          <w:szCs w:val="28"/>
          <w:vertAlign w:val="subscript"/>
          <w:lang w:val="ru-RU"/>
        </w:rPr>
        <w:t>2</w:t>
      </w:r>
      <w:r w:rsidRPr="00DF5CC4">
        <w:rPr>
          <w:sz w:val="28"/>
          <w:szCs w:val="28"/>
          <w:lang w:val="ru-RU"/>
        </w:rPr>
        <w:t xml:space="preserve">О. </w:t>
      </w:r>
    </w:p>
    <w:p w:rsidR="00DF5CC4" w:rsidRDefault="00DF5CC4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3382A" w:rsidRPr="00DF5CC4" w:rsidRDefault="00973736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 xml:space="preserve">Биологический смысл реакции заключается </w:t>
      </w:r>
      <w:r w:rsidRPr="00DF5CC4">
        <w:rPr>
          <w:iCs/>
          <w:sz w:val="28"/>
          <w:szCs w:val="28"/>
          <w:lang w:val="ru-RU"/>
        </w:rPr>
        <w:t>в</w:t>
      </w:r>
      <w:r w:rsidRPr="00DF5CC4">
        <w:rPr>
          <w:i/>
          <w:iCs/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том, что окисленное соединение всегда лучше растворимо в воде и поэтому мо</w:t>
      </w:r>
      <w:r w:rsidR="0063382A" w:rsidRPr="00DF5CC4">
        <w:rPr>
          <w:sz w:val="28"/>
          <w:szCs w:val="28"/>
          <w:lang w:val="ru-RU"/>
        </w:rPr>
        <w:t xml:space="preserve">жет быть легче, чем исходное вещество, вовлечено в другие метаболические превращения или выделено из организма экскреторными органами. Таким образом, гидрофобные ксенобиотики не могут быть удалены органами выделения, пока они не подвергнутся биотрансформации и не станут гидрофильными. </w:t>
      </w:r>
    </w:p>
    <w:p w:rsidR="0063382A" w:rsidRPr="00DF5CC4" w:rsidRDefault="0063382A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Простейший детоксицирующий цикл может быть осуществлен принципиально только двумя биомолекулами — альбумином и цитохромом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Р-450. Первая выполняет транспортную роль, вторая—окислительную.</w:t>
      </w:r>
    </w:p>
    <w:p w:rsidR="0063382A" w:rsidRPr="00DF5CC4" w:rsidRDefault="0063382A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Большое внимание биологов и медиков привлекает проблема создания искусственных систем, способных моделировать детоксицирующие функции печени. Это обусловлено тем, что существующие методы экстракорпоральной детоксикации (гемодиализ и пемосорбция) обладают недостаточной эффективностью по удалению гидрофобных токсинов.</w:t>
      </w:r>
    </w:p>
    <w:p w:rsidR="0063382A" w:rsidRPr="00DF5CC4" w:rsidRDefault="0063382A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До сих пор не решен окончательно вопрос о механизме активации молекулярного кислорода цитохром Р-450 и неизвестна природа и строение гидроксилирующего агента, однако это не может служить препятствием для поиска простых каталитических и электрохимических систем, способных заменить уникальный гемопротеид, цитохром Р-450, и создать процессы окисления, не уступающие по своей эффективности и селективности ферментным.</w:t>
      </w:r>
    </w:p>
    <w:p w:rsidR="0063382A" w:rsidRPr="00DF5CC4" w:rsidRDefault="0063382A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В последние десятилетия в связи с проблемой топливных элементов электрохимией достигнуты большие успехи в активации молекулярного кислорода и в окислении различных органических веществ. Кроме того, анализ работы биологических систем показывает, что они основаны на электрохимических принципах. Поэтому электрохимические методы моделирования гидроксилазных реакций, протекающих в микросомах печени, ввиду своей физиологичности привлекают особое внимание.</w:t>
      </w:r>
    </w:p>
    <w:p w:rsidR="00D7473B" w:rsidRPr="00DF5CC4" w:rsidRDefault="0063382A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Впервые идея моделирования детоксицирующей функции печени с помощью электрохимического окисления была развита в 1975 г. Авторы работы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предложили удалять избыток токсичных веществ, таких как аммиак, мочевина, мочевая кислота, лекарственные гликозиды, СО, барбитураты, ацетоацетат, креатинин, аланин и др., из крови или других физиологических жидкостей во вживляемой или действующей в экстракорпоральном шунте электрохимической ячейке. Кроме того, была рассмотрена возможность работы та</w:t>
      </w:r>
      <w:r w:rsidR="00D7473B" w:rsidRPr="00DF5CC4">
        <w:rPr>
          <w:sz w:val="28"/>
          <w:szCs w:val="28"/>
          <w:lang w:val="ru-RU"/>
        </w:rPr>
        <w:t>ких ячеек, как</w:t>
      </w:r>
      <w:r w:rsidRPr="00DF5CC4">
        <w:rPr>
          <w:sz w:val="28"/>
          <w:szCs w:val="28"/>
          <w:lang w:val="ru-RU"/>
        </w:rPr>
        <w:t xml:space="preserve"> </w:t>
      </w:r>
      <w:r w:rsidR="00D7473B" w:rsidRPr="00DF5CC4">
        <w:rPr>
          <w:sz w:val="28"/>
          <w:szCs w:val="28"/>
          <w:lang w:val="ru-RU"/>
        </w:rPr>
        <w:t>п</w:t>
      </w:r>
      <w:r w:rsidRPr="00DF5CC4">
        <w:rPr>
          <w:sz w:val="28"/>
          <w:szCs w:val="28"/>
          <w:lang w:val="ru-RU"/>
        </w:rPr>
        <w:t>о принципу</w:t>
      </w:r>
      <w:r w:rsidR="00D7473B" w:rsidRPr="00DF5CC4">
        <w:rPr>
          <w:sz w:val="28"/>
          <w:szCs w:val="28"/>
          <w:lang w:val="ru-RU"/>
        </w:rPr>
        <w:t xml:space="preserve"> топливного элемента (когда на катоде происходит электровосстановление газообразного кислорода или водорода, растворенного в крови пациента, а на аноде происходит окисление токсинов), так и при подключении внешнего источника тока, когда он является поставщиком электродвижущей силы.</w:t>
      </w:r>
      <w:r w:rsidR="009F050F" w:rsidRPr="00DF5CC4">
        <w:rPr>
          <w:sz w:val="28"/>
          <w:szCs w:val="28"/>
          <w:lang w:val="ru-RU"/>
        </w:rPr>
        <w:t xml:space="preserve"> </w:t>
      </w:r>
    </w:p>
    <w:p w:rsidR="00D7473B" w:rsidRPr="00DF5CC4" w:rsidRDefault="00D7473B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Примерно в то же время в лаборатории энзимологии и биоэнергетики Научного центра 2-го Московского Государственного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медицинского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института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была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создана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электрохимическая модель цитохрома Р-450 и на ее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основе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разработана детоксикационно-экскреторная система, состоящая из реактора окислителя и диализатора. В простой электрохимической система наблюдалось окисление гидрофобных веществ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молекулярным кислородом, восстанавливаемым на катоде. Этот электрохимический реактор моделировал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окислительную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функцию печени,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а диализатор — экскреторную функцию почек,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Однако, несмотря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на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большой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интерес к методу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 xml:space="preserve">электрохимического </w:t>
      </w:r>
      <w:r w:rsidR="007850D1" w:rsidRPr="00DF5CC4">
        <w:rPr>
          <w:sz w:val="28"/>
          <w:szCs w:val="28"/>
          <w:lang w:val="ru-RU"/>
        </w:rPr>
        <w:t>окисления</w:t>
      </w:r>
      <w:r w:rsidRPr="00DF5CC4">
        <w:rPr>
          <w:sz w:val="28"/>
          <w:szCs w:val="28"/>
          <w:lang w:val="ru-RU"/>
        </w:rPr>
        <w:t>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он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не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нашел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клинического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применения, так как первые исследования не касались существа проблемы, а лишь рассматривали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принципиальную возможность детоксикации организма прямым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электроокислением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крови и других биологических жидкостей. Аппараты электрохимического окисления использовались только в стендовых опытах на различных растворах и не давали никакого представления о влиянии электрохимического окисления на биологические жидкости организма. Поэтому в последние годы проводились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систематические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исследования по выяснению принципиальной возможности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электроокисления гидрофобных токсинов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в крови, лимфе и плазме,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определению кинетики и механизма окисления типичных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токсинов, определению влияния электрохимического окисления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на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различные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показатели гомеостаза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интактных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животных,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наконец, по эффективности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использования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на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уровне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организма электрохимического окисления.</w:t>
      </w:r>
    </w:p>
    <w:p w:rsidR="00D7473B" w:rsidRPr="00DF5CC4" w:rsidRDefault="00D7473B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Кинетика и механизм электроокисления типичных токсинов исследовались на стационарных, вращающихся и вибрирующих гладких и платинированных платиновых электродах путем прямого сопоставления поляризационных и адсорбционных измерений, вмыполненных в одних и тех же условиях по методике подробно описанной ранее. Была изучена адсорбция и анодное окисление типичных эндогенных субстратов: билирубина, холестерина, мочевины и глюкозы и типичных ксенобиотиков: производных барбитуровой кислоты, этанола; метанола, формальдегида, фенола и некоторых других.</w:t>
      </w:r>
    </w:p>
    <w:p w:rsidR="00D7473B" w:rsidRPr="00DF5CC4" w:rsidRDefault="00D7473B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 xml:space="preserve">В качестве основного вещества для изучения режимов работы аппарата, имитирующего детоксицирующую функцию печени с помощью электрохимического окисления, был выбран билирубин, так как реакция его окисления в микросомах печени хорошо изучена и легко контролируется визуально и спектрофотометрически. Растворы билирубина готовились по методике, описанной в работе, и в них добавлялось 150 мМ </w:t>
      </w:r>
      <w:r w:rsidRPr="00DF5CC4">
        <w:rPr>
          <w:sz w:val="28"/>
          <w:szCs w:val="28"/>
        </w:rPr>
        <w:t>NaCl</w:t>
      </w:r>
      <w:r w:rsidRPr="00DF5CC4">
        <w:rPr>
          <w:sz w:val="28"/>
          <w:szCs w:val="28"/>
          <w:lang w:val="ru-RU"/>
        </w:rPr>
        <w:t xml:space="preserve">. Концентрация билирубина в растворе определялась спектрофотометрически (с использованием калибровочной кривой Био-латест билирубин) на приборах </w:t>
      </w:r>
      <w:r w:rsidRPr="00DF5CC4">
        <w:rPr>
          <w:sz w:val="28"/>
          <w:szCs w:val="28"/>
        </w:rPr>
        <w:t>Spec</w:t>
      </w:r>
      <w:r w:rsidRPr="00DF5CC4">
        <w:rPr>
          <w:sz w:val="28"/>
          <w:szCs w:val="28"/>
          <w:lang w:val="ru-RU"/>
        </w:rPr>
        <w:t>-</w:t>
      </w:r>
      <w:r w:rsidRPr="00DF5CC4">
        <w:rPr>
          <w:sz w:val="28"/>
          <w:szCs w:val="28"/>
        </w:rPr>
        <w:t>tromom</w:t>
      </w:r>
      <w:r w:rsidRPr="00DF5CC4">
        <w:rPr>
          <w:sz w:val="28"/>
          <w:szCs w:val="28"/>
          <w:lang w:val="ru-RU"/>
        </w:rPr>
        <w:t xml:space="preserve"> 402 и </w:t>
      </w:r>
      <w:r w:rsidRPr="00DF5CC4">
        <w:rPr>
          <w:sz w:val="28"/>
          <w:szCs w:val="28"/>
        </w:rPr>
        <w:t>Spectromom</w:t>
      </w:r>
      <w:r w:rsidRPr="00DF5CC4">
        <w:rPr>
          <w:sz w:val="28"/>
          <w:szCs w:val="28"/>
          <w:lang w:val="ru-RU"/>
        </w:rPr>
        <w:t xml:space="preserve"> 410 (Венгрия). Для спектрофотометрического определения билирубина использовались две длины волны — 430 н 480 нм. Все пробы для спектрофотометрического определения билирубина разводились в 30 раз фосфатным буфером. В нескольких сериях записывались абсолютный и дифференциальный спектры билирубина на приборе </w:t>
      </w:r>
      <w:r w:rsidRPr="00DF5CC4">
        <w:rPr>
          <w:sz w:val="28"/>
          <w:szCs w:val="28"/>
        </w:rPr>
        <w:t>Uni</w:t>
      </w:r>
      <w:r w:rsidRPr="00DF5CC4">
        <w:rPr>
          <w:sz w:val="28"/>
          <w:szCs w:val="28"/>
          <w:lang w:val="ru-RU"/>
        </w:rPr>
        <w:t>-сагл-8000 (</w:t>
      </w:r>
      <w:r w:rsidRPr="00DF5CC4">
        <w:rPr>
          <w:sz w:val="28"/>
          <w:szCs w:val="28"/>
        </w:rPr>
        <w:t>Cambridje</w:t>
      </w:r>
      <w:r w:rsidRPr="00DF5CC4">
        <w:rPr>
          <w:sz w:val="28"/>
          <w:szCs w:val="28"/>
          <w:lang w:val="ru-RU"/>
        </w:rPr>
        <w:t>, Англия) в пределах длин волн 350</w:t>
      </w:r>
      <w:r w:rsidR="007850D1" w:rsidRP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— 550 нм. Так как билирубин самоокисляется на свету и это может повлиять на данные экспериментов, проводились контрольные опыты для исключения этого эффекта на результаты исследований.</w:t>
      </w:r>
    </w:p>
    <w:p w:rsidR="00D7473B" w:rsidRPr="00DF5CC4" w:rsidRDefault="00D7473B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Одновременно с определением концентрации билирубина ставились опыты на острую токсичность на мышах с блокадой РЭС по методике, описанной в работе.</w:t>
      </w:r>
    </w:p>
    <w:p w:rsidR="00D7473B" w:rsidRPr="00DF5CC4" w:rsidRDefault="00D7473B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Стендовые опыты проводились как на модельных растворах билирубина, так и на плазме детей, больных гомолитической болезнью новорожденных.</w:t>
      </w:r>
    </w:p>
    <w:p w:rsidR="005827E5" w:rsidRPr="00DF5CC4" w:rsidRDefault="00D7473B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 xml:space="preserve">На интактных животных </w:t>
      </w:r>
      <w:r w:rsidR="007850D1" w:rsidRPr="00DF5CC4">
        <w:rPr>
          <w:sz w:val="28"/>
          <w:szCs w:val="28"/>
          <w:lang w:val="ru-RU"/>
        </w:rPr>
        <w:t>(</w:t>
      </w:r>
      <w:r w:rsidRPr="00DF5CC4">
        <w:rPr>
          <w:sz w:val="28"/>
          <w:szCs w:val="28"/>
          <w:lang w:val="ru-RU"/>
        </w:rPr>
        <w:t>всего 54 беспородных собак весом от 6 до 13 кг) была проведена серия экспериментов для выяснения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влияния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электрохимического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окисления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на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нормальные показатели гомеостаза (26</w:t>
      </w:r>
      <w:r w:rsidR="007850D1" w:rsidRP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животных) и на скорость выведения билирубина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из организма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(14 животных</w:t>
      </w:r>
      <w:r w:rsidR="007850D1" w:rsidRP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+</w:t>
      </w:r>
      <w:r w:rsidR="007850D1" w:rsidRP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14 животных в контрольной группе). У собак под гексеналовым наркозом катетеризировалась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бедренная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артерия 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вена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по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артерио-венозному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контуру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подключался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аппарат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электрохимического окисления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(аппарат и магистрали подвергались предварительной силиконизации). Перед началом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перфузии животным вводили гепарин фирмы Рихтер из расчета 500 ед/кг веса животного. Кровь из артерии поступала в реакционную ячейку и затем самотеком возвращалась в бедренную вену. Окисление проводили в течение 2 ч при скорости потока крови через электролизер 50 мл/мин. Морфологические показатели крови исследовались до начала окисления и через 15, 30, 60 и 120 мин окисления. Пробы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брались из бедренной вены.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Производился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подсчет эритроцитов, лейкоцитов, определение развернутой лейко-граммы, содержания гемоглобина, гемокрит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свободного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гемоглобина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плазмы.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Одновременно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изучались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биохимические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 xml:space="preserve">параметры крови на аппаратах </w:t>
      </w:r>
      <w:r w:rsidRPr="00DF5CC4">
        <w:rPr>
          <w:sz w:val="28"/>
          <w:szCs w:val="28"/>
        </w:rPr>
        <w:t>Centribichem</w:t>
      </w:r>
      <w:r w:rsidRPr="00DF5CC4">
        <w:rPr>
          <w:sz w:val="28"/>
          <w:szCs w:val="28"/>
          <w:lang w:val="ru-RU"/>
        </w:rPr>
        <w:t>-400 и 12- и 6-каналь-ных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анализаторах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</w:rPr>
        <w:t>SMAC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</w:rPr>
        <w:t>Autoanalyser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</w:rPr>
        <w:t>System</w:t>
      </w:r>
      <w:r w:rsidRPr="00DF5CC4">
        <w:rPr>
          <w:sz w:val="28"/>
          <w:szCs w:val="28"/>
          <w:lang w:val="ru-RU"/>
        </w:rPr>
        <w:t>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Технико</w:t>
      </w:r>
      <w:r w:rsidR="007850D1" w:rsidRPr="00DF5CC4">
        <w:rPr>
          <w:sz w:val="28"/>
          <w:szCs w:val="28"/>
          <w:lang w:val="ru-RU"/>
        </w:rPr>
        <w:t>н</w:t>
      </w:r>
      <w:r w:rsidRPr="00DF5CC4">
        <w:rPr>
          <w:sz w:val="28"/>
          <w:szCs w:val="28"/>
          <w:lang w:val="ru-RU"/>
        </w:rPr>
        <w:t xml:space="preserve"> (США). Кислотно-щелочное состояние и газовый состав крови исследовались на аппарате микроаструп АВС-2 </w:t>
      </w:r>
      <w:r w:rsidRPr="00DF5CC4">
        <w:rPr>
          <w:sz w:val="28"/>
          <w:szCs w:val="28"/>
        </w:rPr>
        <w:t>Radiometer</w:t>
      </w:r>
      <w:r w:rsidRP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</w:rPr>
        <w:t>Copenhagen</w:t>
      </w:r>
      <w:r w:rsidRPr="00DF5CC4">
        <w:rPr>
          <w:sz w:val="28"/>
          <w:szCs w:val="28"/>
          <w:lang w:val="ru-RU"/>
        </w:rPr>
        <w:t>.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На 7 собаках изучалось состояние свертывающей систе</w:t>
      </w:r>
      <w:r w:rsidR="005827E5" w:rsidRPr="00DF5CC4">
        <w:rPr>
          <w:sz w:val="28"/>
          <w:szCs w:val="28"/>
          <w:lang w:val="ru-RU"/>
        </w:rPr>
        <w:t>мы крови в процессе электрохимического окисления. Определяли количество тромбоцитов, время рекальцификации, толерантности крови к гепарину, тромбопластиновое время по Квику, концентрацию</w:t>
      </w:r>
      <w:r w:rsidR="00964E95" w:rsidRPr="00DF5CC4">
        <w:rPr>
          <w:sz w:val="28"/>
          <w:szCs w:val="28"/>
          <w:lang w:val="ru-RU"/>
        </w:rPr>
        <w:t xml:space="preserve"> фибриногена</w:t>
      </w:r>
      <w:r w:rsidR="005827E5" w:rsidRPr="00DF5CC4">
        <w:rPr>
          <w:sz w:val="28"/>
          <w:szCs w:val="28"/>
          <w:lang w:val="ru-RU"/>
        </w:rPr>
        <w:t xml:space="preserve">. На тромбозластографе Хеллиге (ФРГ) регистрировались тромбоэластографические кривые. Изучалась хемилюминесценция сыворотки крови. Регистрация показателей состояния центральной и периферической гемодинамики в процессе электроокисления осуществлялась на аппарате </w:t>
      </w:r>
      <w:r w:rsidR="005827E5" w:rsidRPr="00DF5CC4">
        <w:rPr>
          <w:sz w:val="28"/>
          <w:szCs w:val="28"/>
        </w:rPr>
        <w:t>Mingograph</w:t>
      </w:r>
      <w:r w:rsidR="005827E5" w:rsidRPr="00DF5CC4">
        <w:rPr>
          <w:sz w:val="28"/>
          <w:szCs w:val="28"/>
          <w:lang w:val="ru-RU"/>
        </w:rPr>
        <w:t xml:space="preserve"> 82 </w:t>
      </w:r>
      <w:r w:rsidR="005827E5" w:rsidRPr="00DF5CC4">
        <w:rPr>
          <w:sz w:val="28"/>
          <w:szCs w:val="28"/>
        </w:rPr>
        <w:t>Siemens</w:t>
      </w:r>
      <w:r w:rsidR="005827E5" w:rsidRPr="00DF5CC4">
        <w:rPr>
          <w:sz w:val="28"/>
          <w:szCs w:val="28"/>
          <w:lang w:val="ru-RU"/>
        </w:rPr>
        <w:t xml:space="preserve"> </w:t>
      </w:r>
      <w:r w:rsidR="005827E5" w:rsidRPr="00DF5CC4">
        <w:rPr>
          <w:sz w:val="28"/>
          <w:szCs w:val="28"/>
        </w:rPr>
        <w:t>Elema</w:t>
      </w:r>
      <w:r w:rsidR="005827E5" w:rsidRPr="00DF5CC4">
        <w:rPr>
          <w:sz w:val="28"/>
          <w:szCs w:val="28"/>
          <w:lang w:val="ru-RU"/>
        </w:rPr>
        <w:t xml:space="preserve"> (ФРГ). После окончания экспериментов животные были забиты для гистологических исследований.</w:t>
      </w:r>
    </w:p>
    <w:p w:rsidR="00D22AA3" w:rsidRPr="00DF5CC4" w:rsidRDefault="00D22AA3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22AA3" w:rsidRPr="00DF5CC4" w:rsidRDefault="00D22AA3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2. ЭЛЕКТРОХИМИЧЕСКОЕ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ОКИСЛЕНИЕ В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МОДЕЛИРОВАНИИ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ФУНКЦИИ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МОНООКСИГЕНАЗ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ПЕЧЕНИ</w:t>
      </w:r>
    </w:p>
    <w:p w:rsidR="00DF5CC4" w:rsidRDefault="00DF5CC4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22AA3" w:rsidRPr="00DF5CC4" w:rsidRDefault="00D22AA3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С точки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зрения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электрохимии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возможны три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подхода в моделировании функций монооксигеназ печени.</w:t>
      </w:r>
    </w:p>
    <w:p w:rsidR="00D22AA3" w:rsidRPr="00DF5CC4" w:rsidRDefault="00D22AA3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b/>
          <w:sz w:val="28"/>
          <w:szCs w:val="28"/>
          <w:lang w:val="ru-RU"/>
        </w:rPr>
        <w:t>Первое направление</w:t>
      </w:r>
      <w:r w:rsidRPr="00DF5CC4">
        <w:rPr>
          <w:sz w:val="28"/>
          <w:szCs w:val="28"/>
          <w:lang w:val="ru-RU"/>
        </w:rPr>
        <w:t xml:space="preserve"> — это катодное гидромксилирование за счет двухэлектронного восстановления кислорода, растворенного в крови, на подходящем катоде с поставкой электронов от внешнего источника тока по общему уравнению:</w:t>
      </w:r>
    </w:p>
    <w:p w:rsidR="00DF5CC4" w:rsidRDefault="00DF5CC4" w:rsidP="00DF5CC4">
      <w:pPr>
        <w:keepNext/>
        <w:widowControl w:val="0"/>
        <w:shd w:val="clear" w:color="auto" w:fill="FFFFFF"/>
        <w:tabs>
          <w:tab w:val="left" w:pos="625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22AA3" w:rsidRPr="00DF5CC4" w:rsidRDefault="00D22AA3" w:rsidP="00DF5CC4">
      <w:pPr>
        <w:keepNext/>
        <w:widowControl w:val="0"/>
        <w:shd w:val="clear" w:color="auto" w:fill="FFFFFF"/>
        <w:tabs>
          <w:tab w:val="left" w:pos="625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</w:rPr>
        <w:t>О</w:t>
      </w:r>
      <w:r w:rsidRPr="00DF5CC4">
        <w:rPr>
          <w:sz w:val="28"/>
          <w:szCs w:val="28"/>
          <w:vertAlign w:val="subscript"/>
        </w:rPr>
        <w:t>2</w:t>
      </w:r>
      <w:r w:rsidRPr="00DF5CC4">
        <w:rPr>
          <w:sz w:val="28"/>
          <w:szCs w:val="28"/>
        </w:rPr>
        <w:t>+ 2H</w:t>
      </w:r>
      <w:r w:rsidRPr="00DF5CC4">
        <w:rPr>
          <w:sz w:val="28"/>
          <w:szCs w:val="28"/>
          <w:vertAlign w:val="superscript"/>
        </w:rPr>
        <w:t>+</w:t>
      </w:r>
      <w:r w:rsidRPr="00DF5CC4">
        <w:rPr>
          <w:sz w:val="28"/>
          <w:szCs w:val="28"/>
        </w:rPr>
        <w:t xml:space="preserve"> + 2</w:t>
      </w:r>
      <w:r w:rsidRPr="00DF5CC4">
        <w:rPr>
          <w:i/>
          <w:sz w:val="28"/>
          <w:szCs w:val="28"/>
        </w:rPr>
        <w:t>e</w:t>
      </w:r>
      <w:r w:rsidRPr="00DF5CC4">
        <w:rPr>
          <w:sz w:val="28"/>
          <w:szCs w:val="28"/>
        </w:rPr>
        <w:t xml:space="preserve"> + RH → ROH + H</w:t>
      </w:r>
      <w:r w:rsidRPr="00DF5CC4">
        <w:rPr>
          <w:sz w:val="28"/>
          <w:szCs w:val="28"/>
          <w:vertAlign w:val="subscript"/>
        </w:rPr>
        <w:t>2</w:t>
      </w:r>
      <w:r w:rsidRPr="00DF5CC4">
        <w:rPr>
          <w:sz w:val="28"/>
          <w:szCs w:val="28"/>
        </w:rPr>
        <w:t>O.</w:t>
      </w:r>
      <w:r w:rsidRPr="00DF5CC4">
        <w:rPr>
          <w:sz w:val="28"/>
          <w:szCs w:val="28"/>
        </w:rPr>
        <w:tab/>
      </w:r>
      <w:r w:rsidRPr="00DF5CC4">
        <w:rPr>
          <w:sz w:val="28"/>
          <w:szCs w:val="28"/>
          <w:lang w:val="ru-RU"/>
        </w:rPr>
        <w:t>(1)</w:t>
      </w:r>
    </w:p>
    <w:p w:rsidR="00DF5CC4" w:rsidRDefault="00DF5CC4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22AA3" w:rsidRPr="00DF5CC4" w:rsidRDefault="00D22AA3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При этом механизм протекающих процессов может быть очень сложен. Электрод может выступать как замена окислительно-восстановительной ферментной цепи, поставляющей на фермент Р-450 электроны, необходимые для активации молекулярного кислорода, или обеспечить дополнительную электрохимическую активацию молекулярного кислорода, ускоряя работу микросомальной гидроксилирующей системы. На электродах из различных углеродистых материалов, золота и некоторых других в результате двухэлектронного восстановления кислорода будет образовываться перекись водорода, которая может принимать участие в различных реакциях окисления токсинов, катализируемых ферментами в крови.</w:t>
      </w:r>
    </w:p>
    <w:p w:rsidR="00DF5CC4" w:rsidRDefault="00D22AA3" w:rsidP="00DF5CC4">
      <w:pPr>
        <w:keepNext/>
        <w:widowControl w:val="0"/>
        <w:shd w:val="clear" w:color="auto" w:fill="FFFFFF"/>
        <w:tabs>
          <w:tab w:val="left" w:pos="612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b/>
          <w:sz w:val="28"/>
          <w:szCs w:val="28"/>
          <w:lang w:val="ru-RU"/>
        </w:rPr>
        <w:t>Второе направление</w:t>
      </w:r>
      <w:r w:rsidRPr="00DF5CC4">
        <w:rPr>
          <w:sz w:val="28"/>
          <w:szCs w:val="28"/>
          <w:lang w:val="ru-RU"/>
        </w:rPr>
        <w:t xml:space="preserve"> — это прямое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анодное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окислительное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гидроксилирование различных токсинов по общей реакции:</w:t>
      </w:r>
    </w:p>
    <w:p w:rsidR="00DF5CC4" w:rsidRDefault="00DF5CC4" w:rsidP="00DF5CC4">
      <w:pPr>
        <w:keepNext/>
        <w:widowControl w:val="0"/>
        <w:shd w:val="clear" w:color="auto" w:fill="FFFFFF"/>
        <w:tabs>
          <w:tab w:val="left" w:pos="612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22AA3" w:rsidRPr="00DF5CC4" w:rsidRDefault="00D22AA3" w:rsidP="00DF5CC4">
      <w:pPr>
        <w:keepNext/>
        <w:widowControl w:val="0"/>
        <w:shd w:val="clear" w:color="auto" w:fill="FFFFFF"/>
        <w:tabs>
          <w:tab w:val="left" w:pos="612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</w:rPr>
        <w:t>RH + 2OH</w:t>
      </w:r>
      <w:r w:rsidRPr="00DF5CC4">
        <w:rPr>
          <w:sz w:val="28"/>
          <w:szCs w:val="28"/>
          <w:vertAlign w:val="superscript"/>
        </w:rPr>
        <w:t>—</w:t>
      </w:r>
      <w:r w:rsidR="00DF5CC4" w:rsidRPr="00DF5CC4">
        <w:rPr>
          <w:sz w:val="28"/>
          <w:szCs w:val="28"/>
        </w:rPr>
        <w:t xml:space="preserve"> </w:t>
      </w:r>
      <w:r w:rsidRPr="00DF5CC4">
        <w:rPr>
          <w:sz w:val="28"/>
          <w:szCs w:val="28"/>
        </w:rPr>
        <w:t>→ 2</w:t>
      </w:r>
      <w:r w:rsidRPr="00DF5CC4">
        <w:rPr>
          <w:i/>
          <w:sz w:val="28"/>
          <w:szCs w:val="28"/>
        </w:rPr>
        <w:t>e</w:t>
      </w:r>
      <w:r w:rsidRPr="00DF5CC4">
        <w:rPr>
          <w:sz w:val="28"/>
          <w:szCs w:val="28"/>
        </w:rPr>
        <w:t xml:space="preserve"> → ROH + H</w:t>
      </w:r>
      <w:r w:rsidRPr="00DF5CC4">
        <w:rPr>
          <w:sz w:val="28"/>
          <w:szCs w:val="28"/>
          <w:vertAlign w:val="subscript"/>
        </w:rPr>
        <w:t>2</w:t>
      </w:r>
      <w:r w:rsidRPr="00DF5CC4">
        <w:rPr>
          <w:sz w:val="28"/>
          <w:szCs w:val="28"/>
        </w:rPr>
        <w:t>O.</w:t>
      </w:r>
      <w:r w:rsidRPr="00DF5CC4">
        <w:rPr>
          <w:sz w:val="28"/>
          <w:szCs w:val="28"/>
        </w:rPr>
        <w:tab/>
      </w:r>
      <w:r w:rsidRPr="00DF5CC4">
        <w:rPr>
          <w:sz w:val="28"/>
          <w:szCs w:val="28"/>
          <w:lang w:val="ru-RU"/>
        </w:rPr>
        <w:t>(2)</w:t>
      </w:r>
    </w:p>
    <w:p w:rsidR="00DF5CC4" w:rsidRDefault="00DF5CC4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22AA3" w:rsidRPr="00DF5CC4" w:rsidRDefault="00D22AA3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Путем увеличения анодного потенциала и правильного подбора материала электрода катализатора можно добиться окисления практически любого органического соединения. Поэтому на сегодняшний день это направление является наиболее перспективным в моделировании функции монооксигеназ печени и полностью независимым от работы ферментативных систем.</w:t>
      </w:r>
    </w:p>
    <w:p w:rsidR="00D22AA3" w:rsidRPr="00DF5CC4" w:rsidRDefault="00D22AA3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b/>
          <w:sz w:val="28"/>
          <w:szCs w:val="28"/>
          <w:lang w:val="ru-RU"/>
        </w:rPr>
        <w:t>Третье направление</w:t>
      </w:r>
      <w:r w:rsidRPr="00DF5CC4">
        <w:rPr>
          <w:sz w:val="28"/>
          <w:szCs w:val="28"/>
          <w:lang w:val="ru-RU"/>
        </w:rPr>
        <w:t xml:space="preserve"> — это электрокаталитическое гидроксилирование в короткозамкнутом топливном элементе, на катоде-катализаторе которого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происходит восстановление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растворенного в крови кислорода</w:t>
      </w:r>
      <w:r w:rsidR="00723E01" w:rsidRPr="00DF5CC4">
        <w:rPr>
          <w:sz w:val="28"/>
          <w:szCs w:val="28"/>
          <w:lang w:val="ru-RU"/>
        </w:rPr>
        <w:t>, а</w:t>
      </w:r>
      <w:r w:rsidRPr="00DF5CC4">
        <w:rPr>
          <w:sz w:val="28"/>
          <w:szCs w:val="28"/>
          <w:lang w:val="ru-RU"/>
        </w:rPr>
        <w:t xml:space="preserve"> на аноде-катализаторе окисление (гидроксилирование) по реакции (2). Так как между катодом и анодом происходит обмен электронами, суммарная реакция, протекающая в таком </w:t>
      </w:r>
      <w:r w:rsidR="00723E01" w:rsidRPr="00DF5CC4">
        <w:rPr>
          <w:sz w:val="28"/>
          <w:szCs w:val="28"/>
          <w:lang w:val="ru-RU"/>
        </w:rPr>
        <w:t>топливном</w:t>
      </w:r>
      <w:r w:rsidRPr="00DF5CC4">
        <w:rPr>
          <w:sz w:val="28"/>
          <w:szCs w:val="28"/>
          <w:lang w:val="ru-RU"/>
        </w:rPr>
        <w:t>ливном элементе, следующая:</w:t>
      </w:r>
    </w:p>
    <w:p w:rsidR="00DF5CC4" w:rsidRDefault="00DF5CC4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23E01" w:rsidRPr="00DF5CC4" w:rsidRDefault="00723E01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 xml:space="preserve">2 </w:t>
      </w:r>
      <w:r w:rsidRPr="00DF5CC4">
        <w:rPr>
          <w:sz w:val="28"/>
          <w:szCs w:val="28"/>
        </w:rPr>
        <w:t>RH</w:t>
      </w:r>
      <w:r w:rsidRPr="00DF5CC4">
        <w:rPr>
          <w:sz w:val="28"/>
          <w:szCs w:val="28"/>
          <w:lang w:val="ru-RU"/>
        </w:rPr>
        <w:t xml:space="preserve"> + </w:t>
      </w:r>
      <w:r w:rsidRPr="00DF5CC4">
        <w:rPr>
          <w:sz w:val="28"/>
          <w:szCs w:val="28"/>
        </w:rPr>
        <w:t>O</w:t>
      </w:r>
      <w:r w:rsidRPr="00DF5CC4">
        <w:rPr>
          <w:sz w:val="28"/>
          <w:szCs w:val="28"/>
          <w:vertAlign w:val="subscript"/>
          <w:lang w:val="ru-RU"/>
        </w:rPr>
        <w:t xml:space="preserve">2 </w:t>
      </w:r>
      <w:r w:rsidRPr="00DF5CC4">
        <w:rPr>
          <w:sz w:val="28"/>
          <w:szCs w:val="28"/>
          <w:lang w:val="ru-RU"/>
        </w:rPr>
        <w:t xml:space="preserve">→ 2 </w:t>
      </w:r>
      <w:r w:rsidRPr="00DF5CC4">
        <w:rPr>
          <w:sz w:val="28"/>
          <w:szCs w:val="28"/>
        </w:rPr>
        <w:t>ROH</w:t>
      </w:r>
      <w:r w:rsidRPr="00DF5CC4">
        <w:rPr>
          <w:sz w:val="28"/>
          <w:szCs w:val="28"/>
          <w:vertAlign w:val="subscript"/>
          <w:lang w:val="ru-RU"/>
        </w:rPr>
        <w:t xml:space="preserve"> </w:t>
      </w:r>
    </w:p>
    <w:p w:rsidR="00DF5CC4" w:rsidRDefault="00DF5CC4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22AA3" w:rsidRPr="00DF5CC4" w:rsidRDefault="00D22AA3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В принципе, это наиболее идеальная система в моделиров</w:t>
      </w:r>
      <w:r w:rsidR="00723E01" w:rsidRPr="00DF5CC4">
        <w:rPr>
          <w:sz w:val="28"/>
          <w:szCs w:val="28"/>
          <w:lang w:val="ru-RU"/>
        </w:rPr>
        <w:t>ании</w:t>
      </w:r>
      <w:r w:rsidRPr="00DF5CC4">
        <w:rPr>
          <w:sz w:val="28"/>
          <w:szCs w:val="28"/>
          <w:lang w:val="ru-RU"/>
        </w:rPr>
        <w:t xml:space="preserve"> функции монооксигеназ печени, так как она не требует при</w:t>
      </w:r>
      <w:r w:rsidR="00723E01" w:rsidRPr="00DF5CC4">
        <w:rPr>
          <w:sz w:val="28"/>
          <w:szCs w:val="28"/>
          <w:lang w:val="ru-RU"/>
        </w:rPr>
        <w:t>тока</w:t>
      </w:r>
      <w:r w:rsidRPr="00DF5CC4">
        <w:rPr>
          <w:sz w:val="28"/>
          <w:szCs w:val="28"/>
          <w:lang w:val="ru-RU"/>
        </w:rPr>
        <w:t xml:space="preserve"> электронов извне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(т. е. не требует внешнего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источника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то</w:t>
      </w:r>
      <w:r w:rsidR="00723E01" w:rsidRPr="00DF5CC4">
        <w:rPr>
          <w:sz w:val="28"/>
          <w:szCs w:val="28"/>
          <w:lang w:val="ru-RU"/>
        </w:rPr>
        <w:t>ка)</w:t>
      </w:r>
      <w:r w:rsidRPr="00DF5CC4">
        <w:rPr>
          <w:sz w:val="28"/>
          <w:szCs w:val="28"/>
          <w:lang w:val="ru-RU"/>
        </w:rPr>
        <w:t xml:space="preserve"> и является саморегулирующейся системой. Однако большинс</w:t>
      </w:r>
      <w:r w:rsidR="00723E01" w:rsidRPr="00DF5CC4">
        <w:rPr>
          <w:sz w:val="28"/>
          <w:szCs w:val="28"/>
          <w:lang w:val="ru-RU"/>
        </w:rPr>
        <w:t>тво</w:t>
      </w:r>
      <w:r w:rsidRPr="00DF5CC4">
        <w:rPr>
          <w:sz w:val="28"/>
          <w:szCs w:val="28"/>
          <w:lang w:val="ru-RU"/>
        </w:rPr>
        <w:t xml:space="preserve"> ксенобиотиков и токсинов даже на наиболее активных пла</w:t>
      </w:r>
      <w:r w:rsidR="00723E01" w:rsidRPr="00DF5CC4">
        <w:rPr>
          <w:sz w:val="28"/>
          <w:szCs w:val="28"/>
          <w:lang w:val="ru-RU"/>
        </w:rPr>
        <w:t>ти</w:t>
      </w:r>
      <w:r w:rsidRPr="00DF5CC4">
        <w:rPr>
          <w:sz w:val="28"/>
          <w:szCs w:val="28"/>
          <w:lang w:val="ru-RU"/>
        </w:rPr>
        <w:t xml:space="preserve">новых электродах-катализаторах окисляется с трудом, при </w:t>
      </w:r>
      <w:r w:rsidR="00723E01" w:rsidRPr="00DF5CC4">
        <w:rPr>
          <w:sz w:val="28"/>
          <w:szCs w:val="28"/>
          <w:lang w:val="ru-RU"/>
        </w:rPr>
        <w:t>до</w:t>
      </w:r>
      <w:r w:rsidRPr="00DF5CC4">
        <w:rPr>
          <w:sz w:val="28"/>
          <w:szCs w:val="28"/>
          <w:lang w:val="ru-RU"/>
        </w:rPr>
        <w:t xml:space="preserve">статочно положительных потенциалах. В тоже время на на </w:t>
      </w:r>
      <w:r w:rsidR="00723E01" w:rsidRPr="00DF5CC4">
        <w:rPr>
          <w:sz w:val="28"/>
          <w:szCs w:val="28"/>
          <w:lang w:val="ru-RU"/>
        </w:rPr>
        <w:t>мен</w:t>
      </w:r>
      <w:r w:rsidRPr="00DF5CC4">
        <w:rPr>
          <w:sz w:val="28"/>
          <w:szCs w:val="28"/>
          <w:lang w:val="ru-RU"/>
        </w:rPr>
        <w:t>ее</w:t>
      </w:r>
      <w:r w:rsidR="00723E01" w:rsidRP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активных из известных в настоящее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время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кислород</w:t>
      </w:r>
      <w:r w:rsidR="00723E01" w:rsidRPr="00DF5CC4">
        <w:rPr>
          <w:sz w:val="28"/>
          <w:szCs w:val="28"/>
          <w:lang w:val="ru-RU"/>
        </w:rPr>
        <w:t>ных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электродах энергетические потери составляют 0,2—0,3 В. Т</w:t>
      </w:r>
      <w:r w:rsidR="00723E01" w:rsidRPr="00DF5CC4">
        <w:rPr>
          <w:sz w:val="28"/>
          <w:szCs w:val="28"/>
          <w:lang w:val="ru-RU"/>
        </w:rPr>
        <w:t>аким</w:t>
      </w:r>
      <w:r w:rsidRPr="00DF5CC4">
        <w:rPr>
          <w:sz w:val="28"/>
          <w:szCs w:val="28"/>
          <w:lang w:val="ru-RU"/>
        </w:rPr>
        <w:t xml:space="preserve"> образом современное состояние электрокатализа не может обеспечить на известных катализаторах окисление с доста</w:t>
      </w:r>
      <w:r w:rsidR="00723E01" w:rsidRPr="00DF5CC4">
        <w:rPr>
          <w:sz w:val="28"/>
          <w:szCs w:val="28"/>
          <w:lang w:val="ru-RU"/>
        </w:rPr>
        <w:t>точ</w:t>
      </w:r>
      <w:r w:rsidRPr="00DF5CC4">
        <w:rPr>
          <w:sz w:val="28"/>
          <w:szCs w:val="28"/>
          <w:lang w:val="ru-RU"/>
        </w:rPr>
        <w:t>ной скоростью всех токсинов в таких коротко</w:t>
      </w:r>
      <w:r w:rsidR="00723E01" w:rsidRPr="00DF5CC4">
        <w:rPr>
          <w:sz w:val="28"/>
          <w:szCs w:val="28"/>
          <w:lang w:val="ru-RU"/>
        </w:rPr>
        <w:t>з</w:t>
      </w:r>
      <w:r w:rsidRPr="00DF5CC4">
        <w:rPr>
          <w:sz w:val="28"/>
          <w:szCs w:val="28"/>
          <w:lang w:val="ru-RU"/>
        </w:rPr>
        <w:t>амкнутых топ</w:t>
      </w:r>
      <w:r w:rsidR="00723E01" w:rsidRPr="00DF5CC4">
        <w:rPr>
          <w:sz w:val="28"/>
          <w:szCs w:val="28"/>
          <w:lang w:val="ru-RU"/>
        </w:rPr>
        <w:t>лив</w:t>
      </w:r>
      <w:r w:rsidRPr="00DF5CC4">
        <w:rPr>
          <w:sz w:val="28"/>
          <w:szCs w:val="28"/>
          <w:lang w:val="ru-RU"/>
        </w:rPr>
        <w:t>ных элементах. Поэтому основное внимание было сосредоточ</w:t>
      </w:r>
      <w:r w:rsidR="00723E01" w:rsidRPr="00DF5CC4">
        <w:rPr>
          <w:sz w:val="28"/>
          <w:szCs w:val="28"/>
          <w:lang w:val="ru-RU"/>
        </w:rPr>
        <w:t>ено</w:t>
      </w:r>
      <w:r w:rsidRPr="00DF5CC4">
        <w:rPr>
          <w:sz w:val="28"/>
          <w:szCs w:val="28"/>
          <w:lang w:val="ru-RU"/>
        </w:rPr>
        <w:t xml:space="preserve"> на моделировании монооксигеназ печени прямым электрох</w:t>
      </w:r>
      <w:r w:rsidR="00723E01" w:rsidRPr="00DF5CC4">
        <w:rPr>
          <w:sz w:val="28"/>
          <w:szCs w:val="28"/>
          <w:lang w:val="ru-RU"/>
        </w:rPr>
        <w:t>ими</w:t>
      </w:r>
      <w:r w:rsidRPr="00DF5CC4">
        <w:rPr>
          <w:sz w:val="28"/>
          <w:szCs w:val="28"/>
          <w:lang w:val="ru-RU"/>
        </w:rPr>
        <w:t>ческим окислением.</w:t>
      </w:r>
    </w:p>
    <w:p w:rsidR="001E555D" w:rsidRPr="00DF5CC4" w:rsidRDefault="00DF5CC4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E555D" w:rsidRPr="00DF5CC4">
        <w:rPr>
          <w:sz w:val="28"/>
          <w:szCs w:val="28"/>
          <w:lang w:val="ru-RU"/>
        </w:rPr>
        <w:t>ЗАКЛЮЧЕНИЕ</w:t>
      </w:r>
    </w:p>
    <w:p w:rsidR="00DF5CC4" w:rsidRDefault="00DF5CC4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E108C0" w:rsidRPr="00DF5CC4" w:rsidRDefault="001E555D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 xml:space="preserve">Проведенные исследования показали возможности электрохимического окисления в моделировании функции монооксигеназ печени, а также в создании электрохимической модели монооксигеназной системы печени. Изучение электрохимического окисления различных токсинов эндогенного происхождения и ксенобиотиков как на стендах, так и на животных показало, что продукты электроокисления идентичны тем, которые образуются при окислении токсинов в печени. Возможность создания искусственных систем, </w:t>
      </w:r>
      <w:r w:rsidR="00E0355E" w:rsidRPr="00DF5CC4">
        <w:rPr>
          <w:sz w:val="28"/>
          <w:szCs w:val="28"/>
          <w:lang w:val="ru-RU"/>
        </w:rPr>
        <w:t>способных о</w:t>
      </w:r>
      <w:r w:rsidRPr="00DF5CC4">
        <w:rPr>
          <w:sz w:val="28"/>
          <w:szCs w:val="28"/>
          <w:lang w:val="ru-RU"/>
        </w:rPr>
        <w:t>существлять гидроксилазные реакции, протекающие в эндоплазматическом ретикулуме клеток печени, лимитируется не собственно возможностями электрохимического окисления токсинов, а проблемой белковой защиты, т. е. связыванием токсина альбумином в организме и проблемой совместимости электрохимической ячейки с кровью. Поэтому все предложенные ранее системы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оказались неработоспособными в крови и других биологических жидкостях. Подробное изучение электрохимического окисления различных токсинов прямо в крови, и других физиологических жидкостях,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исследования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совместимости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электрохимической</w:t>
      </w:r>
      <w:r w:rsidR="00E108C0" w:rsidRPr="00DF5CC4">
        <w:rPr>
          <w:sz w:val="28"/>
          <w:szCs w:val="28"/>
          <w:lang w:val="ru-RU"/>
        </w:rPr>
        <w:t xml:space="preserve"> ячейки с кровью позволили создать искусственную детоксицирующую систему клинического назначения.</w:t>
      </w:r>
    </w:p>
    <w:p w:rsidR="00E108C0" w:rsidRPr="00DF5CC4" w:rsidRDefault="00E108C0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Так как создание электрохимической модели монооксигеназной системы печени столкнулось с серьезной проблемой совместимости электрохимической ячейки с кровью, был предложен метод непрямого электрохимического окисления крови с использованием переносчиков активного кислорода, когда кровь не вступает в контакт с электрохимической системой, т. е. электролизу подвергается раствор переносчика кислорода, который затем вводится пациенту.</w:t>
      </w:r>
    </w:p>
    <w:p w:rsidR="00E108C0" w:rsidRPr="00DF5CC4" w:rsidRDefault="00E108C0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В качестве наиболее удобного и физиологического переносчика кислорода использован изотонический раствор хлористого натрия, в котором при электролизе на подходящих анодах происходит накопление активного кислорода в виде гипохлорита натрия. Показано, что среди реакций окисления гипохлоритом имеются почти все типы реакций катализируемых моноок-сигеназами. Окисление ряда ксенобиотиков и эндотоксинов гипохлоритом приводит к образованию конечных продуктов, аналогичных получаемым с участием цитохрома Р-450. Гипохлорит натрия позволяет обойти эффект белковой защиты токсичных метаболитов и моделирует не только функции монооксигеназ печени, но и молекулярные механизмы фагоцитоза.</w:t>
      </w:r>
    </w:p>
    <w:p w:rsidR="00E108C0" w:rsidRPr="00DF5CC4" w:rsidRDefault="00E108C0" w:rsidP="00DF5CC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Исследования в модельных растворах, в плазме крови и в экспериментах на животных позволили перейти к клиническому использованию непрямого электрохимического окисления.</w:t>
      </w:r>
    </w:p>
    <w:p w:rsidR="008D6ECB" w:rsidRPr="00DF5CC4" w:rsidRDefault="00DF5CC4" w:rsidP="00DF5CC4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br w:type="page"/>
      </w:r>
      <w:r w:rsidR="008D6ECB" w:rsidRPr="00DF5CC4">
        <w:rPr>
          <w:caps/>
          <w:sz w:val="28"/>
          <w:szCs w:val="28"/>
          <w:lang w:val="ru-RU"/>
        </w:rPr>
        <w:t>Список использованной литературы</w:t>
      </w:r>
      <w:r w:rsidR="001A4EA6" w:rsidRPr="00DF5CC4">
        <w:rPr>
          <w:caps/>
          <w:sz w:val="28"/>
          <w:szCs w:val="28"/>
          <w:lang w:val="ru-RU"/>
        </w:rPr>
        <w:t>:</w:t>
      </w:r>
    </w:p>
    <w:p w:rsidR="00E87F8A" w:rsidRPr="00DF5CC4" w:rsidRDefault="00E87F8A" w:rsidP="00DF5CC4">
      <w:pPr>
        <w:keepNext/>
        <w:widowControl w:val="0"/>
        <w:spacing w:line="360" w:lineRule="auto"/>
        <w:ind w:firstLine="709"/>
        <w:jc w:val="both"/>
        <w:rPr>
          <w:b/>
          <w:sz w:val="28"/>
          <w:szCs w:val="40"/>
          <w:lang w:val="ru-RU"/>
        </w:rPr>
      </w:pPr>
    </w:p>
    <w:p w:rsidR="000B1736" w:rsidRPr="00DF5CC4" w:rsidRDefault="000B1736" w:rsidP="00DF5CC4">
      <w:pPr>
        <w:keepNext/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DF5CC4">
        <w:rPr>
          <w:iCs/>
          <w:sz w:val="28"/>
          <w:szCs w:val="28"/>
          <w:lang w:val="ru-RU"/>
        </w:rPr>
        <w:t xml:space="preserve">Арчаков А. И, </w:t>
      </w:r>
      <w:r w:rsidRPr="00DF5CC4">
        <w:rPr>
          <w:sz w:val="28"/>
          <w:szCs w:val="28"/>
          <w:lang w:val="ru-RU"/>
        </w:rPr>
        <w:t>Микросомальное окисление.— М.: Наука,</w:t>
      </w:r>
      <w:r w:rsidR="00DF5CC4">
        <w:rPr>
          <w:sz w:val="28"/>
          <w:szCs w:val="28"/>
          <w:lang w:val="ru-RU"/>
        </w:rPr>
        <w:t xml:space="preserve"> </w:t>
      </w:r>
      <w:r w:rsidR="002C31B9" w:rsidRPr="00DF5CC4">
        <w:rPr>
          <w:sz w:val="28"/>
          <w:szCs w:val="28"/>
          <w:lang w:val="ru-RU"/>
        </w:rPr>
        <w:t>200</w:t>
      </w:r>
      <w:r w:rsidRPr="00DF5CC4">
        <w:rPr>
          <w:sz w:val="28"/>
          <w:szCs w:val="28"/>
          <w:lang w:val="ru-RU"/>
        </w:rPr>
        <w:t>5.— 327 с.</w:t>
      </w:r>
    </w:p>
    <w:p w:rsidR="000B1736" w:rsidRPr="00DF5CC4" w:rsidRDefault="000B1736" w:rsidP="00DF5CC4">
      <w:pPr>
        <w:keepNext/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DF5CC4">
        <w:rPr>
          <w:iCs/>
          <w:sz w:val="28"/>
          <w:szCs w:val="28"/>
          <w:lang w:val="ru-RU"/>
        </w:rPr>
        <w:t>Жирнов Г.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Ф.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Изотов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М.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В.,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Корузина И.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И.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и др.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// Вопросы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мед.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химии,—</w:t>
      </w:r>
      <w:r w:rsidR="00DF5CC4">
        <w:rPr>
          <w:sz w:val="28"/>
          <w:szCs w:val="28"/>
          <w:lang w:val="ru-RU"/>
        </w:rPr>
        <w:t xml:space="preserve"> </w:t>
      </w:r>
      <w:r w:rsidR="002C31B9" w:rsidRPr="00DF5CC4">
        <w:rPr>
          <w:sz w:val="28"/>
          <w:szCs w:val="28"/>
          <w:lang w:val="ru-RU"/>
        </w:rPr>
        <w:t>2008</w:t>
      </w:r>
      <w:r w:rsidRPr="00DF5CC4">
        <w:rPr>
          <w:sz w:val="28"/>
          <w:szCs w:val="28"/>
          <w:lang w:val="ru-RU"/>
        </w:rPr>
        <w:t>,— № 2,— С, 218—222.</w:t>
      </w:r>
    </w:p>
    <w:p w:rsidR="000B1736" w:rsidRPr="00DF5CC4" w:rsidRDefault="000B1736" w:rsidP="00DF5CC4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DF5CC4">
        <w:rPr>
          <w:iCs/>
          <w:sz w:val="28"/>
          <w:szCs w:val="28"/>
          <w:lang w:val="ru-RU"/>
        </w:rPr>
        <w:t xml:space="preserve">Комаров Б. Д., Лужников Е. А., Шиманко И. И. </w:t>
      </w:r>
      <w:r w:rsidRPr="00DF5CC4">
        <w:rPr>
          <w:sz w:val="28"/>
          <w:szCs w:val="28"/>
          <w:lang w:val="ru-RU"/>
        </w:rPr>
        <w:t>Хирургические методы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 xml:space="preserve">лечения острых отравлении.— М.: Медицина, </w:t>
      </w:r>
      <w:r w:rsidR="002C31B9" w:rsidRPr="00DF5CC4">
        <w:rPr>
          <w:sz w:val="28"/>
          <w:szCs w:val="28"/>
          <w:lang w:val="ru-RU"/>
        </w:rPr>
        <w:t>200</w:t>
      </w:r>
      <w:r w:rsidRPr="00DF5CC4">
        <w:rPr>
          <w:sz w:val="28"/>
          <w:szCs w:val="28"/>
          <w:lang w:val="ru-RU"/>
        </w:rPr>
        <w:t>1.— 270 с.</w:t>
      </w:r>
    </w:p>
    <w:p w:rsidR="000B1736" w:rsidRPr="00DF5CC4" w:rsidRDefault="000B1736" w:rsidP="00DF5CC4">
      <w:pPr>
        <w:keepNext/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DF5CC4">
        <w:rPr>
          <w:iCs/>
          <w:sz w:val="28"/>
          <w:szCs w:val="28"/>
          <w:lang w:val="ru-RU"/>
        </w:rPr>
        <w:t>Корыта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И.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Ионы, электроды,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мембраны,— М.: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Химия ,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1983.—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263 с.</w:t>
      </w:r>
    </w:p>
    <w:p w:rsidR="008D6ECB" w:rsidRPr="00DF5CC4" w:rsidRDefault="00E87F8A" w:rsidP="00DF5CC4">
      <w:pPr>
        <w:keepNext/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 xml:space="preserve">Лопаткин Н.А., Лопухин Ю.М. Эфферентные методы в медицине. – М.: Медицина, </w:t>
      </w:r>
      <w:r w:rsidR="002C31B9" w:rsidRPr="00DF5CC4">
        <w:rPr>
          <w:sz w:val="28"/>
          <w:szCs w:val="28"/>
          <w:lang w:val="ru-RU"/>
        </w:rPr>
        <w:t>200</w:t>
      </w:r>
      <w:r w:rsidRPr="00DF5CC4">
        <w:rPr>
          <w:sz w:val="28"/>
          <w:szCs w:val="28"/>
          <w:lang w:val="ru-RU"/>
        </w:rPr>
        <w:t>6. – 234с.</w:t>
      </w:r>
    </w:p>
    <w:p w:rsidR="00E87F8A" w:rsidRPr="00DF5CC4" w:rsidRDefault="00E87F8A" w:rsidP="00DF5CC4">
      <w:pPr>
        <w:keepNext/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>Лопухин Ю.М</w:t>
      </w:r>
      <w:r w:rsidR="000B1736" w:rsidRPr="00DF5CC4">
        <w:rPr>
          <w:sz w:val="28"/>
          <w:szCs w:val="28"/>
          <w:lang w:val="ru-RU"/>
        </w:rPr>
        <w:t xml:space="preserve">., Молоденков М.Н. Гемосорбция.–М.: Медицина, </w:t>
      </w:r>
      <w:r w:rsidR="002C31B9" w:rsidRPr="00DF5CC4">
        <w:rPr>
          <w:sz w:val="28"/>
          <w:szCs w:val="28"/>
          <w:lang w:val="ru-RU"/>
        </w:rPr>
        <w:t>200</w:t>
      </w:r>
      <w:r w:rsidR="000B1736" w:rsidRPr="00DF5CC4">
        <w:rPr>
          <w:sz w:val="28"/>
          <w:szCs w:val="28"/>
          <w:lang w:val="ru-RU"/>
        </w:rPr>
        <w:t>8.–</w:t>
      </w:r>
      <w:r w:rsidRPr="00DF5CC4">
        <w:rPr>
          <w:sz w:val="28"/>
          <w:szCs w:val="28"/>
          <w:lang w:val="ru-RU"/>
        </w:rPr>
        <w:t>301с.</w:t>
      </w:r>
    </w:p>
    <w:p w:rsidR="000B1736" w:rsidRPr="00DF5CC4" w:rsidRDefault="000B1736" w:rsidP="00DF5CC4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DF5CC4">
        <w:rPr>
          <w:iCs/>
          <w:sz w:val="28"/>
          <w:szCs w:val="28"/>
          <w:lang w:val="ru-RU"/>
        </w:rPr>
        <w:t>Лопухин Ю. М., Молоденков М.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И.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Гемосорбция.— 2-е изд.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перераб.</w:t>
      </w:r>
      <w:r w:rsidR="00DF5CC4">
        <w:rPr>
          <w:sz w:val="28"/>
          <w:szCs w:val="28"/>
          <w:lang w:val="ru-RU"/>
        </w:rPr>
        <w:t xml:space="preserve"> </w:t>
      </w:r>
      <w:r w:rsidR="00DF5CC4" w:rsidRPr="00DF5CC4">
        <w:rPr>
          <w:sz w:val="28"/>
          <w:szCs w:val="28"/>
          <w:lang w:val="ru-RU"/>
        </w:rPr>
        <w:t>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доп.— М.: Медицина,</w:t>
      </w:r>
      <w:r w:rsidR="00DF5CC4">
        <w:rPr>
          <w:sz w:val="28"/>
          <w:szCs w:val="28"/>
          <w:lang w:val="ru-RU"/>
        </w:rPr>
        <w:t xml:space="preserve"> </w:t>
      </w:r>
      <w:r w:rsidR="002C31B9" w:rsidRPr="00DF5CC4">
        <w:rPr>
          <w:sz w:val="28"/>
          <w:szCs w:val="28"/>
          <w:lang w:val="ru-RU"/>
        </w:rPr>
        <w:t>200</w:t>
      </w:r>
      <w:r w:rsidRPr="00DF5CC4">
        <w:rPr>
          <w:sz w:val="28"/>
          <w:szCs w:val="28"/>
          <w:lang w:val="ru-RU"/>
        </w:rPr>
        <w:t>5.— 288 с.</w:t>
      </w:r>
    </w:p>
    <w:p w:rsidR="000B1736" w:rsidRPr="00DF5CC4" w:rsidRDefault="000B1736" w:rsidP="00DF5CC4">
      <w:pPr>
        <w:keepNext/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DF5CC4">
        <w:rPr>
          <w:iCs/>
          <w:sz w:val="28"/>
          <w:szCs w:val="28"/>
          <w:lang w:val="ru-RU"/>
        </w:rPr>
        <w:t xml:space="preserve">Лопухин Ю, М., Арчаков А. И., Владимиров Ю. А., Коган Э. М. </w:t>
      </w:r>
      <w:r w:rsidRPr="00DF5CC4">
        <w:rPr>
          <w:sz w:val="28"/>
          <w:szCs w:val="28"/>
          <w:lang w:val="ru-RU"/>
        </w:rPr>
        <w:t>Холе-</w:t>
      </w:r>
      <w:r w:rsidRPr="00DF5CC4">
        <w:rPr>
          <w:sz w:val="28"/>
          <w:szCs w:val="28"/>
          <w:lang w:val="ru-RU"/>
        </w:rPr>
        <w:br/>
        <w:t>стериноз,— М.: Медицина,</w:t>
      </w:r>
      <w:r w:rsidR="00DF5CC4">
        <w:rPr>
          <w:sz w:val="28"/>
          <w:szCs w:val="28"/>
          <w:lang w:val="ru-RU"/>
        </w:rPr>
        <w:t xml:space="preserve"> </w:t>
      </w:r>
      <w:r w:rsidR="002C31B9" w:rsidRPr="00DF5CC4">
        <w:rPr>
          <w:sz w:val="28"/>
          <w:szCs w:val="28"/>
          <w:lang w:val="ru-RU"/>
        </w:rPr>
        <w:t>200</w:t>
      </w:r>
      <w:r w:rsidRPr="00DF5CC4">
        <w:rPr>
          <w:sz w:val="28"/>
          <w:szCs w:val="28"/>
          <w:lang w:val="ru-RU"/>
        </w:rPr>
        <w:t>3,— 352 с.</w:t>
      </w:r>
    </w:p>
    <w:p w:rsidR="000B1736" w:rsidRPr="00DF5CC4" w:rsidRDefault="000B1736" w:rsidP="00DF5CC4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DF5CC4">
        <w:rPr>
          <w:iCs/>
          <w:sz w:val="28"/>
          <w:szCs w:val="28"/>
          <w:lang w:val="ru-RU"/>
        </w:rPr>
        <w:t>Метелица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Д.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И.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Активация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кислорода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ферментными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системами.— М.: Наука,</w:t>
      </w:r>
      <w:r w:rsidR="00DF5CC4">
        <w:rPr>
          <w:sz w:val="28"/>
          <w:szCs w:val="28"/>
          <w:lang w:val="ru-RU"/>
        </w:rPr>
        <w:t xml:space="preserve"> </w:t>
      </w:r>
      <w:r w:rsidR="002C31B9" w:rsidRPr="00DF5CC4">
        <w:rPr>
          <w:sz w:val="28"/>
          <w:szCs w:val="28"/>
          <w:lang w:val="ru-RU"/>
        </w:rPr>
        <w:t>200</w:t>
      </w:r>
      <w:r w:rsidRPr="00DF5CC4">
        <w:rPr>
          <w:sz w:val="28"/>
          <w:szCs w:val="28"/>
          <w:lang w:val="ru-RU"/>
        </w:rPr>
        <w:t>2.— 254 с.</w:t>
      </w:r>
    </w:p>
    <w:p w:rsidR="000B1736" w:rsidRPr="00DF5CC4" w:rsidRDefault="000B1736" w:rsidP="00DF5CC4">
      <w:pPr>
        <w:keepNext/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 xml:space="preserve">Полукаров Ю.М. Электрохимия и медицина. Итоги науки и техники М.: - </w:t>
      </w:r>
      <w:r w:rsidR="002C31B9" w:rsidRPr="00DF5CC4">
        <w:rPr>
          <w:sz w:val="28"/>
          <w:szCs w:val="28"/>
          <w:lang w:val="ru-RU"/>
        </w:rPr>
        <w:t>200</w:t>
      </w:r>
      <w:r w:rsidRPr="00DF5CC4">
        <w:rPr>
          <w:sz w:val="28"/>
          <w:szCs w:val="28"/>
          <w:lang w:val="ru-RU"/>
        </w:rPr>
        <w:t>0. – 251 с.</w:t>
      </w:r>
    </w:p>
    <w:p w:rsidR="000B1736" w:rsidRPr="00DF5CC4" w:rsidRDefault="000B1736" w:rsidP="00DF5CC4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DF5CC4">
        <w:rPr>
          <w:iCs/>
          <w:sz w:val="28"/>
          <w:szCs w:val="28"/>
          <w:lang w:val="ru-RU"/>
        </w:rPr>
        <w:t>Томилов А. П., Майрановский С. Г.,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Фиочшн М.Б.</w:t>
      </w:r>
      <w:r w:rsidRPr="00DF5CC4">
        <w:rPr>
          <w:sz w:val="28"/>
          <w:szCs w:val="28"/>
          <w:lang w:val="ru-RU"/>
        </w:rPr>
        <w:t>,</w:t>
      </w:r>
      <w:r w:rsidR="00DF5CC4">
        <w:rPr>
          <w:sz w:val="28"/>
          <w:szCs w:val="28"/>
          <w:lang w:val="ru-RU"/>
        </w:rPr>
        <w:t xml:space="preserve"> </w:t>
      </w:r>
      <w:r w:rsidRPr="00DF5CC4">
        <w:rPr>
          <w:iCs/>
          <w:sz w:val="28"/>
          <w:szCs w:val="28"/>
          <w:lang w:val="ru-RU"/>
        </w:rPr>
        <w:t>Смирнов В. А.</w:t>
      </w:r>
      <w:r w:rsidR="00DF5CC4">
        <w:rPr>
          <w:iCs/>
          <w:sz w:val="28"/>
          <w:szCs w:val="28"/>
          <w:lang w:val="ru-RU"/>
        </w:rPr>
        <w:t xml:space="preserve"> </w:t>
      </w:r>
      <w:r w:rsidRPr="00DF5CC4">
        <w:rPr>
          <w:sz w:val="28"/>
          <w:szCs w:val="28"/>
          <w:lang w:val="ru-RU"/>
        </w:rPr>
        <w:t>Электрохимия органических соединении.— Л.: Химия,</w:t>
      </w:r>
      <w:r w:rsidR="00DF5CC4">
        <w:rPr>
          <w:sz w:val="28"/>
          <w:szCs w:val="28"/>
          <w:lang w:val="ru-RU"/>
        </w:rPr>
        <w:t xml:space="preserve"> </w:t>
      </w:r>
      <w:r w:rsidR="002C31B9" w:rsidRPr="00DF5CC4">
        <w:rPr>
          <w:sz w:val="28"/>
          <w:szCs w:val="28"/>
          <w:lang w:val="ru-RU"/>
        </w:rPr>
        <w:t>200</w:t>
      </w:r>
      <w:r w:rsidRPr="00DF5CC4">
        <w:rPr>
          <w:sz w:val="28"/>
          <w:szCs w:val="28"/>
          <w:lang w:val="ru-RU"/>
        </w:rPr>
        <w:t>8.— 590 с.</w:t>
      </w:r>
    </w:p>
    <w:p w:rsidR="001A4EA6" w:rsidRPr="00DF5CC4" w:rsidRDefault="00E87F8A" w:rsidP="00DF5CC4">
      <w:pPr>
        <w:keepNext/>
        <w:widowControl w:val="0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DF5CC4">
        <w:rPr>
          <w:sz w:val="28"/>
          <w:szCs w:val="28"/>
          <w:lang w:val="ru-RU"/>
        </w:rPr>
        <w:t xml:space="preserve">Эпплби А. Дж. Электрохимия. Прошедшие тридцать и будущие тридцать лет. / Ред. Блума Г., Гутман Ф. – М.: Химия, </w:t>
      </w:r>
      <w:r w:rsidR="002C31B9" w:rsidRPr="00DF5CC4">
        <w:rPr>
          <w:sz w:val="28"/>
          <w:szCs w:val="28"/>
          <w:lang w:val="ru-RU"/>
        </w:rPr>
        <w:t>200</w:t>
      </w:r>
      <w:r w:rsidRPr="00DF5CC4">
        <w:rPr>
          <w:sz w:val="28"/>
          <w:szCs w:val="28"/>
          <w:lang w:val="ru-RU"/>
        </w:rPr>
        <w:t>2. – с. 349-351.</w:t>
      </w:r>
      <w:r w:rsidR="000B1736" w:rsidRPr="00DF5CC4">
        <w:rPr>
          <w:iCs/>
          <w:sz w:val="28"/>
          <w:szCs w:val="28"/>
          <w:lang w:val="ru-RU"/>
        </w:rPr>
        <w:t xml:space="preserve"> </w:t>
      </w:r>
      <w:bookmarkStart w:id="0" w:name="_GoBack"/>
      <w:bookmarkEnd w:id="0"/>
    </w:p>
    <w:sectPr w:rsidR="001A4EA6" w:rsidRPr="00DF5CC4" w:rsidSect="00DF5CC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74" w:rsidRDefault="00D94974">
      <w:r>
        <w:separator/>
      </w:r>
    </w:p>
  </w:endnote>
  <w:endnote w:type="continuationSeparator" w:id="0">
    <w:p w:rsidR="00D94974" w:rsidRDefault="00D9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1E" w:rsidRDefault="009C021E" w:rsidP="00485505">
    <w:pPr>
      <w:pStyle w:val="a3"/>
      <w:framePr w:wrap="around" w:vAnchor="text" w:hAnchor="margin" w:xAlign="center" w:y="1"/>
      <w:rPr>
        <w:rStyle w:val="a5"/>
      </w:rPr>
    </w:pPr>
  </w:p>
  <w:p w:rsidR="009C021E" w:rsidRDefault="009C02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1E" w:rsidRDefault="00257721" w:rsidP="004855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2</w:t>
    </w:r>
  </w:p>
  <w:p w:rsidR="009C021E" w:rsidRDefault="009C02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74" w:rsidRDefault="00D94974">
      <w:r>
        <w:separator/>
      </w:r>
    </w:p>
  </w:footnote>
  <w:footnote w:type="continuationSeparator" w:id="0">
    <w:p w:rsidR="00D94974" w:rsidRDefault="00D9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0DAD"/>
    <w:multiLevelType w:val="singleLevel"/>
    <w:tmpl w:val="B7D267BA"/>
    <w:lvl w:ilvl="0">
      <w:start w:val="2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1CD556EE"/>
    <w:multiLevelType w:val="hybridMultilevel"/>
    <w:tmpl w:val="51324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33856D0"/>
    <w:multiLevelType w:val="singleLevel"/>
    <w:tmpl w:val="5852C850"/>
    <w:lvl w:ilvl="0">
      <w:start w:val="1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37340038"/>
    <w:multiLevelType w:val="singleLevel"/>
    <w:tmpl w:val="400A10A0"/>
    <w:lvl w:ilvl="0">
      <w:start w:val="2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3AC14F70"/>
    <w:multiLevelType w:val="singleLevel"/>
    <w:tmpl w:val="82B4B3A6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7345637C"/>
    <w:multiLevelType w:val="singleLevel"/>
    <w:tmpl w:val="C74E7DA6"/>
    <w:lvl w:ilvl="0">
      <w:start w:val="2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E1D"/>
    <w:rsid w:val="000A2554"/>
    <w:rsid w:val="000A4FC6"/>
    <w:rsid w:val="000B1736"/>
    <w:rsid w:val="000D3ABA"/>
    <w:rsid w:val="00126841"/>
    <w:rsid w:val="00141F3B"/>
    <w:rsid w:val="0015650B"/>
    <w:rsid w:val="001A4EA6"/>
    <w:rsid w:val="001E555D"/>
    <w:rsid w:val="00250B96"/>
    <w:rsid w:val="00257721"/>
    <w:rsid w:val="00286A0D"/>
    <w:rsid w:val="002C31B9"/>
    <w:rsid w:val="00432609"/>
    <w:rsid w:val="00485505"/>
    <w:rsid w:val="00577691"/>
    <w:rsid w:val="005827E5"/>
    <w:rsid w:val="005C0262"/>
    <w:rsid w:val="005C7BCB"/>
    <w:rsid w:val="0063382A"/>
    <w:rsid w:val="0063639B"/>
    <w:rsid w:val="006F5430"/>
    <w:rsid w:val="00723E01"/>
    <w:rsid w:val="00743564"/>
    <w:rsid w:val="007850D1"/>
    <w:rsid w:val="008752BE"/>
    <w:rsid w:val="008D6ECB"/>
    <w:rsid w:val="0094332F"/>
    <w:rsid w:val="00964E95"/>
    <w:rsid w:val="00973736"/>
    <w:rsid w:val="009A26A9"/>
    <w:rsid w:val="009C021E"/>
    <w:rsid w:val="009F050F"/>
    <w:rsid w:val="00A45627"/>
    <w:rsid w:val="00AB690F"/>
    <w:rsid w:val="00B565FC"/>
    <w:rsid w:val="00B96017"/>
    <w:rsid w:val="00BA48AD"/>
    <w:rsid w:val="00BF2E1D"/>
    <w:rsid w:val="00C1607C"/>
    <w:rsid w:val="00CB5AC7"/>
    <w:rsid w:val="00D22AA3"/>
    <w:rsid w:val="00D4565F"/>
    <w:rsid w:val="00D7473B"/>
    <w:rsid w:val="00D77CC4"/>
    <w:rsid w:val="00D94974"/>
    <w:rsid w:val="00DF5CC4"/>
    <w:rsid w:val="00E0355E"/>
    <w:rsid w:val="00E03819"/>
    <w:rsid w:val="00E108C0"/>
    <w:rsid w:val="00E13F6D"/>
    <w:rsid w:val="00E15DC0"/>
    <w:rsid w:val="00E235FA"/>
    <w:rsid w:val="00E87F8A"/>
    <w:rsid w:val="00EB64B1"/>
    <w:rsid w:val="00FB1447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6CA271-367E-42DE-8D4B-0AE6397D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5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noProof/>
      <w:sz w:val="24"/>
      <w:szCs w:val="24"/>
      <w:lang w:val="en-US"/>
    </w:rPr>
  </w:style>
  <w:style w:type="character" w:styleId="a5">
    <w:name w:val="page number"/>
    <w:uiPriority w:val="99"/>
    <w:rsid w:val="00485505"/>
    <w:rPr>
      <w:rFonts w:cs="Times New Roman"/>
    </w:rPr>
  </w:style>
  <w:style w:type="paragraph" w:styleId="a6">
    <w:name w:val="header"/>
    <w:basedOn w:val="a"/>
    <w:link w:val="a7"/>
    <w:uiPriority w:val="99"/>
    <w:rsid w:val="00DF5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F5CC4"/>
    <w:rPr>
      <w:rFonts w:cs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20889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Руслан</dc:creator>
  <cp:keywords/>
  <dc:description/>
  <cp:lastModifiedBy>admin</cp:lastModifiedBy>
  <cp:revision>2</cp:revision>
  <cp:lastPrinted>2006-05-19T19:50:00Z</cp:lastPrinted>
  <dcterms:created xsi:type="dcterms:W3CDTF">2014-02-25T11:51:00Z</dcterms:created>
  <dcterms:modified xsi:type="dcterms:W3CDTF">2014-02-25T11:51:00Z</dcterms:modified>
</cp:coreProperties>
</file>