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07B" w:rsidRPr="00290903" w:rsidRDefault="009C107B" w:rsidP="00A529BE">
      <w:pPr>
        <w:pStyle w:val="a9"/>
        <w:jc w:val="center"/>
      </w:pPr>
      <w:r w:rsidRPr="00290903">
        <w:t>Министерство образования Республики Беларусь</w:t>
      </w:r>
    </w:p>
    <w:p w:rsidR="009C107B" w:rsidRPr="00290903" w:rsidRDefault="009C107B" w:rsidP="00A529BE">
      <w:pPr>
        <w:pStyle w:val="a9"/>
        <w:jc w:val="center"/>
      </w:pPr>
      <w:r w:rsidRPr="00290903">
        <w:t>Белорусский государственный экономический университет</w:t>
      </w:r>
    </w:p>
    <w:p w:rsidR="009C107B" w:rsidRPr="00290903" w:rsidRDefault="009C107B" w:rsidP="00A529BE">
      <w:pPr>
        <w:pStyle w:val="a9"/>
        <w:jc w:val="center"/>
      </w:pPr>
    </w:p>
    <w:p w:rsidR="009C107B" w:rsidRPr="00290903" w:rsidRDefault="009C107B" w:rsidP="00A529BE">
      <w:pPr>
        <w:pStyle w:val="a9"/>
        <w:jc w:val="center"/>
      </w:pPr>
    </w:p>
    <w:p w:rsidR="009C107B" w:rsidRPr="00290903" w:rsidRDefault="009C107B" w:rsidP="00A529BE">
      <w:pPr>
        <w:pStyle w:val="a9"/>
        <w:jc w:val="center"/>
      </w:pPr>
    </w:p>
    <w:p w:rsidR="00290903" w:rsidRPr="00290903" w:rsidRDefault="00290903" w:rsidP="00A529BE">
      <w:pPr>
        <w:pStyle w:val="a9"/>
        <w:jc w:val="center"/>
      </w:pPr>
    </w:p>
    <w:p w:rsidR="00290903" w:rsidRPr="00290903" w:rsidRDefault="00290903" w:rsidP="00A529BE">
      <w:pPr>
        <w:pStyle w:val="a9"/>
        <w:jc w:val="center"/>
      </w:pPr>
    </w:p>
    <w:p w:rsidR="00290903" w:rsidRPr="00290903" w:rsidRDefault="00290903" w:rsidP="00A529BE">
      <w:pPr>
        <w:pStyle w:val="a9"/>
        <w:jc w:val="center"/>
      </w:pPr>
    </w:p>
    <w:p w:rsidR="00290903" w:rsidRPr="00290903" w:rsidRDefault="00290903" w:rsidP="00A529BE">
      <w:pPr>
        <w:pStyle w:val="a9"/>
        <w:jc w:val="center"/>
      </w:pPr>
    </w:p>
    <w:p w:rsidR="00290903" w:rsidRPr="00290903" w:rsidRDefault="00290903" w:rsidP="00A529BE">
      <w:pPr>
        <w:pStyle w:val="a9"/>
        <w:jc w:val="center"/>
      </w:pPr>
    </w:p>
    <w:p w:rsidR="009C107B" w:rsidRPr="00290903" w:rsidRDefault="009C107B" w:rsidP="00A529BE">
      <w:pPr>
        <w:pStyle w:val="a9"/>
        <w:jc w:val="center"/>
      </w:pPr>
    </w:p>
    <w:p w:rsidR="009C107B" w:rsidRPr="00290903" w:rsidRDefault="009C107B" w:rsidP="00A529BE">
      <w:pPr>
        <w:pStyle w:val="a9"/>
        <w:jc w:val="center"/>
      </w:pPr>
      <w:r w:rsidRPr="00290903">
        <w:t>КОНТРОЛЬНАЯ</w:t>
      </w:r>
      <w:r w:rsidR="002B7F17" w:rsidRPr="00290903">
        <w:t xml:space="preserve"> </w:t>
      </w:r>
      <w:r w:rsidRPr="00290903">
        <w:t>РАБОТА</w:t>
      </w:r>
    </w:p>
    <w:p w:rsidR="009C107B" w:rsidRPr="00290903" w:rsidRDefault="009C107B" w:rsidP="00A529BE">
      <w:pPr>
        <w:pStyle w:val="a9"/>
        <w:jc w:val="center"/>
      </w:pPr>
      <w:r w:rsidRPr="00290903">
        <w:t>по предмету: «</w:t>
      </w:r>
      <w:r w:rsidR="007A6466" w:rsidRPr="00290903">
        <w:t>Финансы</w:t>
      </w:r>
      <w:r w:rsidRPr="00290903">
        <w:t xml:space="preserve"> предприяти</w:t>
      </w:r>
      <w:r w:rsidR="007A6466" w:rsidRPr="00290903">
        <w:t>й</w:t>
      </w:r>
      <w:r w:rsidRPr="00290903">
        <w:t>»</w:t>
      </w:r>
    </w:p>
    <w:p w:rsidR="009C107B" w:rsidRPr="00290903" w:rsidRDefault="009C107B" w:rsidP="00A529BE">
      <w:pPr>
        <w:pStyle w:val="a9"/>
        <w:jc w:val="center"/>
      </w:pPr>
    </w:p>
    <w:p w:rsidR="009C107B" w:rsidRPr="00290903" w:rsidRDefault="009C107B" w:rsidP="00A529BE">
      <w:pPr>
        <w:pStyle w:val="a9"/>
        <w:jc w:val="center"/>
      </w:pPr>
      <w:r w:rsidRPr="00290903">
        <w:t xml:space="preserve">Тема: </w:t>
      </w:r>
      <w:r w:rsidR="003C795C" w:rsidRPr="00290903">
        <w:t>«Элементы финансовой отчетности в соответствии с МСФО (международными стандартами финансовой отчетности) и основные этапы</w:t>
      </w:r>
      <w:r w:rsidR="00A529BE">
        <w:t xml:space="preserve"> </w:t>
      </w:r>
      <w:r w:rsidR="003C795C" w:rsidRPr="00290903">
        <w:t>учетной работы»</w:t>
      </w:r>
    </w:p>
    <w:p w:rsidR="009C107B" w:rsidRPr="00290903" w:rsidRDefault="009C107B" w:rsidP="00A529BE">
      <w:pPr>
        <w:pStyle w:val="a9"/>
        <w:jc w:val="center"/>
      </w:pPr>
    </w:p>
    <w:p w:rsidR="009C107B" w:rsidRPr="00290903" w:rsidRDefault="009C107B" w:rsidP="00A529BE">
      <w:pPr>
        <w:pStyle w:val="a9"/>
        <w:jc w:val="center"/>
      </w:pPr>
    </w:p>
    <w:p w:rsidR="009C107B" w:rsidRPr="00290903" w:rsidRDefault="009C107B" w:rsidP="00290903">
      <w:pPr>
        <w:pStyle w:val="a9"/>
      </w:pPr>
      <w:r w:rsidRPr="00290903">
        <w:t xml:space="preserve">Выполнил: студент 3 курса, </w:t>
      </w:r>
      <w:r w:rsidR="00581950" w:rsidRPr="00290903">
        <w:t>УЭ</w:t>
      </w:r>
      <w:r w:rsidRPr="00290903">
        <w:t>Ф</w:t>
      </w:r>
    </w:p>
    <w:p w:rsidR="009C107B" w:rsidRPr="00290903" w:rsidRDefault="009C107B" w:rsidP="00290903">
      <w:pPr>
        <w:pStyle w:val="a9"/>
      </w:pPr>
      <w:r w:rsidRPr="00290903">
        <w:t>специальность: «</w:t>
      </w:r>
      <w:r w:rsidR="00581950" w:rsidRPr="00290903">
        <w:t>Финансы</w:t>
      </w:r>
      <w:r w:rsidRPr="00290903">
        <w:t xml:space="preserve"> и </w:t>
      </w:r>
      <w:r w:rsidR="00581950" w:rsidRPr="00290903">
        <w:t>кредит</w:t>
      </w:r>
      <w:r w:rsidRPr="00290903">
        <w:t>»</w:t>
      </w:r>
    </w:p>
    <w:p w:rsidR="009C107B" w:rsidRPr="00290903" w:rsidRDefault="009C107B" w:rsidP="00290903">
      <w:pPr>
        <w:pStyle w:val="a9"/>
      </w:pPr>
      <w:r w:rsidRPr="00290903">
        <w:t xml:space="preserve">группа: </w:t>
      </w:r>
      <w:r w:rsidR="00581950" w:rsidRPr="00290903">
        <w:t>ФК</w:t>
      </w:r>
      <w:r w:rsidRPr="00290903">
        <w:t>-2</w:t>
      </w:r>
    </w:p>
    <w:p w:rsidR="009C107B" w:rsidRPr="00290903" w:rsidRDefault="009C107B" w:rsidP="00290903">
      <w:pPr>
        <w:pStyle w:val="a9"/>
      </w:pPr>
      <w:r w:rsidRPr="00290903">
        <w:t>заочное отделение</w:t>
      </w:r>
    </w:p>
    <w:p w:rsidR="009C107B" w:rsidRPr="00290903" w:rsidRDefault="009C107B" w:rsidP="00A529BE">
      <w:pPr>
        <w:pStyle w:val="a9"/>
        <w:jc w:val="center"/>
      </w:pPr>
    </w:p>
    <w:p w:rsidR="009C107B" w:rsidRPr="00290903" w:rsidRDefault="009C107B" w:rsidP="00A529BE">
      <w:pPr>
        <w:pStyle w:val="a9"/>
        <w:jc w:val="center"/>
      </w:pPr>
    </w:p>
    <w:p w:rsidR="009C107B" w:rsidRPr="00290903" w:rsidRDefault="009C107B" w:rsidP="00A529BE">
      <w:pPr>
        <w:pStyle w:val="a9"/>
        <w:jc w:val="center"/>
      </w:pPr>
    </w:p>
    <w:p w:rsidR="009C107B" w:rsidRPr="00290903" w:rsidRDefault="009C107B" w:rsidP="00A529BE">
      <w:pPr>
        <w:pStyle w:val="a9"/>
        <w:jc w:val="center"/>
      </w:pPr>
    </w:p>
    <w:p w:rsidR="009C107B" w:rsidRPr="00290903" w:rsidRDefault="00F20951" w:rsidP="00A529BE">
      <w:pPr>
        <w:pStyle w:val="a9"/>
        <w:jc w:val="center"/>
      </w:pPr>
      <w:r w:rsidRPr="00290903">
        <w:t>Минск</w:t>
      </w:r>
    </w:p>
    <w:p w:rsidR="00AF70B3" w:rsidRPr="00290903" w:rsidRDefault="009C107B" w:rsidP="00A529BE">
      <w:pPr>
        <w:pStyle w:val="a9"/>
        <w:jc w:val="center"/>
      </w:pPr>
      <w:r w:rsidRPr="00290903">
        <w:t>2009</w:t>
      </w:r>
    </w:p>
    <w:p w:rsidR="00E72B4D" w:rsidRPr="00290903" w:rsidRDefault="00E72B4D" w:rsidP="00290903">
      <w:pPr>
        <w:pStyle w:val="a9"/>
      </w:pPr>
      <w:r w:rsidRPr="00290903">
        <w:br w:type="page"/>
      </w:r>
    </w:p>
    <w:p w:rsidR="009C107B" w:rsidRPr="00290903" w:rsidRDefault="009C107B" w:rsidP="00290903">
      <w:pPr>
        <w:pStyle w:val="a9"/>
      </w:pPr>
      <w:r w:rsidRPr="00290903">
        <w:t>Содержание</w:t>
      </w:r>
    </w:p>
    <w:p w:rsidR="009C107B" w:rsidRPr="00290903" w:rsidRDefault="009C107B" w:rsidP="00290903">
      <w:pPr>
        <w:pStyle w:val="a9"/>
      </w:pPr>
    </w:p>
    <w:p w:rsidR="009C107B" w:rsidRPr="00290903" w:rsidRDefault="005B2860" w:rsidP="00A529BE">
      <w:pPr>
        <w:pStyle w:val="a9"/>
        <w:tabs>
          <w:tab w:val="left" w:leader="dot" w:pos="9214"/>
        </w:tabs>
        <w:ind w:firstLine="0"/>
        <w:jc w:val="left"/>
      </w:pPr>
      <w:r w:rsidRPr="00290903">
        <w:t>Элементы финансовой отчетности в соответствии</w:t>
      </w:r>
      <w:r w:rsidR="003162CF" w:rsidRPr="00290903">
        <w:t xml:space="preserve"> </w:t>
      </w:r>
      <w:r w:rsidRPr="00290903">
        <w:t xml:space="preserve">с </w:t>
      </w:r>
      <w:r w:rsidR="00581950" w:rsidRPr="00290903">
        <w:t>МСФО (</w:t>
      </w:r>
      <w:r w:rsidRPr="00290903">
        <w:t>международными стандартами финансовой отчетности</w:t>
      </w:r>
      <w:r w:rsidR="00581950" w:rsidRPr="00290903">
        <w:t>)</w:t>
      </w:r>
      <w:r w:rsidRPr="00290903">
        <w:t xml:space="preserve"> и основные этапы</w:t>
      </w:r>
      <w:r w:rsidR="00A529BE">
        <w:t xml:space="preserve"> </w:t>
      </w:r>
      <w:r w:rsidRPr="00290903">
        <w:t>учетной работы</w:t>
      </w:r>
      <w:r w:rsidR="00A529BE">
        <w:tab/>
      </w:r>
      <w:r w:rsidR="00581950" w:rsidRPr="00290903">
        <w:t>3</w:t>
      </w:r>
    </w:p>
    <w:p w:rsidR="009C107B" w:rsidRDefault="009C107B" w:rsidP="00A529BE">
      <w:pPr>
        <w:pStyle w:val="a9"/>
        <w:tabs>
          <w:tab w:val="left" w:leader="dot" w:pos="9072"/>
        </w:tabs>
        <w:ind w:firstLine="0"/>
        <w:jc w:val="left"/>
      </w:pPr>
      <w:r w:rsidRPr="00290903">
        <w:t>Список использованных источников</w:t>
      </w:r>
      <w:r w:rsidR="00A529BE">
        <w:tab/>
      </w:r>
      <w:r w:rsidR="002B7F17" w:rsidRPr="00290903">
        <w:t>1</w:t>
      </w:r>
      <w:r w:rsidR="00A529BE">
        <w:t>4</w:t>
      </w:r>
    </w:p>
    <w:p w:rsidR="00A529BE" w:rsidRPr="00290903" w:rsidRDefault="00A529BE" w:rsidP="00A529BE">
      <w:pPr>
        <w:pStyle w:val="a9"/>
        <w:tabs>
          <w:tab w:val="left" w:leader="dot" w:pos="9072"/>
        </w:tabs>
        <w:ind w:firstLine="0"/>
        <w:jc w:val="left"/>
      </w:pPr>
    </w:p>
    <w:p w:rsidR="009C107B" w:rsidRPr="00290903" w:rsidRDefault="009C107B" w:rsidP="00290903">
      <w:pPr>
        <w:pStyle w:val="a9"/>
      </w:pPr>
      <w:r w:rsidRPr="00290903">
        <w:br w:type="page"/>
      </w:r>
    </w:p>
    <w:p w:rsidR="00F06531" w:rsidRPr="00290903" w:rsidRDefault="00F06531" w:rsidP="00290903">
      <w:pPr>
        <w:pStyle w:val="a9"/>
      </w:pPr>
      <w:r w:rsidRPr="00290903">
        <w:t>ЭЛЕМЕНТЫ ФИНАНСОВОЙ ОТЧЕТНОСТИ В СООТВЕТСТВИИ</w:t>
      </w:r>
      <w:r w:rsidR="00A529BE">
        <w:t xml:space="preserve"> </w:t>
      </w:r>
      <w:r w:rsidRPr="00290903">
        <w:t>С МСФО И ОСНОВНЫЕ ЭТАПЫ УЧЕТНОЙ РАБОТЫ</w:t>
      </w:r>
    </w:p>
    <w:p w:rsidR="00F06531" w:rsidRPr="00290903" w:rsidRDefault="00F06531" w:rsidP="00290903">
      <w:pPr>
        <w:pStyle w:val="a9"/>
      </w:pPr>
    </w:p>
    <w:p w:rsidR="00F06531" w:rsidRPr="00290903" w:rsidRDefault="00F06531" w:rsidP="00290903">
      <w:pPr>
        <w:pStyle w:val="a9"/>
      </w:pPr>
      <w:r w:rsidRPr="00290903">
        <w:t>Информация, на основании которой подготавливается финансовая отчетность, в соответствии с основополагающими экономическими параметрами может быть объединена в определенные категории, которые принято называть элементами финансовой отчетности. Всего выделяют пять элементов, которые условно можно разделить на две группы. В первую группу входят элементы, составляющие отчетный бухгалтерский баланс и имеющие прямое отношение к оценке финансового положения компании. К ним относятся активы (assets), обязательства (liabilities) и капитал компании (equitycapital). Вторая группа элементов связана с измерением результатов хозяйственно-финансовой деятельности организации и составляет отчет о прибылях и убытках. В нее входят доходы (income) и расходы (expenses). В свою очередь каждый элемент может состоять из различных единиц информации, что позволяет классифицировать информацию в подклассы, подгруппы с целью представления более детальной и правильной информации, удовлетворяющей потребностям различных групп пользователей</w:t>
      </w:r>
      <w:r w:rsidR="007E6574" w:rsidRPr="00290903">
        <w:t xml:space="preserve"> [8, с.164]</w:t>
      </w:r>
      <w:r w:rsidRPr="00290903">
        <w:t>.</w:t>
      </w:r>
    </w:p>
    <w:p w:rsidR="00F06531" w:rsidRPr="00290903" w:rsidRDefault="00F06531" w:rsidP="00290903">
      <w:pPr>
        <w:pStyle w:val="a9"/>
      </w:pPr>
      <w:r w:rsidRPr="00290903">
        <w:t>Под активами следует понимать ресурсы и имущество, контролируемые данной компанией и являющиеся результатом событий, имевших место в отчетном или прошлых отчетных периодах. Важнейшим признаком активов является их способность приносить в будущем определенную экономическую выгоду, которая должна заключаться в конечном итоге в поступлении денежных средств или их эквивалентов либо способности сэкономить денежные средства. В противном случае ресурсы нельзя рассматривать как активы, поскольку они являются потенциальными убытками или расходами текущей деятельности.</w:t>
      </w:r>
    </w:p>
    <w:p w:rsidR="00F06531" w:rsidRPr="00290903" w:rsidRDefault="00F06531" w:rsidP="00290903">
      <w:pPr>
        <w:pStyle w:val="a9"/>
      </w:pPr>
      <w:r w:rsidRPr="00290903">
        <w:t>Активы предприятия могут состоять из имущества, обладающего материально-вещественной формой, а также не обладающего таковой, связанного с юридическими правами, включая право собственности. Причем право собственности не всегда является основополагающим при решении вопроса об отнесении ресурсов к активам компании. Например, если организация ожидает извлечение прибыли от использования арендуемого имущества, то данное имущество с полным основанием может быть отнесено к его активам.</w:t>
      </w:r>
    </w:p>
    <w:p w:rsidR="00F06531" w:rsidRPr="00290903" w:rsidRDefault="00F06531" w:rsidP="00290903">
      <w:pPr>
        <w:pStyle w:val="a9"/>
      </w:pPr>
      <w:r w:rsidRPr="00290903">
        <w:t>Имущество организации чаще всего приобретается за деньги либо в обмен на другое имущество. Однако существуют возможности иного поступления средств. Объекты могут поступать одновременно с увеличением обязательств, которые потребуют погашения в будущем, либо вообще безвозмездно. Поэтому между понесенными организацией расходами и формированием ее активов не существует абсолютной зависимости. Важна обоснованная уверенность в получении в будущем экономических выгод. В то же время отсутствие со стороны организации расходов в определенных условиях не является препятствием для возникновения активов. Например, создание объектов интеллектуальной собственности при удовлетворении последних требованию приносить доход вполне можно отнести к процессу формирования активов компании. Принципиальным здесь является объективность оценки созданного актива.</w:t>
      </w:r>
    </w:p>
    <w:p w:rsidR="00F06531" w:rsidRPr="00290903" w:rsidRDefault="00F06531" w:rsidP="00290903">
      <w:pPr>
        <w:pStyle w:val="a9"/>
      </w:pPr>
      <w:r w:rsidRPr="00290903">
        <w:t>Обязательства организации возникают в результате событий, имевших место в отчетном или прошлых периодах, и представляют собой различные виды кредиторской задолженности, по которой имеется достаточная уверенность в том, что ее погашение приведет к уменьшению активов организации и, как следствие, уменьшению потенциальной экономической выгоды.</w:t>
      </w:r>
    </w:p>
    <w:p w:rsidR="00F06531" w:rsidRPr="00290903" w:rsidRDefault="00F06531" w:rsidP="00290903">
      <w:pPr>
        <w:pStyle w:val="a9"/>
      </w:pPr>
      <w:r w:rsidRPr="00290903">
        <w:t>К обязательствам относят займы, долговые обязательства, банковские кредиты, задолженность поставщикам, различным юридическим и физическим лицам, резервы предстоящих расходов и т.п.</w:t>
      </w:r>
    </w:p>
    <w:p w:rsidR="00F06531" w:rsidRPr="00290903" w:rsidRDefault="00F06531" w:rsidP="00290903">
      <w:pPr>
        <w:pStyle w:val="a9"/>
      </w:pPr>
      <w:r w:rsidRPr="00290903">
        <w:t>Важнейшим элементом отчетности является капитал организации. Понятие капитала не идентично совокупной стоимости активов компании или ее стоимости как целостного хозяйствующего субъекта. Капитал следует рассматривать как остаточный интерес в активах компании после вычета из них всех обязательств. Иными словами, капитал представляет собой стоимость активов, не обремененных обязательствами.</w:t>
      </w:r>
    </w:p>
    <w:p w:rsidR="00F06531" w:rsidRPr="00290903" w:rsidRDefault="00F06531" w:rsidP="00290903">
      <w:pPr>
        <w:pStyle w:val="a9"/>
      </w:pPr>
      <w:r w:rsidRPr="00290903">
        <w:t>Общий капитал компании можно разделить на две части: капитал, полученный от своих акционеров, и капитал, полученный в результате собственной деятельности путем капитализации нераспределенной прибыли и создания соответствующих резервов. В финансовой отчетности капитал, внесенный акционерами, делится на сумму номинальной стоимости акций и эмиссионный доход, полученный в результате реализации акций при первичном их размещении сверх номинальной стоимости.</w:t>
      </w:r>
    </w:p>
    <w:p w:rsidR="00F06531" w:rsidRPr="00290903" w:rsidRDefault="00F06531" w:rsidP="00290903">
      <w:pPr>
        <w:pStyle w:val="a9"/>
      </w:pPr>
      <w:r w:rsidRPr="00290903">
        <w:t>Сохранение собственного капитала является необходимым условием признания прибыли. Иными словами, прибыль рассматривается как разница между доходами и расходами организации с учетом корректировок, обеспечивающих поддержание капитала на уровне не ниже его величины на начало соответствующего отчетного периода. Убыток, формирующийся как превышение расходов над доходами, является обстоятельством, уменьшающим величину собственного капитала.</w:t>
      </w:r>
    </w:p>
    <w:p w:rsidR="00F06531" w:rsidRPr="00290903" w:rsidRDefault="00F06531" w:rsidP="00290903">
      <w:pPr>
        <w:pStyle w:val="a9"/>
      </w:pPr>
      <w:r w:rsidRPr="00290903">
        <w:t>Следование международным стандартам при формировании финансовой отчетности предполагает необходимость учета еще одного очень важного обстоятельства. Дело в том, что номинальное увеличение стоимости активов вследствие инфляции, соответствующее общему росту уровня цен, должно рассматриваться в качестве корректировки стоимости реального функционирующего капитала и включаться в резерв инфляционного прироста капитала. Поэтому такое увеличение стоимости активов рассматривается как неотъемлемая часть самого капитала и признаваться в качестве прибыли отчетного периода не должно.</w:t>
      </w:r>
    </w:p>
    <w:p w:rsidR="00F06531" w:rsidRPr="00290903" w:rsidRDefault="00F06531" w:rsidP="00290903">
      <w:pPr>
        <w:pStyle w:val="a9"/>
      </w:pPr>
      <w:r w:rsidRPr="00290903">
        <w:t>В соответствии с концепцией бухгалтерского учета в рыночной экономике прибыль следует рассматривать как стоимостную оценку увеличения производственных возможностей организации за отчетный период.</w:t>
      </w:r>
    </w:p>
    <w:p w:rsidR="00F06531" w:rsidRPr="00290903" w:rsidRDefault="00F06531" w:rsidP="00290903">
      <w:pPr>
        <w:pStyle w:val="a9"/>
      </w:pPr>
      <w:r w:rsidRPr="00290903">
        <w:t>Следующим важнейшим элементом финансовой отчетности являются доходы, которые рассматриваются как увеличение экономической выгоды, приводящее к увеличению функционирующего капитала организации в результате поступлений, увеличения активов или уменьшения обязательств. Доходы включают в себя выручку, возникающую как результат основной деятельности организации, и прочие доходы (выигрыши), представляющие собой нерегулярные (случайные) доходы, которые могут возникнуть или не возникнуть в условиях обычной деятельности организации</w:t>
      </w:r>
      <w:r w:rsidR="007E6574" w:rsidRPr="00290903">
        <w:t xml:space="preserve"> [3, с.78]</w:t>
      </w:r>
      <w:r w:rsidRPr="00290903">
        <w:t>.</w:t>
      </w:r>
    </w:p>
    <w:p w:rsidR="00F06531" w:rsidRPr="00290903" w:rsidRDefault="00F06531" w:rsidP="00290903">
      <w:pPr>
        <w:pStyle w:val="a9"/>
      </w:pPr>
      <w:r w:rsidRPr="00290903">
        <w:t>Расходы представляют собой уменьшение экономических выгод за отчетный период, выражающееся в расходовании средств, уменьшении стоимости активов или увеличении обязательств, в результате чего происходит уменьшение функционирующего капитала компании (за исключением изъятий собственников).</w:t>
      </w:r>
    </w:p>
    <w:p w:rsidR="00F06531" w:rsidRPr="00290903" w:rsidRDefault="00F06531" w:rsidP="00290903">
      <w:pPr>
        <w:pStyle w:val="a9"/>
      </w:pPr>
      <w:r w:rsidRPr="00290903">
        <w:t>В соответствии с международными стандартами финансовой отчетности кроме расходов, возникающих в ходе текущей деятельности организации, расходами также считаются убытки, состоящие из затрат, которые не создают каких-либо экономических выгод в будущем. В первую очередь к ним относятся расходы, которые в силу определенных обстоятельств не могут быть признаны в качестве активов или увеличения их стоимости в балансе организации. Поскольку убытки являются уменьшением экономических выгод, то в соответствии с МСФО они не выделяются в качестве самостоятельного элемента учета, а приравниваются к расходам.</w:t>
      </w:r>
    </w:p>
    <w:p w:rsidR="00F06531" w:rsidRPr="00290903" w:rsidRDefault="00F06531" w:rsidP="00290903">
      <w:pPr>
        <w:pStyle w:val="a9"/>
      </w:pPr>
      <w:r w:rsidRPr="00290903">
        <w:t>Международные стандарты финансовой отчетности разделяют признание (отражение) в статьях расходов и формирование налогооблагаемой базы в соответствии с действующими правилами налогообложения. В отчетности о прибылях и убытках данного отчетного периода должны найти отражение все имевшие место в данном периоде расходы, соответствующие критериям их признания, независимо от того, принимаются эти расходы в расчет налогооблагаемой базы или нет.</w:t>
      </w:r>
    </w:p>
    <w:p w:rsidR="00F06531" w:rsidRPr="00290903" w:rsidRDefault="00F06531" w:rsidP="00290903">
      <w:pPr>
        <w:pStyle w:val="a9"/>
      </w:pPr>
      <w:r w:rsidRPr="00290903">
        <w:t>Все приведенные элементы могут быть отражены в финансовой отчетности только в том случае, когда они удовлетворяют критериям признания и оценки.</w:t>
      </w:r>
    </w:p>
    <w:p w:rsidR="00F06531" w:rsidRPr="00290903" w:rsidRDefault="00F06531" w:rsidP="00290903">
      <w:pPr>
        <w:pStyle w:val="a9"/>
      </w:pPr>
      <w:r w:rsidRPr="00290903">
        <w:t>Общий смысл критерия признания состоит в том, что для того, чтобы элемент финансовой отчетности был признан таковым, должно выполняться одновременно два условия: обоснованная вероятность прироста или уменьшения будущих экономических выгод, связанных с этим элементом, а также возможность надежной оценки его стоимости.</w:t>
      </w:r>
    </w:p>
    <w:p w:rsidR="00F06531" w:rsidRPr="00290903" w:rsidRDefault="00F06531" w:rsidP="00290903">
      <w:pPr>
        <w:pStyle w:val="a9"/>
      </w:pPr>
      <w:r w:rsidRPr="00290903">
        <w:t>Оценка является процессом определения денежного эквивалента, по которому данный элемент должен быть отражен в финансовой отчетности. Международные стандарты выделяют несколько видов оценок, которые могут быть использованы при формировании отчетности.</w:t>
      </w:r>
    </w:p>
    <w:p w:rsidR="00F06531" w:rsidRPr="00290903" w:rsidRDefault="00F06531" w:rsidP="00290903">
      <w:pPr>
        <w:pStyle w:val="a9"/>
      </w:pPr>
      <w:r w:rsidRPr="00290903">
        <w:t>Первоначальная стоимость (historical value) для активов представляет собой сумму денежных средств или справедливую стоимость иного возмещения, израсходованных в момент приобретения актива. Для обязательств первоначальная стоимость представляет собой размер денежных средств и других поступлений, полученных в результате возникновения обязательств, а также сумму средств, которую предполагается выплатить для удовлетворения некоторых обязательств (например, задолженность по налогам).</w:t>
      </w:r>
    </w:p>
    <w:p w:rsidR="00F06531" w:rsidRPr="00290903" w:rsidRDefault="00F06531" w:rsidP="00290903">
      <w:pPr>
        <w:pStyle w:val="a9"/>
      </w:pPr>
      <w:r w:rsidRPr="00290903">
        <w:t>Текущая стоимость (current value) больше знакома нам как восстановительная стоимость и представляет собой сумму средств, необходимых для приобретения данного актива в настоящий момент. Для оценки обязательств текущая стоимость является суммой средств, необходимой для удовлетворения данного обязательства в настоящий момент.</w:t>
      </w:r>
    </w:p>
    <w:p w:rsidR="00F06531" w:rsidRPr="00290903" w:rsidRDefault="00F06531" w:rsidP="00290903">
      <w:pPr>
        <w:pStyle w:val="a9"/>
      </w:pPr>
      <w:r w:rsidRPr="00290903">
        <w:t>Стоимость реализации (погашения) (realizable (settlement) value) представляет собой сумму денежных средств или их эквивалент, за которые активы могут быть реализованы на рынке в ходе обычной коммерческой операции. Разновидностью этой оценки является чистая стоимость реализации (net realizable value), представляющая собой стоимость реализации за минусом расходов на реализацию.</w:t>
      </w:r>
    </w:p>
    <w:p w:rsidR="00F06531" w:rsidRPr="00290903" w:rsidRDefault="00F06531" w:rsidP="00290903">
      <w:pPr>
        <w:pStyle w:val="a9"/>
      </w:pPr>
      <w:r w:rsidRPr="00290903">
        <w:t>Приведенная (дисконтированная) стоимость (present value) является величиной будущих чистых поступлений денежных средств от использования данного актива в ходе обычной хозяйственной деятельности. Для оценки обязательств данная стоимость представляет собой величину будущих чистых расходов денежных средств, которые предположительно потребуются для погашения имеющихся обязательств в ходе обычной деятельности.</w:t>
      </w:r>
    </w:p>
    <w:p w:rsidR="00F06531" w:rsidRPr="00290903" w:rsidRDefault="00F06531" w:rsidP="00290903">
      <w:pPr>
        <w:pStyle w:val="a9"/>
      </w:pPr>
      <w:r w:rsidRPr="00290903">
        <w:t>Справедливая стоимость (fair value) показывает стоимость, по которой активы могут быть обменены, а обязательства погашены в результате независимых сделок между осведомленными сторонами. Следует признать, что данная оценка в большей степени используется для текущего учета активов и обязательств с целью формирования объективной картины имущественного состояния организации</w:t>
      </w:r>
      <w:r w:rsidR="007E6574" w:rsidRPr="00290903">
        <w:t xml:space="preserve"> [1, с.241]</w:t>
      </w:r>
      <w:r w:rsidRPr="00290903">
        <w:t>.</w:t>
      </w:r>
    </w:p>
    <w:p w:rsidR="00F06531" w:rsidRPr="00290903" w:rsidRDefault="00F06531" w:rsidP="00290903">
      <w:pPr>
        <w:pStyle w:val="a9"/>
      </w:pPr>
      <w:r w:rsidRPr="00290903">
        <w:t>Процесс обработки учетно-экономической информации и получения обобщенных данных о деятельности компании в наиболее общем виде можно разделить на следующие этапы:</w:t>
      </w:r>
    </w:p>
    <w:p w:rsidR="00F06531" w:rsidRPr="00290903" w:rsidRDefault="00F06531" w:rsidP="00290903">
      <w:pPr>
        <w:pStyle w:val="a9"/>
      </w:pPr>
      <w:r w:rsidRPr="00290903">
        <w:t>- этап 1 - оформление первичных носителей информации о совершенных операциях;</w:t>
      </w:r>
    </w:p>
    <w:p w:rsidR="00F06531" w:rsidRPr="00290903" w:rsidRDefault="00F06531" w:rsidP="00290903">
      <w:pPr>
        <w:pStyle w:val="a9"/>
      </w:pPr>
      <w:r w:rsidRPr="00290903">
        <w:t>- этап 2 - перенесение аналитической информации в Главный регистрационный журнал либо в Главный регистрационный журнал и несколько специальных регистрационных журналов;</w:t>
      </w:r>
    </w:p>
    <w:p w:rsidR="00F06531" w:rsidRPr="00290903" w:rsidRDefault="00F06531" w:rsidP="00290903">
      <w:pPr>
        <w:pStyle w:val="a9"/>
      </w:pPr>
      <w:r w:rsidRPr="00290903">
        <w:t>- этап 3 - заполнение сводных журналов по счетам синтетического учета на основании данных учетных регистров, сформированных на этапе 2; О этап 4 - составление регулирующих бухгалтерских записей, закрытие счетов доходов и расходов, формирование разработочной тетради-таблицы и предварительного пробного баланса;</w:t>
      </w:r>
    </w:p>
    <w:p w:rsidR="00F06531" w:rsidRPr="00290903" w:rsidRDefault="00F06531" w:rsidP="00290903">
      <w:pPr>
        <w:pStyle w:val="a9"/>
      </w:pPr>
      <w:r w:rsidRPr="00290903">
        <w:t>- этап 5 - оформление окончательной финансовой отчетности.</w:t>
      </w:r>
    </w:p>
    <w:p w:rsidR="00F06531" w:rsidRPr="00290903" w:rsidRDefault="00F06531" w:rsidP="00290903">
      <w:pPr>
        <w:pStyle w:val="a9"/>
      </w:pPr>
      <w:r w:rsidRPr="00290903">
        <w:t>Соответствующим образом оформленные первичные документы подтверждают факт совершения финансово-хозяйственной операции и являются основанием для записи содержащейся в них исходной учетной информации в Главный регистрационный журнал или в специальные регистрационные журналы. В регистрационных журналах приводятся дата операции, ее содержание, указываются корреспонденция счетов бухгалтерского учета и сумма.</w:t>
      </w:r>
    </w:p>
    <w:p w:rsidR="00F06531" w:rsidRPr="00290903" w:rsidRDefault="00F06531" w:rsidP="00290903">
      <w:pPr>
        <w:pStyle w:val="a9"/>
      </w:pPr>
      <w:r w:rsidRPr="00290903">
        <w:t>Целью формирования регистрационных журналов является:</w:t>
      </w:r>
    </w:p>
    <w:p w:rsidR="00F06531" w:rsidRPr="00290903" w:rsidRDefault="00F06531" w:rsidP="00290903">
      <w:pPr>
        <w:pStyle w:val="a9"/>
      </w:pPr>
      <w:r w:rsidRPr="00290903">
        <w:t>- обеспечение хронологически точного отражения последовательности совершаемых операций;</w:t>
      </w:r>
    </w:p>
    <w:p w:rsidR="00F06531" w:rsidRPr="00290903" w:rsidRDefault="00F06531" w:rsidP="00290903">
      <w:pPr>
        <w:pStyle w:val="a9"/>
      </w:pPr>
      <w:r w:rsidRPr="00290903">
        <w:t>- обеспечение единого информационного звена между многочисленными операциями, первичными документами, аналитическими и синтетическими бухгалтерскими счетами;</w:t>
      </w:r>
    </w:p>
    <w:p w:rsidR="00F06531" w:rsidRPr="00290903" w:rsidRDefault="00F06531" w:rsidP="00290903">
      <w:pPr>
        <w:pStyle w:val="a9"/>
      </w:pPr>
      <w:r w:rsidRPr="00290903">
        <w:t>- оптимизация поиска и устранения возможных бухгалтерских ошибок, а также упрощение проведения аудиторских проверок.</w:t>
      </w:r>
    </w:p>
    <w:p w:rsidR="00F06531" w:rsidRPr="00290903" w:rsidRDefault="00F06531" w:rsidP="00290903">
      <w:pPr>
        <w:pStyle w:val="a9"/>
      </w:pPr>
      <w:r w:rsidRPr="00290903">
        <w:t>Главный регистрационный журнал и специальные регистрационные журналы, формируемые на этапе 2, по своему назначению и методике заполнения однотипны. В зависимости от размеров и организационной структуры предприятия используется либо один Главный регистрационный журнал, либо один Главный и несколько специальных регистрационных журналов.</w:t>
      </w:r>
    </w:p>
    <w:p w:rsidR="00F06531" w:rsidRPr="00290903" w:rsidRDefault="00F06531" w:rsidP="00290903">
      <w:pPr>
        <w:pStyle w:val="a9"/>
      </w:pPr>
      <w:r w:rsidRPr="00290903">
        <w:t>Применение только Главного регистрационного журнала характерно для небольших и средних предприятий. В этом случае в данном журнале регистрируются все без исключения финансово-хозяйственные операции, совершенные на предприятии за отчетный период.</w:t>
      </w:r>
    </w:p>
    <w:p w:rsidR="00F06531" w:rsidRPr="00290903" w:rsidRDefault="00F06531" w:rsidP="00290903">
      <w:pPr>
        <w:pStyle w:val="a9"/>
      </w:pPr>
      <w:r w:rsidRPr="00290903">
        <w:t>В случае использования на предприятии наряду с Главным специальных регистрационных журналов в нем фиксируются лишь те операции, которые не нашли отражения в специальных регистрационных журналах.</w:t>
      </w:r>
    </w:p>
    <w:p w:rsidR="00F06531" w:rsidRPr="00290903" w:rsidRDefault="00F06531" w:rsidP="00290903">
      <w:pPr>
        <w:pStyle w:val="a9"/>
      </w:pPr>
      <w:r w:rsidRPr="00290903">
        <w:t>Применение специальных регистрационных журналов характерно для регистрации наиболее часто встречающихся финансово-хозяйственных операций. Чаще всего ведутся следующие регистрационные журналы:</w:t>
      </w:r>
    </w:p>
    <w:p w:rsidR="00F06531" w:rsidRPr="00290903" w:rsidRDefault="00F06531" w:rsidP="00290903">
      <w:pPr>
        <w:pStyle w:val="a9"/>
      </w:pPr>
      <w:r w:rsidRPr="00290903">
        <w:t>- журнал учета поступлений денежных средств, который используется для отражения операций по дебету счета "Денежные средства";</w:t>
      </w:r>
    </w:p>
    <w:p w:rsidR="00F06531" w:rsidRPr="00290903" w:rsidRDefault="00F06531" w:rsidP="00290903">
      <w:pPr>
        <w:pStyle w:val="a9"/>
      </w:pPr>
      <w:r w:rsidRPr="00290903">
        <w:t>- журнал учета платежей, используемый для отражения операций по кредиту счета "Денежные средства";</w:t>
      </w:r>
    </w:p>
    <w:p w:rsidR="00F06531" w:rsidRPr="00290903" w:rsidRDefault="00F06531" w:rsidP="00290903">
      <w:pPr>
        <w:pStyle w:val="a9"/>
      </w:pPr>
      <w:r w:rsidRPr="00290903">
        <w:t>- журнал учета неоплаченных приобретений (покупок) товарно-материальных ценностей у поставщиков, используемый для отражения неоплаченной кредиторской задолженности. Погашение задолженности отражается в журнале учета платежей;</w:t>
      </w:r>
    </w:p>
    <w:p w:rsidR="00F06531" w:rsidRPr="00290903" w:rsidRDefault="00F06531" w:rsidP="00290903">
      <w:pPr>
        <w:pStyle w:val="a9"/>
      </w:pPr>
      <w:r w:rsidRPr="00290903">
        <w:t>- журнал учета продаж, который используется для отражения операций по кредиту счета "Продажа товаров". Погашение дебиторской задолженности за отгруженную продукцию (выполненные работы, оказанные услуги) отражается в журнале учета поступлений. На следующем этапе отражения учетной информации происходит формирование сводных журналов синтетического учета на основании данных, собранных в Главном и в специальных регистрационных журналах. Сводные журналы открываются для каждого синтетического бухгалтерского счета. Записи в них формируются по дебету и кредиту соответствующих бухгалтерских счетов. Сводные журналы чаще всего формируются по приведенной ниже форме.</w:t>
      </w:r>
    </w:p>
    <w:p w:rsidR="00F06531" w:rsidRPr="00290903" w:rsidRDefault="00F06531" w:rsidP="00290903">
      <w:pPr>
        <w:pStyle w:val="a9"/>
      </w:pPr>
      <w:r w:rsidRPr="00290903">
        <w:t>Сводный журнал синтетического учета</w:t>
      </w:r>
    </w:p>
    <w:p w:rsidR="00F06531" w:rsidRPr="00290903" w:rsidRDefault="00F06531" w:rsidP="00290903">
      <w:pPr>
        <w:pStyle w:val="a9"/>
      </w:pPr>
      <w:r w:rsidRPr="00290903">
        <w:t>Название бухгалтерского счета</w:t>
      </w:r>
    </w:p>
    <w:p w:rsidR="00F06531" w:rsidRDefault="00F06531" w:rsidP="00290903">
      <w:pPr>
        <w:pStyle w:val="a9"/>
      </w:pPr>
      <w:r w:rsidRPr="00290903">
        <w:t>Шифр счета</w:t>
      </w:r>
    </w:p>
    <w:p w:rsidR="00A529BE" w:rsidRPr="00290903" w:rsidRDefault="00A529BE" w:rsidP="00290903">
      <w:pPr>
        <w:pStyle w:val="a9"/>
      </w:pPr>
    </w:p>
    <w:tbl>
      <w:tblPr>
        <w:tblW w:w="92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485"/>
        <w:gridCol w:w="2093"/>
        <w:gridCol w:w="1276"/>
        <w:gridCol w:w="992"/>
        <w:gridCol w:w="993"/>
        <w:gridCol w:w="850"/>
        <w:gridCol w:w="851"/>
      </w:tblGrid>
      <w:tr w:rsidR="00F06531" w:rsidRPr="00A529BE" w:rsidTr="00A529BE">
        <w:trPr>
          <w:cantSplit/>
          <w:trHeight w:val="24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A529BE">
              <w:rPr>
                <w:sz w:val="20"/>
                <w:szCs w:val="20"/>
              </w:rPr>
              <w:t>Дата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A529BE">
              <w:rPr>
                <w:sz w:val="20"/>
                <w:szCs w:val="20"/>
              </w:rPr>
              <w:t>Содержание операции</w:t>
            </w:r>
          </w:p>
        </w:tc>
        <w:tc>
          <w:tcPr>
            <w:tcW w:w="20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A529BE">
              <w:rPr>
                <w:sz w:val="20"/>
                <w:szCs w:val="20"/>
              </w:rPr>
              <w:t>Корреспондирующий счет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A529BE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A529BE">
              <w:rPr>
                <w:sz w:val="20"/>
                <w:szCs w:val="20"/>
              </w:rPr>
              <w:t>Сумма по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A529BE">
              <w:rPr>
                <w:sz w:val="20"/>
                <w:szCs w:val="20"/>
              </w:rPr>
              <w:t>Сумма по</w:t>
            </w:r>
          </w:p>
        </w:tc>
      </w:tr>
      <w:tr w:rsidR="00F06531" w:rsidRPr="00A529BE" w:rsidTr="00A529BE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A529BE">
              <w:rPr>
                <w:sz w:val="20"/>
                <w:szCs w:val="20"/>
              </w:rPr>
              <w:t>дебету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A529BE">
              <w:rPr>
                <w:sz w:val="20"/>
                <w:szCs w:val="20"/>
              </w:rPr>
              <w:t>кредиту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A529BE">
              <w:rPr>
                <w:sz w:val="20"/>
                <w:szCs w:val="20"/>
              </w:rPr>
              <w:t>дебету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A529BE">
              <w:rPr>
                <w:sz w:val="20"/>
                <w:szCs w:val="20"/>
              </w:rPr>
              <w:t>кредиту</w:t>
            </w:r>
          </w:p>
        </w:tc>
      </w:tr>
      <w:tr w:rsidR="00F06531" w:rsidRPr="00A529BE" w:rsidTr="00A529BE">
        <w:trPr>
          <w:cantSplit/>
          <w:trHeight w:val="36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F06531" w:rsidRPr="00290903" w:rsidRDefault="00F06531" w:rsidP="00290903">
      <w:pPr>
        <w:pStyle w:val="a9"/>
      </w:pPr>
    </w:p>
    <w:p w:rsidR="00F06531" w:rsidRPr="00290903" w:rsidRDefault="00F06531" w:rsidP="00290903">
      <w:pPr>
        <w:pStyle w:val="a9"/>
      </w:pPr>
      <w:r w:rsidRPr="00290903">
        <w:t>Составлением сводных регистрационных журналов завершается этап отражения всех финансово-хозяйственных операций на счетах синтетического учета с формированием итоговых дебетовых и кредитовых оборотов, а также выведением конечного сальдо по каждому счету</w:t>
      </w:r>
      <w:r w:rsidR="007E6574" w:rsidRPr="00290903">
        <w:t xml:space="preserve"> [2, с.300]</w:t>
      </w:r>
      <w:r w:rsidRPr="00290903">
        <w:t>.</w:t>
      </w:r>
    </w:p>
    <w:p w:rsidR="00F06531" w:rsidRPr="00290903" w:rsidRDefault="00F06531" w:rsidP="00290903">
      <w:pPr>
        <w:pStyle w:val="a9"/>
      </w:pPr>
      <w:r w:rsidRPr="00290903">
        <w:t>На следующем этапе возникает необходимость оформления регулирующих бухгалтерских записей. Это связано с тем, что существует целый ряд финансово-хозяйственных операций, выходящих за рамки одного отчетного периода. Поэтому возникает необходимость уточнения в конце каждого отчетного периода стоимости отдельных объектов учета.</w:t>
      </w:r>
    </w:p>
    <w:p w:rsidR="00F06531" w:rsidRPr="00290903" w:rsidRDefault="00F06531" w:rsidP="00290903">
      <w:pPr>
        <w:pStyle w:val="a9"/>
      </w:pPr>
      <w:r w:rsidRPr="00290903">
        <w:t>Чаще всего регулирующие учетные записи составляются вследствие необходимости отнесения к данному отчетному периоду полученных доходов либо списания затрат, соответствующих этим доходам. В основе таких записей лежит принцип соответствия затрат и доходов.</w:t>
      </w:r>
    </w:p>
    <w:p w:rsidR="00F06531" w:rsidRPr="00290903" w:rsidRDefault="00F06531" w:rsidP="00290903">
      <w:pPr>
        <w:pStyle w:val="a9"/>
      </w:pPr>
      <w:r w:rsidRPr="00290903">
        <w:t>В качестве наиболее характерных примеров указанных записей можно привести следующие:</w:t>
      </w:r>
    </w:p>
    <w:p w:rsidR="00F06531" w:rsidRPr="00290903" w:rsidRDefault="00F06531" w:rsidP="00290903">
      <w:pPr>
        <w:pStyle w:val="a9"/>
      </w:pPr>
      <w:r w:rsidRPr="00290903">
        <w:t>- начисление амортизации;</w:t>
      </w:r>
    </w:p>
    <w:p w:rsidR="00F06531" w:rsidRPr="00290903" w:rsidRDefault="00F06531" w:rsidP="00290903">
      <w:pPr>
        <w:pStyle w:val="a9"/>
      </w:pPr>
      <w:r w:rsidRPr="00290903">
        <w:t>- отнесение авансовых платежей за аренду и другие услуги;</w:t>
      </w:r>
    </w:p>
    <w:p w:rsidR="00F06531" w:rsidRPr="00290903" w:rsidRDefault="00F06531" w:rsidP="00290903">
      <w:pPr>
        <w:pStyle w:val="a9"/>
      </w:pPr>
      <w:r w:rsidRPr="00290903">
        <w:t>- начисление страховых платежей;</w:t>
      </w:r>
    </w:p>
    <w:p w:rsidR="00F06531" w:rsidRPr="00290903" w:rsidRDefault="00F06531" w:rsidP="00290903">
      <w:pPr>
        <w:pStyle w:val="a9"/>
      </w:pPr>
      <w:r w:rsidRPr="00290903">
        <w:t>- списание затрат на канцелярские принадлежности и др.</w:t>
      </w:r>
    </w:p>
    <w:p w:rsidR="00F06531" w:rsidRPr="00290903" w:rsidRDefault="00F06531" w:rsidP="00290903">
      <w:pPr>
        <w:pStyle w:val="a9"/>
      </w:pPr>
      <w:r w:rsidRPr="00290903">
        <w:t>В связи с этим регулирующие записи затрагивают, как правило, счета "Накопленная амортизация", "Канцелярские расходы", "Закупочная стоимость реализованных товаров", "Арендная плата", "Страховые расходы". Записи по регулирующим счетам производят в соответствующих сводных журналах синтетического учета.</w:t>
      </w:r>
    </w:p>
    <w:p w:rsidR="00F06531" w:rsidRPr="00290903" w:rsidRDefault="00F06531" w:rsidP="00290903">
      <w:pPr>
        <w:pStyle w:val="a9"/>
      </w:pPr>
      <w:r w:rsidRPr="00290903">
        <w:t>Следующей стадией данного этапа является процедура закрытия счетов. В процессе закрытия счетов все доходы и расходы отчетного периода списываются на результативный счет "Сводный счет доходов и расходов", на котором формируется конечный финансовый результат деятельности компании. Поскольку "Сводный счет доходов и расходов" является результативным, он ежемесячно закрывается и сальдо по нему в балансе отсутствует. В зависимости от содержания полученного финансового результата данный счет закрывается на кредит счета "Накопленная прибыль собственника" или на дебет счета "Убытки собственника".</w:t>
      </w:r>
    </w:p>
    <w:p w:rsidR="00F06531" w:rsidRPr="00290903" w:rsidRDefault="00F06531" w:rsidP="00290903">
      <w:pPr>
        <w:pStyle w:val="a9"/>
      </w:pPr>
      <w:r w:rsidRPr="00290903">
        <w:t>Если в течение отчетного периода производилось изъятие средств по желанию собственника, то такое изъятие отражается по счету "Извлечение капитала собственником из оборота предприятия". Величина таких извлечений отражается по дебету этого счета в корреспонденции с кредитом счетов соответствующих активов, которые фактически выводились из оборота предприятия.</w:t>
      </w:r>
    </w:p>
    <w:p w:rsidR="00F06531" w:rsidRPr="00290903" w:rsidRDefault="00F06531" w:rsidP="00290903">
      <w:pPr>
        <w:pStyle w:val="a9"/>
      </w:pPr>
      <w:r w:rsidRPr="00290903">
        <w:t>Составление пробного баланса является следующей стадией формирования итоговой финансовой отчетности. Пробный баланс строится в виде разработочной тетради-таблицы, представляющей собой документ, обеспечивающий единство документооборота в рамках одного учетно-аналитического цикла. Данный сводный регистр служит для отражения последовательного переноса накопленной в сводных журналах синтетического учета информации в основные формы финансовой отчетности - бухгалтерский баланс и отчет о прибылях и убытках</w:t>
      </w:r>
      <w:r w:rsidR="007E6574" w:rsidRPr="00290903">
        <w:t xml:space="preserve"> [9, с.487]</w:t>
      </w:r>
      <w:r w:rsidRPr="00290903">
        <w:t>.</w:t>
      </w:r>
    </w:p>
    <w:p w:rsidR="00F06531" w:rsidRPr="00290903" w:rsidRDefault="00F06531" w:rsidP="00290903">
      <w:pPr>
        <w:pStyle w:val="a9"/>
      </w:pPr>
      <w:r w:rsidRPr="00290903">
        <w:t>Можно выделить следующие основные разделы разработочной тетради-таблицы:</w:t>
      </w:r>
    </w:p>
    <w:p w:rsidR="00F06531" w:rsidRPr="00290903" w:rsidRDefault="00F06531" w:rsidP="00290903">
      <w:pPr>
        <w:pStyle w:val="a9"/>
      </w:pPr>
      <w:r w:rsidRPr="00290903">
        <w:t>- предварительный пробный баланс;</w:t>
      </w:r>
    </w:p>
    <w:p w:rsidR="00F06531" w:rsidRPr="00290903" w:rsidRDefault="00F06531" w:rsidP="00290903">
      <w:pPr>
        <w:pStyle w:val="a9"/>
      </w:pPr>
      <w:r w:rsidRPr="00290903">
        <w:t>- регулирующие бухгалтерские записи;</w:t>
      </w:r>
    </w:p>
    <w:p w:rsidR="00F06531" w:rsidRPr="00290903" w:rsidRDefault="00F06531" w:rsidP="00290903">
      <w:pPr>
        <w:pStyle w:val="a9"/>
      </w:pPr>
      <w:r w:rsidRPr="00290903">
        <w:t>- отчет о прибылях и убытках;</w:t>
      </w:r>
    </w:p>
    <w:p w:rsidR="00F06531" w:rsidRPr="00290903" w:rsidRDefault="00F06531" w:rsidP="00290903">
      <w:pPr>
        <w:pStyle w:val="a9"/>
      </w:pPr>
      <w:r w:rsidRPr="00290903">
        <w:t>- бухгалтерский баланс.</w:t>
      </w:r>
    </w:p>
    <w:p w:rsidR="00F06531" w:rsidRPr="00290903" w:rsidRDefault="00F06531" w:rsidP="00290903">
      <w:pPr>
        <w:pStyle w:val="a9"/>
      </w:pPr>
      <w:r w:rsidRPr="00290903">
        <w:t>Заполнение указанных разделов производится поэтапно. Данный регистр имеет следующий вид:</w:t>
      </w:r>
    </w:p>
    <w:p w:rsidR="00F06531" w:rsidRPr="00290903" w:rsidRDefault="00F06531" w:rsidP="00290903">
      <w:pPr>
        <w:pStyle w:val="a9"/>
      </w:pPr>
      <w:r w:rsidRPr="00290903">
        <w:t>Разработочная тетрадь-таблица</w:t>
      </w:r>
    </w:p>
    <w:p w:rsidR="00F06531" w:rsidRPr="00290903" w:rsidRDefault="00F06531" w:rsidP="00290903">
      <w:pPr>
        <w:pStyle w:val="a9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810"/>
        <w:gridCol w:w="915"/>
        <w:gridCol w:w="810"/>
        <w:gridCol w:w="1306"/>
        <w:gridCol w:w="945"/>
        <w:gridCol w:w="802"/>
        <w:gridCol w:w="924"/>
        <w:gridCol w:w="914"/>
      </w:tblGrid>
      <w:tr w:rsidR="00F06531" w:rsidRPr="00A529BE" w:rsidTr="00A529BE">
        <w:trPr>
          <w:cantSplit/>
          <w:trHeight w:val="480"/>
          <w:jc w:val="center"/>
        </w:trPr>
        <w:tc>
          <w:tcPr>
            <w:tcW w:w="15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A529BE">
              <w:rPr>
                <w:sz w:val="20"/>
                <w:szCs w:val="20"/>
              </w:rPr>
              <w:t>Название бухгалтерского</w:t>
            </w:r>
            <w:r w:rsidR="00A529BE" w:rsidRPr="00A529BE">
              <w:rPr>
                <w:sz w:val="20"/>
                <w:szCs w:val="20"/>
              </w:rPr>
              <w:t xml:space="preserve"> </w:t>
            </w:r>
            <w:r w:rsidRPr="00A529BE">
              <w:rPr>
                <w:sz w:val="20"/>
                <w:szCs w:val="20"/>
              </w:rPr>
              <w:t>счета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A529BE">
              <w:rPr>
                <w:sz w:val="20"/>
                <w:szCs w:val="20"/>
              </w:rPr>
              <w:t>Пробный</w:t>
            </w:r>
            <w:r w:rsidR="00A529BE" w:rsidRPr="00A529BE">
              <w:rPr>
                <w:sz w:val="20"/>
                <w:szCs w:val="20"/>
              </w:rPr>
              <w:t xml:space="preserve"> </w:t>
            </w:r>
            <w:r w:rsidRPr="00A529BE">
              <w:rPr>
                <w:sz w:val="20"/>
                <w:szCs w:val="20"/>
              </w:rPr>
              <w:t>баланс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A529BE">
              <w:rPr>
                <w:sz w:val="20"/>
                <w:szCs w:val="20"/>
              </w:rPr>
              <w:t>Регулирующие бухгалтерские записи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A529BE">
              <w:rPr>
                <w:sz w:val="20"/>
                <w:szCs w:val="20"/>
              </w:rPr>
              <w:t>Отчет о прибылях и убытках</w:t>
            </w: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A529BE">
              <w:rPr>
                <w:sz w:val="20"/>
                <w:szCs w:val="20"/>
              </w:rPr>
              <w:t>Бухгалтерский</w:t>
            </w:r>
            <w:r w:rsidR="00A529BE">
              <w:rPr>
                <w:sz w:val="20"/>
                <w:szCs w:val="20"/>
              </w:rPr>
              <w:t xml:space="preserve"> </w:t>
            </w:r>
            <w:r w:rsidRPr="00A529BE">
              <w:rPr>
                <w:sz w:val="20"/>
                <w:szCs w:val="20"/>
              </w:rPr>
              <w:t>баланс</w:t>
            </w:r>
          </w:p>
        </w:tc>
      </w:tr>
      <w:tr w:rsidR="00F06531" w:rsidRPr="00A529BE" w:rsidTr="00A529BE">
        <w:trPr>
          <w:cantSplit/>
          <w:trHeight w:val="240"/>
          <w:jc w:val="center"/>
        </w:trPr>
        <w:tc>
          <w:tcPr>
            <w:tcW w:w="15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A529BE">
              <w:rPr>
                <w:sz w:val="20"/>
                <w:szCs w:val="20"/>
              </w:rPr>
              <w:t>дебет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A529BE">
              <w:rPr>
                <w:sz w:val="20"/>
                <w:szCs w:val="20"/>
              </w:rPr>
              <w:t>кредит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A529BE">
              <w:rPr>
                <w:sz w:val="20"/>
                <w:szCs w:val="20"/>
              </w:rPr>
              <w:t>дебет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A529BE">
              <w:rPr>
                <w:sz w:val="20"/>
                <w:szCs w:val="20"/>
              </w:rPr>
              <w:t>кредит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A529BE">
              <w:rPr>
                <w:sz w:val="20"/>
                <w:szCs w:val="20"/>
              </w:rPr>
              <w:t>дебет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A529BE">
              <w:rPr>
                <w:sz w:val="20"/>
                <w:szCs w:val="20"/>
              </w:rPr>
              <w:t>кредит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A529BE">
              <w:rPr>
                <w:sz w:val="20"/>
                <w:szCs w:val="20"/>
              </w:rPr>
              <w:t>дебет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A529BE">
              <w:rPr>
                <w:sz w:val="20"/>
                <w:szCs w:val="20"/>
              </w:rPr>
              <w:t>кредит</w:t>
            </w:r>
          </w:p>
        </w:tc>
      </w:tr>
      <w:tr w:rsidR="00F06531" w:rsidRPr="00A529BE" w:rsidTr="00A529BE">
        <w:trPr>
          <w:cantSplit/>
          <w:trHeight w:val="240"/>
          <w:jc w:val="center"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A529BE"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A529BE">
              <w:rPr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A529BE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A529BE">
              <w:rPr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A529BE">
              <w:rPr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A529BE">
              <w:rPr>
                <w:sz w:val="20"/>
                <w:szCs w:val="20"/>
              </w:rPr>
              <w:t>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A529BE">
              <w:rPr>
                <w:sz w:val="20"/>
                <w:szCs w:val="20"/>
              </w:rPr>
              <w:t>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A529BE">
              <w:rPr>
                <w:sz w:val="20"/>
                <w:szCs w:val="20"/>
              </w:rPr>
              <w:t>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A529BE">
              <w:rPr>
                <w:sz w:val="20"/>
                <w:szCs w:val="20"/>
              </w:rPr>
              <w:t>9</w:t>
            </w:r>
          </w:p>
        </w:tc>
      </w:tr>
      <w:tr w:rsidR="00F06531" w:rsidRPr="00A529BE" w:rsidTr="00A529BE">
        <w:trPr>
          <w:cantSplit/>
          <w:trHeight w:val="240"/>
          <w:jc w:val="center"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531" w:rsidRPr="00A529BE" w:rsidRDefault="00F06531" w:rsidP="00A529BE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A529BE" w:rsidRDefault="00A529BE" w:rsidP="00290903">
      <w:pPr>
        <w:pStyle w:val="a9"/>
        <w:sectPr w:rsidR="00A529BE" w:rsidSect="00A529BE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F06531" w:rsidRPr="00290903" w:rsidRDefault="00F06531" w:rsidP="00290903">
      <w:pPr>
        <w:pStyle w:val="a9"/>
      </w:pPr>
      <w:r w:rsidRPr="00290903">
        <w:t>В графе 1 указываются названия бухгалтерских счетов, которые использовались на предприятии в данном отчетном периоде. Счета группируются в разрезе форм финансовой отчетности как счета бухгалтерского баланса и счета отчета о прибылях и убытках.</w:t>
      </w:r>
    </w:p>
    <w:p w:rsidR="00F06531" w:rsidRPr="00290903" w:rsidRDefault="00F06531" w:rsidP="00290903">
      <w:pPr>
        <w:pStyle w:val="a9"/>
      </w:pPr>
      <w:r w:rsidRPr="00290903">
        <w:t>После этого сформированные в сводных журналах синтетического учета дебетовые и кредитовые сальдо по каждому бухгалтерскому счету переносят в графы 2 и 3 разработочной тетради-таблицы.</w:t>
      </w:r>
    </w:p>
    <w:p w:rsidR="00F06531" w:rsidRPr="00290903" w:rsidRDefault="00F06531" w:rsidP="00290903">
      <w:pPr>
        <w:pStyle w:val="a9"/>
      </w:pPr>
      <w:r w:rsidRPr="00290903">
        <w:t>Далее составленные регулирующие бухгалтерские записи, отраженные в сводных журналах по соответствующим синтетическим счетам, переносят в графы 4 и 5 разработочной тетради-таблицы.</w:t>
      </w:r>
    </w:p>
    <w:p w:rsidR="00F06531" w:rsidRPr="00290903" w:rsidRDefault="00F06531" w:rsidP="00290903">
      <w:pPr>
        <w:pStyle w:val="a9"/>
      </w:pPr>
      <w:r w:rsidRPr="00290903">
        <w:t>На заключительной стадии заполнения данного регистра в графах 6 и 7 по соответствующим счетам формируют показатели отчета о прибылях и убытках, а в графах 8 и 9 - данные бухгалтерского баланса. Балансировка данных отчета о прибылях и убытках бухгалтерского баланса производится посредством расчета конечного финансового результата хозяйственной деятельности предприятия и отражения его по графе 8 или 9 как соответственно убыток или накопленная прибыль собственника последней перед формированием баланса строкой.</w:t>
      </w:r>
    </w:p>
    <w:p w:rsidR="002B7F17" w:rsidRPr="0057299B" w:rsidRDefault="002B7F17" w:rsidP="00290903">
      <w:pPr>
        <w:pStyle w:val="a9"/>
      </w:pPr>
      <w:r w:rsidRPr="00290903">
        <w:br w:type="page"/>
      </w:r>
    </w:p>
    <w:p w:rsidR="00E72B4D" w:rsidRPr="00290903" w:rsidRDefault="002B7F17" w:rsidP="00290903">
      <w:pPr>
        <w:pStyle w:val="a9"/>
      </w:pPr>
      <w:r w:rsidRPr="00290903">
        <w:t>Список использованных источников</w:t>
      </w:r>
    </w:p>
    <w:p w:rsidR="002B7F17" w:rsidRPr="00290903" w:rsidRDefault="002B7F17" w:rsidP="00290903">
      <w:pPr>
        <w:pStyle w:val="a9"/>
      </w:pPr>
    </w:p>
    <w:p w:rsidR="00AF70B3" w:rsidRPr="00290903" w:rsidRDefault="00F06CC6" w:rsidP="00A529BE">
      <w:pPr>
        <w:pStyle w:val="a9"/>
        <w:ind w:firstLine="0"/>
        <w:jc w:val="left"/>
      </w:pPr>
      <w:r w:rsidRPr="00290903">
        <w:t xml:space="preserve">1. Аверчев И.В., Герасимова Е.Б., Гершун А.М. Учет по международным стандартам. </w:t>
      </w:r>
      <w:r w:rsidR="007E6574" w:rsidRPr="00290903">
        <w:t>М</w:t>
      </w:r>
      <w:r w:rsidRPr="00290903">
        <w:t>.: Бухгалтерский учет, 2005. - 616 с.</w:t>
      </w:r>
    </w:p>
    <w:p w:rsidR="00F06CC6" w:rsidRPr="00290903" w:rsidRDefault="00F06CC6" w:rsidP="00A529BE">
      <w:pPr>
        <w:pStyle w:val="a9"/>
        <w:ind w:firstLine="0"/>
        <w:jc w:val="left"/>
      </w:pPr>
      <w:r w:rsidRPr="00290903">
        <w:t xml:space="preserve">2. Вахрушина М.А., Мельникова Л.А. Международные стандарты финансовой отчетности. </w:t>
      </w:r>
      <w:r w:rsidR="007E6574" w:rsidRPr="00290903">
        <w:t>М</w:t>
      </w:r>
      <w:r w:rsidRPr="00290903">
        <w:t>.: Омега-Л, 2009. - 571 с.</w:t>
      </w:r>
    </w:p>
    <w:p w:rsidR="00F06CC6" w:rsidRPr="00290903" w:rsidRDefault="006C5766" w:rsidP="00A529BE">
      <w:pPr>
        <w:pStyle w:val="a9"/>
        <w:ind w:firstLine="0"/>
        <w:jc w:val="left"/>
      </w:pPr>
      <w:r w:rsidRPr="00290903">
        <w:t>3</w:t>
      </w:r>
      <w:r w:rsidR="00F06CC6" w:rsidRPr="00290903">
        <w:t>.</w:t>
      </w:r>
      <w:r w:rsidRPr="00290903">
        <w:t xml:space="preserve"> </w:t>
      </w:r>
      <w:r w:rsidR="00F06CC6" w:rsidRPr="00290903">
        <w:t xml:space="preserve">Генералова Н.В. Как работать с МСФО в России. </w:t>
      </w:r>
      <w:r w:rsidR="007E6574" w:rsidRPr="00290903">
        <w:t>М</w:t>
      </w:r>
      <w:r w:rsidR="00F06CC6" w:rsidRPr="00290903">
        <w:t>.: Бухгалтерский учет, 2007. - 192 с.</w:t>
      </w:r>
    </w:p>
    <w:p w:rsidR="00F06CC6" w:rsidRPr="00290903" w:rsidRDefault="006C5766" w:rsidP="00A529BE">
      <w:pPr>
        <w:pStyle w:val="a9"/>
        <w:ind w:firstLine="0"/>
        <w:jc w:val="left"/>
      </w:pPr>
      <w:r w:rsidRPr="00290903">
        <w:t xml:space="preserve">4. </w:t>
      </w:r>
      <w:r w:rsidR="00F06CC6" w:rsidRPr="00290903">
        <w:t xml:space="preserve">Дмитриева О.Г., Леусский А.И., Малькова Т.Н. Международные стандарты финансовой отчетности в менеджменте. </w:t>
      </w:r>
      <w:r w:rsidR="007E6574" w:rsidRPr="00290903">
        <w:t>М</w:t>
      </w:r>
      <w:r w:rsidR="00F06CC6" w:rsidRPr="00290903">
        <w:t>.: Высшее образование, 2007. - 277 с.</w:t>
      </w:r>
    </w:p>
    <w:p w:rsidR="006C5766" w:rsidRPr="00290903" w:rsidRDefault="006C5766" w:rsidP="00A529BE">
      <w:pPr>
        <w:pStyle w:val="a9"/>
        <w:ind w:firstLine="0"/>
        <w:jc w:val="left"/>
      </w:pPr>
      <w:r w:rsidRPr="00290903">
        <w:t xml:space="preserve">5. </w:t>
      </w:r>
      <w:r w:rsidR="00F06CC6" w:rsidRPr="00290903">
        <w:t xml:space="preserve">Каспина Р. Практическое применение международных стандартов финансовой отчетности в России: Учебное пособие. </w:t>
      </w:r>
      <w:r w:rsidR="007E6574" w:rsidRPr="00290903">
        <w:t>М</w:t>
      </w:r>
      <w:r w:rsidR="00F06CC6" w:rsidRPr="00290903">
        <w:t>.: Бухгалтерский учет, 2006. - 224 с.</w:t>
      </w:r>
    </w:p>
    <w:p w:rsidR="006C5766" w:rsidRPr="00290903" w:rsidRDefault="006C5766" w:rsidP="00A529BE">
      <w:pPr>
        <w:pStyle w:val="a9"/>
        <w:ind w:firstLine="0"/>
        <w:jc w:val="left"/>
      </w:pPr>
      <w:r w:rsidRPr="00290903">
        <w:t xml:space="preserve">6. </w:t>
      </w:r>
      <w:r w:rsidR="00F06CC6" w:rsidRPr="00290903">
        <w:t xml:space="preserve">Константинова Е.П. Международные стандарты финансовой отчетности. </w:t>
      </w:r>
      <w:r w:rsidR="007E6574" w:rsidRPr="00290903">
        <w:t>М</w:t>
      </w:r>
      <w:r w:rsidR="00F06CC6" w:rsidRPr="00290903">
        <w:t>.: Дашков и К, 2008. - 288 с.</w:t>
      </w:r>
    </w:p>
    <w:p w:rsidR="006C5766" w:rsidRPr="00290903" w:rsidRDefault="006C5766" w:rsidP="00A529BE">
      <w:pPr>
        <w:pStyle w:val="a9"/>
        <w:ind w:firstLine="0"/>
        <w:jc w:val="left"/>
      </w:pPr>
      <w:r w:rsidRPr="00290903">
        <w:t xml:space="preserve">7. </w:t>
      </w:r>
      <w:r w:rsidR="00F06CC6" w:rsidRPr="00290903">
        <w:t xml:space="preserve">Мизиковский Е.А., Дружиловская Т.Ю. Международные стандарты финансовой отчетности и бухгалтерский учет в России. </w:t>
      </w:r>
      <w:r w:rsidR="007E6574" w:rsidRPr="00290903">
        <w:t>М</w:t>
      </w:r>
      <w:r w:rsidR="00F06CC6" w:rsidRPr="00290903">
        <w:t>.: Бухгалтерский учет, 2006. - 324 с.</w:t>
      </w:r>
    </w:p>
    <w:p w:rsidR="006C5766" w:rsidRPr="00290903" w:rsidRDefault="006C5766" w:rsidP="00A529BE">
      <w:pPr>
        <w:pStyle w:val="a9"/>
        <w:ind w:firstLine="0"/>
        <w:jc w:val="left"/>
      </w:pPr>
      <w:r w:rsidRPr="00290903">
        <w:t xml:space="preserve">8. </w:t>
      </w:r>
      <w:r w:rsidR="00F06CC6" w:rsidRPr="00290903">
        <w:t xml:space="preserve">Мощенко Н.П. Международные стандарты учета и финансовой отчетности. </w:t>
      </w:r>
      <w:r w:rsidR="007E6574" w:rsidRPr="00290903">
        <w:t>М</w:t>
      </w:r>
      <w:r w:rsidR="00F06CC6" w:rsidRPr="00290903">
        <w:t>.: Финансы и статистика, 2007. - 272 с.</w:t>
      </w:r>
    </w:p>
    <w:p w:rsidR="006C5766" w:rsidRPr="00290903" w:rsidRDefault="006C5766" w:rsidP="00A529BE">
      <w:pPr>
        <w:pStyle w:val="a9"/>
        <w:ind w:firstLine="0"/>
        <w:jc w:val="left"/>
      </w:pPr>
      <w:r w:rsidRPr="00290903">
        <w:t xml:space="preserve">9. </w:t>
      </w:r>
      <w:r w:rsidR="00F06CC6" w:rsidRPr="00290903">
        <w:t xml:space="preserve">Палий В.Ф. Международные стандарты учета и финансовой отчетности. </w:t>
      </w:r>
      <w:r w:rsidR="007E6574" w:rsidRPr="00290903">
        <w:t>М</w:t>
      </w:r>
      <w:r w:rsidR="00F06CC6" w:rsidRPr="00290903">
        <w:t>.: Инфра-М, 2009. - 512 с.</w:t>
      </w:r>
    </w:p>
    <w:p w:rsidR="00F06CC6" w:rsidRPr="00290903" w:rsidRDefault="006C5766" w:rsidP="00A529BE">
      <w:pPr>
        <w:pStyle w:val="a9"/>
        <w:ind w:firstLine="0"/>
        <w:jc w:val="left"/>
      </w:pPr>
      <w:r w:rsidRPr="00290903">
        <w:t xml:space="preserve">10. </w:t>
      </w:r>
      <w:r w:rsidR="00F06CC6" w:rsidRPr="00290903">
        <w:t xml:space="preserve">Смирнова И.А. Международные стандарты финансовой отчетности. </w:t>
      </w:r>
      <w:r w:rsidR="007E6574" w:rsidRPr="00290903">
        <w:t>М</w:t>
      </w:r>
      <w:r w:rsidR="00F06CC6" w:rsidRPr="00290903">
        <w:t>.: Финансы и статистика, 2005. - 672 с.</w:t>
      </w:r>
      <w:bookmarkStart w:id="0" w:name="_GoBack"/>
      <w:bookmarkEnd w:id="0"/>
    </w:p>
    <w:sectPr w:rsidR="00F06CC6" w:rsidRPr="00290903" w:rsidSect="00A529B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E149086"/>
    <w:lvl w:ilvl="0">
      <w:numFmt w:val="bullet"/>
      <w:lvlText w:val="*"/>
      <w:lvlJc w:val="left"/>
    </w:lvl>
  </w:abstractNum>
  <w:abstractNum w:abstractNumId="1">
    <w:nsid w:val="19076001"/>
    <w:multiLevelType w:val="hybridMultilevel"/>
    <w:tmpl w:val="18524E80"/>
    <w:lvl w:ilvl="0" w:tplc="B5143A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54D0864"/>
    <w:multiLevelType w:val="singleLevel"/>
    <w:tmpl w:val="DBAA9EB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41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8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hyphenationZone w:val="357"/>
  <w:doNotHyphenateCaps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EE4"/>
    <w:rsid w:val="00021C5C"/>
    <w:rsid w:val="000D3BD5"/>
    <w:rsid w:val="001D0F55"/>
    <w:rsid w:val="002507DC"/>
    <w:rsid w:val="002834C3"/>
    <w:rsid w:val="00290903"/>
    <w:rsid w:val="002B7F17"/>
    <w:rsid w:val="003162CF"/>
    <w:rsid w:val="003C795C"/>
    <w:rsid w:val="00527EE4"/>
    <w:rsid w:val="0057299B"/>
    <w:rsid w:val="00581950"/>
    <w:rsid w:val="005B2860"/>
    <w:rsid w:val="00610366"/>
    <w:rsid w:val="00670018"/>
    <w:rsid w:val="006C5766"/>
    <w:rsid w:val="006F50FC"/>
    <w:rsid w:val="00766D23"/>
    <w:rsid w:val="00795AB0"/>
    <w:rsid w:val="007A6466"/>
    <w:rsid w:val="007E6574"/>
    <w:rsid w:val="008A365E"/>
    <w:rsid w:val="009C107B"/>
    <w:rsid w:val="009C3B46"/>
    <w:rsid w:val="00A35D14"/>
    <w:rsid w:val="00A529BE"/>
    <w:rsid w:val="00AF70B3"/>
    <w:rsid w:val="00BD4909"/>
    <w:rsid w:val="00BE65A9"/>
    <w:rsid w:val="00C768F4"/>
    <w:rsid w:val="00CC0039"/>
    <w:rsid w:val="00CC364E"/>
    <w:rsid w:val="00E20650"/>
    <w:rsid w:val="00E72B4D"/>
    <w:rsid w:val="00F06531"/>
    <w:rsid w:val="00F06CC6"/>
    <w:rsid w:val="00F2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958791B-EDEF-4DE9-AAA7-D803384C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64E"/>
    <w:pPr>
      <w:spacing w:line="360" w:lineRule="auto"/>
      <w:ind w:firstLine="709"/>
      <w:jc w:val="both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C107B"/>
    <w:pPr>
      <w:keepNext/>
      <w:outlineLvl w:val="1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9C107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FontStyle181">
    <w:name w:val="Font Style181"/>
    <w:uiPriority w:val="99"/>
    <w:rsid w:val="00A35D1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a"/>
    <w:uiPriority w:val="99"/>
    <w:rsid w:val="00610366"/>
    <w:pPr>
      <w:widowControl w:val="0"/>
      <w:autoSpaceDE w:val="0"/>
      <w:autoSpaceDN w:val="0"/>
      <w:adjustRightInd w:val="0"/>
      <w:spacing w:line="278" w:lineRule="exact"/>
      <w:ind w:firstLine="566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10366"/>
    <w:pPr>
      <w:widowControl w:val="0"/>
      <w:autoSpaceDE w:val="0"/>
      <w:autoSpaceDN w:val="0"/>
      <w:adjustRightInd w:val="0"/>
      <w:spacing w:line="278" w:lineRule="exact"/>
      <w:ind w:firstLine="557"/>
    </w:pPr>
    <w:rPr>
      <w:rFonts w:ascii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610366"/>
    <w:pPr>
      <w:widowControl w:val="0"/>
      <w:autoSpaceDE w:val="0"/>
      <w:autoSpaceDN w:val="0"/>
      <w:adjustRightInd w:val="0"/>
      <w:spacing w:line="269" w:lineRule="exact"/>
      <w:ind w:firstLine="566"/>
    </w:pPr>
    <w:rPr>
      <w:rFonts w:ascii="Times New Roman" w:hAnsi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610366"/>
    <w:pPr>
      <w:widowControl w:val="0"/>
      <w:autoSpaceDE w:val="0"/>
      <w:autoSpaceDN w:val="0"/>
      <w:adjustRightInd w:val="0"/>
      <w:spacing w:line="278" w:lineRule="exact"/>
      <w:ind w:hanging="72"/>
    </w:pPr>
    <w:rPr>
      <w:rFonts w:ascii="Times New Roman" w:hAnsi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610366"/>
    <w:pPr>
      <w:widowControl w:val="0"/>
      <w:autoSpaceDE w:val="0"/>
      <w:autoSpaceDN w:val="0"/>
      <w:adjustRightInd w:val="0"/>
      <w:spacing w:line="278" w:lineRule="exact"/>
      <w:jc w:val="righ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6">
    <w:name w:val="Font Style186"/>
    <w:uiPriority w:val="99"/>
    <w:rsid w:val="00610366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1036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610366"/>
    <w:rPr>
      <w:rFonts w:ascii="Tahoma" w:hAnsi="Tahoma" w:cs="Tahoma"/>
      <w:sz w:val="16"/>
      <w:szCs w:val="16"/>
    </w:rPr>
  </w:style>
  <w:style w:type="character" w:customStyle="1" w:styleId="FontStyle187">
    <w:name w:val="Font Style187"/>
    <w:uiPriority w:val="99"/>
    <w:rsid w:val="00610366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E72B4D"/>
    <w:pPr>
      <w:widowControl w:val="0"/>
      <w:autoSpaceDE w:val="0"/>
      <w:autoSpaceDN w:val="0"/>
      <w:adjustRightInd w:val="0"/>
      <w:spacing w:line="27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72B4D"/>
    <w:pPr>
      <w:widowControl w:val="0"/>
      <w:autoSpaceDE w:val="0"/>
      <w:autoSpaceDN w:val="0"/>
      <w:adjustRightInd w:val="0"/>
      <w:spacing w:line="274" w:lineRule="exact"/>
      <w:ind w:hanging="1229"/>
    </w:pPr>
    <w:rPr>
      <w:rFonts w:ascii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72B4D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E72B4D"/>
    <w:pPr>
      <w:widowControl w:val="0"/>
      <w:autoSpaceDE w:val="0"/>
      <w:autoSpaceDN w:val="0"/>
      <w:adjustRightInd w:val="0"/>
      <w:spacing w:line="283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E72B4D"/>
    <w:pPr>
      <w:widowControl w:val="0"/>
      <w:autoSpaceDE w:val="0"/>
      <w:autoSpaceDN w:val="0"/>
      <w:adjustRightInd w:val="0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E72B4D"/>
    <w:pPr>
      <w:widowControl w:val="0"/>
      <w:autoSpaceDE w:val="0"/>
      <w:autoSpaceDN w:val="0"/>
      <w:adjustRightInd w:val="0"/>
      <w:spacing w:line="283" w:lineRule="exact"/>
      <w:ind w:firstLine="576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72B4D"/>
    <w:pPr>
      <w:widowControl w:val="0"/>
      <w:autoSpaceDE w:val="0"/>
      <w:autoSpaceDN w:val="0"/>
      <w:adjustRightInd w:val="0"/>
      <w:spacing w:line="27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E72B4D"/>
    <w:pPr>
      <w:widowControl w:val="0"/>
      <w:autoSpaceDE w:val="0"/>
      <w:autoSpaceDN w:val="0"/>
      <w:adjustRightInd w:val="0"/>
      <w:spacing w:line="275" w:lineRule="exact"/>
      <w:ind w:firstLine="682"/>
    </w:pPr>
    <w:rPr>
      <w:rFonts w:ascii="Times New Roman" w:hAnsi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E72B4D"/>
    <w:pPr>
      <w:widowControl w:val="0"/>
      <w:autoSpaceDE w:val="0"/>
      <w:autoSpaceDN w:val="0"/>
      <w:adjustRightInd w:val="0"/>
      <w:spacing w:line="274" w:lineRule="exact"/>
      <w:ind w:firstLine="576"/>
    </w:pPr>
    <w:rPr>
      <w:rFonts w:ascii="Times New Roman" w:hAnsi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9C107B"/>
    <w:pPr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Назва Знак"/>
    <w:link w:val="a5"/>
    <w:uiPriority w:val="10"/>
    <w:locked/>
    <w:rsid w:val="009C107B"/>
    <w:rPr>
      <w:rFonts w:ascii="Times New Roman" w:hAnsi="Times New Roman" w:cs="Times New Roman"/>
      <w:sz w:val="20"/>
      <w:szCs w:val="20"/>
      <w:lang w:val="x-none" w:eastAsia="ru-RU"/>
    </w:rPr>
  </w:style>
  <w:style w:type="table" w:styleId="a7">
    <w:name w:val="Table Grid"/>
    <w:basedOn w:val="a1"/>
    <w:uiPriority w:val="59"/>
    <w:rsid w:val="009C107B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9C107B"/>
    <w:pPr>
      <w:ind w:left="720"/>
      <w:contextualSpacing/>
    </w:pPr>
  </w:style>
  <w:style w:type="paragraph" w:customStyle="1" w:styleId="ConsPlusNormal">
    <w:name w:val="ConsPlusNormal"/>
    <w:rsid w:val="00F0653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0653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0653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b/>
      <w:bCs/>
    </w:rPr>
  </w:style>
  <w:style w:type="paragraph" w:customStyle="1" w:styleId="a9">
    <w:name w:val="А"/>
    <w:basedOn w:val="a"/>
    <w:qFormat/>
    <w:rsid w:val="00290903"/>
    <w:pPr>
      <w:overflowPunct w:val="0"/>
      <w:autoSpaceDE w:val="0"/>
      <w:autoSpaceDN w:val="0"/>
      <w:adjustRightInd w:val="0"/>
      <w:contextualSpacing/>
    </w:pPr>
    <w:rPr>
      <w:rFonts w:ascii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41F08-7C2A-40F3-AD2E-41FBCD38E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3047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9</Company>
  <LinksUpToDate>false</LinksUpToDate>
  <CharactersWithSpaces>20381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Irina</cp:lastModifiedBy>
  <cp:revision>2</cp:revision>
  <dcterms:created xsi:type="dcterms:W3CDTF">2014-09-30T06:11:00Z</dcterms:created>
  <dcterms:modified xsi:type="dcterms:W3CDTF">2014-09-30T06:11:00Z</dcterms:modified>
</cp:coreProperties>
</file>