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Содержание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EC4F09" w:rsidRDefault="00EC4F09" w:rsidP="00EC4F09">
      <w:pPr>
        <w:pStyle w:val="HTML"/>
        <w:numPr>
          <w:ilvl w:val="0"/>
          <w:numId w:val="2"/>
        </w:numPr>
        <w:tabs>
          <w:tab w:val="clear" w:pos="720"/>
          <w:tab w:val="clear" w:pos="916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Эволюционный метод………………………………………….3</w:t>
      </w:r>
    </w:p>
    <w:p w:rsidR="00EC4F09" w:rsidRDefault="00EC4F09" w:rsidP="00EC4F09">
      <w:pPr>
        <w:pStyle w:val="HTML"/>
        <w:numPr>
          <w:ilvl w:val="0"/>
          <w:numId w:val="2"/>
        </w:numPr>
        <w:tabs>
          <w:tab w:val="clear" w:pos="720"/>
          <w:tab w:val="clear" w:pos="916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Структурно-функциональный метод…………………………9</w:t>
      </w:r>
    </w:p>
    <w:p w:rsidR="00EC4F09" w:rsidRDefault="00EC4F09" w:rsidP="00EC4F09">
      <w:pPr>
        <w:pStyle w:val="HTML"/>
        <w:numPr>
          <w:ilvl w:val="0"/>
          <w:numId w:val="2"/>
        </w:numPr>
        <w:tabs>
          <w:tab w:val="clear" w:pos="720"/>
          <w:tab w:val="clear" w:pos="916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Диффузионизм и символический интеракционизм………..14</w:t>
      </w:r>
    </w:p>
    <w:p w:rsidR="00EC4F09" w:rsidRDefault="00EC4F09" w:rsidP="00EC4F09">
      <w:pPr>
        <w:pStyle w:val="HTML"/>
        <w:numPr>
          <w:ilvl w:val="1"/>
          <w:numId w:val="2"/>
        </w:numPr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Диффузионизм……………………………………………..…..14</w:t>
      </w:r>
    </w:p>
    <w:p w:rsidR="00EC4F09" w:rsidRDefault="00EC4F09" w:rsidP="00EC4F09">
      <w:pPr>
        <w:pStyle w:val="HTML"/>
        <w:numPr>
          <w:ilvl w:val="1"/>
          <w:numId w:val="2"/>
        </w:numPr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Символический интеракционизм……………………….……14</w:t>
      </w:r>
    </w:p>
    <w:p w:rsidR="00EC4F09" w:rsidRDefault="00EC4F09" w:rsidP="00EC4F09">
      <w:pPr>
        <w:pStyle w:val="HTML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использованной литературы……………………………....……17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caps/>
          <w:sz w:val="28"/>
        </w:rPr>
        <w:t>1. Эволюционный метод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первых методов этнографических исследований следует считать эволюционный метод. Он успешно применялся на заре этнографии английской этнографической школой Э. Тайлора, а в первой половине XX в. — Л. Леви-Брюлем при анализе связи культуры и особенностей мышления человека. Эволюционный метод наравне с диалектическим, который рассматривает динами</w:t>
      </w:r>
      <w:r>
        <w:rPr>
          <w:rFonts w:ascii="Times New Roman" w:hAnsi="Times New Roman" w:cs="Times New Roman"/>
          <w:sz w:val="28"/>
        </w:rPr>
        <w:softHyphen/>
        <w:t>ку культуры не только как последовательную цепь непрерывных изменений, но и учитывает скачкообразные, резкие изменения, культурные революции (т. е. Периоды создания новых типов куль</w:t>
      </w:r>
      <w:r>
        <w:rPr>
          <w:rFonts w:ascii="Times New Roman" w:hAnsi="Times New Roman" w:cs="Times New Roman"/>
          <w:sz w:val="28"/>
        </w:rPr>
        <w:softHyphen/>
        <w:t>тур и смены лидирующей роли отдельных отраслей культуры), яв</w:t>
      </w:r>
      <w:r>
        <w:rPr>
          <w:rFonts w:ascii="Times New Roman" w:hAnsi="Times New Roman" w:cs="Times New Roman"/>
          <w:sz w:val="28"/>
        </w:rPr>
        <w:softHyphen/>
        <w:t>ляется частью исторического метода.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Длительное время изменения в природе и обществе находили объяснение в общественной мысли в рамках идеи творения (креационизма), имеющего либо божест</w:t>
      </w:r>
      <w:r>
        <w:rPr>
          <w:rFonts w:ascii="Times New Roman" w:hAnsi="Times New Roman" w:cs="Times New Roman"/>
          <w:sz w:val="28"/>
        </w:rPr>
        <w:softHyphen/>
        <w:t>венный характер либо вытекающего из творческого озарения, связанного с выдающейся личностью проро</w:t>
      </w:r>
      <w:r>
        <w:rPr>
          <w:rFonts w:ascii="Times New Roman" w:hAnsi="Times New Roman" w:cs="Times New Roman"/>
          <w:sz w:val="28"/>
        </w:rPr>
        <w:softHyphen/>
        <w:t>ка, вождя, мыслителя, художника, правителя и т.д.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softHyphen/>
        <w:t>нечно, наиболее убедительным примером такого рода событий для многих поколений была Библия, созданная пророками или апостолами, фиксировавшими великие события в истории, божественные деяния и слова.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Позднее большое влияние получила теория катаст</w:t>
      </w:r>
      <w:r>
        <w:rPr>
          <w:rFonts w:ascii="Times New Roman" w:hAnsi="Times New Roman" w:cs="Times New Roman"/>
          <w:sz w:val="28"/>
        </w:rPr>
        <w:softHyphen/>
        <w:t>роф. Рожденная на материале естественных наук, преж</w:t>
      </w:r>
      <w:r>
        <w:rPr>
          <w:rFonts w:ascii="Times New Roman" w:hAnsi="Times New Roman" w:cs="Times New Roman"/>
          <w:sz w:val="28"/>
        </w:rPr>
        <w:softHyphen/>
        <w:t>де всего биологии и геологии, она применялась и для объяснения социокультурных изменений: внезапного разрушения культуры в результате гибели общества, стихийных бедствий, нашествий, падения государств и гибели городов.[5]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 катастроф стала необходимым коррелятом концепции творения. Возникшее неожиданно в резуль</w:t>
      </w:r>
      <w:r>
        <w:rPr>
          <w:rFonts w:ascii="Times New Roman" w:hAnsi="Times New Roman" w:cs="Times New Roman"/>
          <w:sz w:val="28"/>
        </w:rPr>
        <w:softHyphen/>
        <w:t>тате вмешательства неуправляемых природных сил мог</w:t>
      </w:r>
      <w:r>
        <w:rPr>
          <w:rFonts w:ascii="Times New Roman" w:hAnsi="Times New Roman" w:cs="Times New Roman"/>
          <w:sz w:val="28"/>
        </w:rPr>
        <w:softHyphen/>
        <w:t>ло столь же неожиданно потерпеть катастрофу и по</w:t>
      </w:r>
      <w:r>
        <w:rPr>
          <w:rFonts w:ascii="Times New Roman" w:hAnsi="Times New Roman" w:cs="Times New Roman"/>
          <w:sz w:val="28"/>
        </w:rPr>
        <w:softHyphen/>
        <w:t>гибнуть.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“Мягким” вариантом катастрофизма была теория ре</w:t>
      </w:r>
      <w:r>
        <w:rPr>
          <w:rFonts w:ascii="Times New Roman" w:hAnsi="Times New Roman" w:cs="Times New Roman"/>
          <w:sz w:val="28"/>
        </w:rPr>
        <w:softHyphen/>
        <w:t>гресса (деградации), происходящего в результате “ан</w:t>
      </w:r>
      <w:r>
        <w:rPr>
          <w:rFonts w:ascii="Times New Roman" w:hAnsi="Times New Roman" w:cs="Times New Roman"/>
          <w:sz w:val="28"/>
        </w:rPr>
        <w:softHyphen/>
        <w:t>тиразвития”, упадка и примитивизации общества под воздействием внутреннего разлада или вмешательства враждебных внешних сил.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следует думать, что эти концепции совершенно сошли со сцены исторического или культурологического мышления. Весьма содержательное развитие, хотя и в принципиально разных направлениях они получили, на</w:t>
      </w:r>
      <w:r>
        <w:rPr>
          <w:rFonts w:ascii="Times New Roman" w:hAnsi="Times New Roman" w:cs="Times New Roman"/>
          <w:sz w:val="28"/>
        </w:rPr>
        <w:softHyphen/>
        <w:t>пример, в работах А.Тойнби и Л.Гумилева.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Эволюция — понятие, употребляемое в сходном зна</w:t>
      </w:r>
      <w:r>
        <w:rPr>
          <w:rFonts w:ascii="Times New Roman" w:hAnsi="Times New Roman" w:cs="Times New Roman"/>
          <w:sz w:val="28"/>
        </w:rPr>
        <w:softHyphen/>
        <w:t>чении во многих естественных и общественных нау</w:t>
      </w:r>
      <w:r>
        <w:rPr>
          <w:rFonts w:ascii="Times New Roman" w:hAnsi="Times New Roman" w:cs="Times New Roman"/>
          <w:sz w:val="28"/>
        </w:rPr>
        <w:softHyphen/>
        <w:t>ках. В этом факте отражаются как универсальность принципа, проявляющегося в различных явлениях при</w:t>
      </w:r>
      <w:r>
        <w:rPr>
          <w:rFonts w:ascii="Times New Roman" w:hAnsi="Times New Roman" w:cs="Times New Roman"/>
          <w:sz w:val="28"/>
        </w:rPr>
        <w:softHyphen/>
        <w:t>роды, общества или внутреннего мира человека, так и те мировоззренческие установки, которые способст</w:t>
      </w:r>
      <w:r>
        <w:rPr>
          <w:rFonts w:ascii="Times New Roman" w:hAnsi="Times New Roman" w:cs="Times New Roman"/>
          <w:sz w:val="28"/>
        </w:rPr>
        <w:softHyphen/>
        <w:t>вовали формированию самой теории. Происхождение и содержание этого подхода глубоко связаны с социаль</w:t>
      </w:r>
      <w:r>
        <w:rPr>
          <w:rFonts w:ascii="Times New Roman" w:hAnsi="Times New Roman" w:cs="Times New Roman"/>
          <w:sz w:val="28"/>
        </w:rPr>
        <w:softHyphen/>
        <w:t>но-экономическими условиями, менталитетом и обще</w:t>
      </w:r>
      <w:r>
        <w:rPr>
          <w:rFonts w:ascii="Times New Roman" w:hAnsi="Times New Roman" w:cs="Times New Roman"/>
          <w:sz w:val="28"/>
        </w:rPr>
        <w:softHyphen/>
        <w:t>культурной атмосферой, которые сложились в странах Запада во второй половине XIX в.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Поразительное развитие новой техники сопровождалось значительны</w:t>
      </w:r>
      <w:r>
        <w:rPr>
          <w:rFonts w:ascii="Times New Roman" w:hAnsi="Times New Roman" w:cs="Times New Roman"/>
          <w:sz w:val="28"/>
        </w:rPr>
        <w:softHyphen/>
        <w:t>ми сдвигами и в научном мышлении, особенным вли</w:t>
      </w:r>
      <w:r>
        <w:rPr>
          <w:rFonts w:ascii="Times New Roman" w:hAnsi="Times New Roman" w:cs="Times New Roman"/>
          <w:sz w:val="28"/>
        </w:rPr>
        <w:softHyphen/>
        <w:t>янием в котором в этот период пользовался дарви</w:t>
      </w:r>
      <w:r>
        <w:rPr>
          <w:rFonts w:ascii="Times New Roman" w:hAnsi="Times New Roman" w:cs="Times New Roman"/>
          <w:sz w:val="28"/>
        </w:rPr>
        <w:softHyphen/>
        <w:t>низм.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идеи эволюционизма сводятся к следую</w:t>
      </w:r>
      <w:r>
        <w:rPr>
          <w:rFonts w:ascii="Times New Roman" w:hAnsi="Times New Roman" w:cs="Times New Roman"/>
          <w:sz w:val="28"/>
        </w:rPr>
        <w:softHyphen/>
        <w:t>щему: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Как естественные, так и общественные явления подвержены постоянным, регулярным или частым из</w:t>
      </w:r>
      <w:r>
        <w:rPr>
          <w:rFonts w:ascii="Times New Roman" w:hAnsi="Times New Roman" w:cs="Times New Roman"/>
          <w:sz w:val="28"/>
        </w:rPr>
        <w:softHyphen/>
        <w:t>менениям.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ходе этих изменений общество отходит от пер</w:t>
      </w:r>
      <w:r>
        <w:rPr>
          <w:rFonts w:ascii="Times New Roman" w:hAnsi="Times New Roman" w:cs="Times New Roman"/>
          <w:sz w:val="28"/>
        </w:rPr>
        <w:softHyphen/>
        <w:t>воначального примитивного или упрощенного состояния (или от стадии зарождения) и приобретает более слож</w:t>
      </w:r>
      <w:r>
        <w:rPr>
          <w:rFonts w:ascii="Times New Roman" w:hAnsi="Times New Roman" w:cs="Times New Roman"/>
          <w:sz w:val="28"/>
        </w:rPr>
        <w:softHyphen/>
        <w:t>ный и дифференцированный характер. По содержанию эволюция означает рост рационального начала в об</w:t>
      </w:r>
      <w:r>
        <w:rPr>
          <w:rFonts w:ascii="Times New Roman" w:hAnsi="Times New Roman" w:cs="Times New Roman"/>
          <w:sz w:val="28"/>
        </w:rPr>
        <w:softHyphen/>
        <w:t>ществе, т.е. его “разумности”, усложнение, совмещаю</w:t>
      </w:r>
      <w:r>
        <w:rPr>
          <w:rFonts w:ascii="Times New Roman" w:hAnsi="Times New Roman" w:cs="Times New Roman"/>
          <w:sz w:val="28"/>
        </w:rPr>
        <w:softHyphen/>
        <w:t>щееся с упорядочиванием,а соответственно устранением хаоса, конфликтов, предрассудков и слепой веры.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Стадии эволюции можно выстроить в шкалу от “дикости” и “варварства” до высшей ступени цивилиза</w:t>
      </w:r>
      <w:r>
        <w:rPr>
          <w:rFonts w:ascii="Times New Roman" w:hAnsi="Times New Roman" w:cs="Times New Roman"/>
          <w:sz w:val="28"/>
        </w:rPr>
        <w:softHyphen/>
        <w:t>ции. Эту высшую ступень неизменно воплощает в себе новейший Запад.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ходе эволюции постоянно совершенствуются все стороны жизни общества, в том числе искусства, мораль, верования и культы, хотя это может происхо</w:t>
      </w:r>
      <w:r>
        <w:rPr>
          <w:rFonts w:ascii="Times New Roman" w:hAnsi="Times New Roman" w:cs="Times New Roman"/>
          <w:sz w:val="28"/>
        </w:rPr>
        <w:softHyphen/>
        <w:t>дить разными темпами и один вид искусства может отставать от другого, мораль от науки и т.д. Всякие перемены в морали, литературе, искусстве по логике эволюционизма ведут к лучшему, означают развитие как усложнение, обогащение по содержанию, форме и т.д.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Те или иные элементы более раннего состояния могут до поры до времени сохраняться в качестве пе</w:t>
      </w:r>
      <w:r>
        <w:rPr>
          <w:rFonts w:ascii="Times New Roman" w:hAnsi="Times New Roman" w:cs="Times New Roman"/>
          <w:sz w:val="28"/>
        </w:rPr>
        <w:softHyphen/>
        <w:t>режитков.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Источниками эволюции являются различные без</w:t>
      </w:r>
      <w:r>
        <w:rPr>
          <w:rFonts w:ascii="Times New Roman" w:hAnsi="Times New Roman" w:cs="Times New Roman"/>
          <w:sz w:val="28"/>
        </w:rPr>
        <w:softHyphen/>
        <w:t>личные силы, которые сами по себе не меняются и действуют постоянно. Это могут быть принципы “естественного отбора” и “выживания наиболее приспособленных”, “определя</w:t>
      </w:r>
      <w:r>
        <w:rPr>
          <w:rFonts w:ascii="Times New Roman" w:hAnsi="Times New Roman" w:cs="Times New Roman"/>
          <w:sz w:val="28"/>
        </w:rPr>
        <w:softHyphen/>
        <w:t>ющая роль производительных сил”, “классовая борьба”, “столкновение противоречий”, “процесс самоорганиза</w:t>
      </w:r>
      <w:r>
        <w:rPr>
          <w:rFonts w:ascii="Times New Roman" w:hAnsi="Times New Roman" w:cs="Times New Roman"/>
          <w:sz w:val="28"/>
        </w:rPr>
        <w:softHyphen/>
        <w:t>ции общества”, “накопление знаний” и т.д.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Основное направление эволюции общества и его народов на ранних этапах — это адаптация к внешним условиям, а позднее овладение этими условиями и их подчинение, переход на более высокий уровень суще</w:t>
      </w:r>
      <w:r>
        <w:rPr>
          <w:rFonts w:ascii="Times New Roman" w:hAnsi="Times New Roman" w:cs="Times New Roman"/>
          <w:sz w:val="28"/>
        </w:rPr>
        <w:softHyphen/>
        <w:t>ствования. [</w:t>
      </w:r>
      <w:r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</w:rPr>
        <w:t>]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в период нараста</w:t>
      </w:r>
      <w:r>
        <w:rPr>
          <w:rFonts w:ascii="Times New Roman" w:hAnsi="Times New Roman" w:cs="Times New Roman"/>
          <w:sz w:val="28"/>
        </w:rPr>
        <w:softHyphen/>
        <w:t>ния эволюционистского подхода как влиятельного на</w:t>
      </w:r>
      <w:r>
        <w:rPr>
          <w:rFonts w:ascii="Times New Roman" w:hAnsi="Times New Roman" w:cs="Times New Roman"/>
          <w:sz w:val="28"/>
        </w:rPr>
        <w:softHyphen/>
        <w:t>учного направления все громче звучала его критика. Она исходила с разных сторон. Религиозные мысли</w:t>
      </w:r>
      <w:r>
        <w:rPr>
          <w:rFonts w:ascii="Times New Roman" w:hAnsi="Times New Roman" w:cs="Times New Roman"/>
          <w:sz w:val="28"/>
        </w:rPr>
        <w:softHyphen/>
        <w:t>тели и моралисты осуждали его за содержащийся в нем явный или имплицитный отказ, отрицание конечной цели и смысла не только в природе, но и в обществе. Если выживают в силу слепой причинности, выживают лишь сильнейшие и наиболее приспособленные по сво</w:t>
      </w:r>
      <w:r>
        <w:rPr>
          <w:rFonts w:ascii="Times New Roman" w:hAnsi="Times New Roman" w:cs="Times New Roman"/>
          <w:sz w:val="28"/>
        </w:rPr>
        <w:softHyphen/>
        <w:t>им функциям, а не по содержанию и не по уровню ценностных устремлений, то, значит, моральная эволю</w:t>
      </w:r>
      <w:r>
        <w:rPr>
          <w:rFonts w:ascii="Times New Roman" w:hAnsi="Times New Roman" w:cs="Times New Roman"/>
          <w:sz w:val="28"/>
        </w:rPr>
        <w:softHyphen/>
        <w:t>ция может и не присутствовать, оказываться под со</w:t>
      </w:r>
      <w:r>
        <w:rPr>
          <w:rFonts w:ascii="Times New Roman" w:hAnsi="Times New Roman" w:cs="Times New Roman"/>
          <w:sz w:val="28"/>
        </w:rPr>
        <w:softHyphen/>
        <w:t>мнением. Напротив, эволюция оправдывает “полезное” и “приспособленное”, которые могут оказаться вред</w:t>
      </w:r>
      <w:r>
        <w:rPr>
          <w:rFonts w:ascii="Times New Roman" w:hAnsi="Times New Roman" w:cs="Times New Roman"/>
          <w:sz w:val="28"/>
        </w:rPr>
        <w:softHyphen/>
        <w:t>ными для другого. Моралистическая критика настаи</w:t>
      </w:r>
      <w:r>
        <w:rPr>
          <w:rFonts w:ascii="Times New Roman" w:hAnsi="Times New Roman" w:cs="Times New Roman"/>
          <w:sz w:val="28"/>
        </w:rPr>
        <w:softHyphen/>
        <w:t>вала, что именно вера и мораль, ограничивающие эго</w:t>
      </w:r>
      <w:r>
        <w:rPr>
          <w:rFonts w:ascii="Times New Roman" w:hAnsi="Times New Roman" w:cs="Times New Roman"/>
          <w:sz w:val="28"/>
        </w:rPr>
        <w:softHyphen/>
        <w:t>истические интересы, могут оказаться благотворными для общества в целом.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критики указывали на то, что отнюдь не все явления в обществе и культуре претерпевают эволюцию. В каждой культуре существуют “вечные” и неизменные ценности, которые связаны со священными и базисными принципами ее устроения. Как в светской культуре, так и особенно в религии фундаментальные принципы и ценности сохраняются неизменными во все перестройки, даже если другие стороны жизни ради</w:t>
      </w:r>
      <w:r>
        <w:rPr>
          <w:rFonts w:ascii="Times New Roman" w:hAnsi="Times New Roman" w:cs="Times New Roman"/>
          <w:sz w:val="28"/>
        </w:rPr>
        <w:softHyphen/>
        <w:t>кально обновляются.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силу приведенных выше причин для поздней со</w:t>
      </w:r>
      <w:r>
        <w:rPr>
          <w:rFonts w:ascii="Times New Roman" w:hAnsi="Times New Roman" w:cs="Times New Roman"/>
          <w:sz w:val="28"/>
        </w:rPr>
        <w:softHyphen/>
        <w:t>циологии характерно отторжение понятия “эволюция” и смежных терминов — “развитие”, “прогресс”. Все они связаны с ценностным отношением к тому или иному явлению или процессу. Особенно это следует отнести к кон</w:t>
      </w:r>
      <w:r>
        <w:rPr>
          <w:rFonts w:ascii="Times New Roman" w:hAnsi="Times New Roman" w:cs="Times New Roman"/>
          <w:sz w:val="28"/>
        </w:rPr>
        <w:softHyphen/>
        <w:t>цепции прогресса как целостного развития, осуществляю</w:t>
      </w:r>
      <w:r>
        <w:rPr>
          <w:rFonts w:ascii="Times New Roman" w:hAnsi="Times New Roman" w:cs="Times New Roman"/>
          <w:sz w:val="28"/>
        </w:rPr>
        <w:softHyphen/>
        <w:t>щегося в направлении от низшего к высшему, от менее совершенного к более совершенному. В сущности, эта концепция питается постоянно просветительскими воззре</w:t>
      </w:r>
      <w:r>
        <w:rPr>
          <w:rFonts w:ascii="Times New Roman" w:hAnsi="Times New Roman" w:cs="Times New Roman"/>
          <w:sz w:val="28"/>
        </w:rPr>
        <w:softHyphen/>
        <w:t>ниями, в которых частичное и локальное продвижение рассматривалось как подтверждение или предпосылка об</w:t>
      </w:r>
      <w:r>
        <w:rPr>
          <w:rFonts w:ascii="Times New Roman" w:hAnsi="Times New Roman" w:cs="Times New Roman"/>
          <w:sz w:val="28"/>
        </w:rPr>
        <w:softHyphen/>
        <w:t>щего развития. Уже в XIX в. обращение общественной мысли к реальности показало всю противоречивость со</w:t>
      </w:r>
      <w:r>
        <w:rPr>
          <w:rFonts w:ascii="Times New Roman" w:hAnsi="Times New Roman" w:cs="Times New Roman"/>
          <w:sz w:val="28"/>
        </w:rPr>
        <w:softHyphen/>
        <w:t>циальной и культурной динамики, наличие наряду с улуч</w:t>
      </w:r>
      <w:r>
        <w:rPr>
          <w:rFonts w:ascii="Times New Roman" w:hAnsi="Times New Roman" w:cs="Times New Roman"/>
          <w:sz w:val="28"/>
        </w:rPr>
        <w:softHyphen/>
        <w:t>шением и ухудшения, с возвышением — упадка, с про</w:t>
      </w:r>
      <w:r>
        <w:rPr>
          <w:rFonts w:ascii="Times New Roman" w:hAnsi="Times New Roman" w:cs="Times New Roman"/>
          <w:sz w:val="28"/>
        </w:rPr>
        <w:softHyphen/>
        <w:t>грессом — кризиса. Одним из наиболее влиятельных вы</w:t>
      </w:r>
      <w:r>
        <w:rPr>
          <w:rFonts w:ascii="Times New Roman" w:hAnsi="Times New Roman" w:cs="Times New Roman"/>
          <w:sz w:val="28"/>
        </w:rPr>
        <w:softHyphen/>
        <w:t>ражений такой противоречивости стало распространение социалистических концепций, в которых, с одной стороны, подвергались суровой критике растущие противоречия и неравномерность развития различных сфер обществен</w:t>
      </w:r>
      <w:r>
        <w:rPr>
          <w:rFonts w:ascii="Times New Roman" w:hAnsi="Times New Roman" w:cs="Times New Roman"/>
          <w:sz w:val="28"/>
        </w:rPr>
        <w:softHyphen/>
        <w:t>ной жизни, а с другой — обосновывалась возможность ускорения общественного развития и гарантированного прогресса. Но эти концепции приводили к утопизации общественной мысли.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Эволюция самого эволюционизма и расширение ра</w:t>
      </w:r>
      <w:r>
        <w:rPr>
          <w:rFonts w:ascii="Times New Roman" w:hAnsi="Times New Roman" w:cs="Times New Roman"/>
          <w:sz w:val="28"/>
        </w:rPr>
        <w:softHyphen/>
        <w:t>мок исследования привели к выделению некоторых на</w:t>
      </w:r>
      <w:r>
        <w:rPr>
          <w:rFonts w:ascii="Times New Roman" w:hAnsi="Times New Roman" w:cs="Times New Roman"/>
          <w:sz w:val="28"/>
        </w:rPr>
        <w:softHyphen/>
        <w:t>правлений внутри него. В органическом и холистском подходах эволюция — процесс, через который проходит данное явление в целом, преодолевая ступени нараста</w:t>
      </w:r>
      <w:r>
        <w:rPr>
          <w:rFonts w:ascii="Times New Roman" w:hAnsi="Times New Roman" w:cs="Times New Roman"/>
          <w:sz w:val="28"/>
        </w:rPr>
        <w:softHyphen/>
        <w:t>ющего усложнения. Партикуляристский подход выяв</w:t>
      </w:r>
      <w:r>
        <w:rPr>
          <w:rFonts w:ascii="Times New Roman" w:hAnsi="Times New Roman" w:cs="Times New Roman"/>
          <w:sz w:val="28"/>
        </w:rPr>
        <w:softHyphen/>
        <w:t>лял процесс развития отдельных компонентов изучае</w:t>
      </w:r>
      <w:r>
        <w:rPr>
          <w:rFonts w:ascii="Times New Roman" w:hAnsi="Times New Roman" w:cs="Times New Roman"/>
          <w:sz w:val="28"/>
        </w:rPr>
        <w:softHyphen/>
        <w:t>мого явления, выделяемых из целого. Материалисти</w:t>
      </w:r>
      <w:r>
        <w:rPr>
          <w:rFonts w:ascii="Times New Roman" w:hAnsi="Times New Roman" w:cs="Times New Roman"/>
          <w:sz w:val="28"/>
        </w:rPr>
        <w:softHyphen/>
        <w:t>ческая школа в эволюционизме обращала внимание на улучшение орудий труда, средств производства и форм хозяйства, техники и организации труда, рост городов, торговли и науки, что воплощает наиболее существен</w:t>
      </w:r>
      <w:r>
        <w:rPr>
          <w:rFonts w:ascii="Times New Roman" w:hAnsi="Times New Roman" w:cs="Times New Roman"/>
          <w:sz w:val="28"/>
        </w:rPr>
        <w:softHyphen/>
        <w:t>ные базовые стороны общественного бытия. Идеалисты обращали внимание на развитие религии, морали, эсте</w:t>
      </w:r>
      <w:r>
        <w:rPr>
          <w:rFonts w:ascii="Times New Roman" w:hAnsi="Times New Roman" w:cs="Times New Roman"/>
          <w:sz w:val="28"/>
        </w:rPr>
        <w:softHyphen/>
        <w:t>тики, политической идеологии. Детерминисты исходили из наличия “ведущих” и “определяющих” начал в эво</w:t>
      </w:r>
      <w:r>
        <w:rPr>
          <w:rFonts w:ascii="Times New Roman" w:hAnsi="Times New Roman" w:cs="Times New Roman"/>
          <w:sz w:val="28"/>
        </w:rPr>
        <w:softHyphen/>
        <w:t>люции — либо материальных, либо духовных. “Плюра</w:t>
      </w:r>
      <w:r>
        <w:rPr>
          <w:rFonts w:ascii="Times New Roman" w:hAnsi="Times New Roman" w:cs="Times New Roman"/>
          <w:sz w:val="28"/>
        </w:rPr>
        <w:softHyphen/>
        <w:t>листы” полагают необходимым учитывать взаимодейст</w:t>
      </w:r>
      <w:r>
        <w:rPr>
          <w:rFonts w:ascii="Times New Roman" w:hAnsi="Times New Roman" w:cs="Times New Roman"/>
          <w:sz w:val="28"/>
        </w:rPr>
        <w:softHyphen/>
        <w:t>вие разных факторов.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XIX и XX вв. продолжалось про</w:t>
      </w:r>
      <w:r>
        <w:rPr>
          <w:rFonts w:ascii="Times New Roman" w:hAnsi="Times New Roman" w:cs="Times New Roman"/>
          <w:sz w:val="28"/>
        </w:rPr>
        <w:softHyphen/>
        <w:t>тивостояние эволюционистских или же прогрессистских концепций и подходов, утверждавших многообразие ис</w:t>
      </w:r>
      <w:r>
        <w:rPr>
          <w:rFonts w:ascii="Times New Roman" w:hAnsi="Times New Roman" w:cs="Times New Roman"/>
          <w:sz w:val="28"/>
        </w:rPr>
        <w:softHyphen/>
        <w:t>торического развития. Сторонники первых опирались на свидетельства роста и совершенствования хозяйст</w:t>
      </w:r>
      <w:r>
        <w:rPr>
          <w:rFonts w:ascii="Times New Roman" w:hAnsi="Times New Roman" w:cs="Times New Roman"/>
          <w:sz w:val="28"/>
        </w:rPr>
        <w:softHyphen/>
        <w:t>венных, технологических, научных и политических сто</w:t>
      </w:r>
      <w:r>
        <w:rPr>
          <w:rFonts w:ascii="Times New Roman" w:hAnsi="Times New Roman" w:cs="Times New Roman"/>
          <w:sz w:val="28"/>
        </w:rPr>
        <w:softHyphen/>
        <w:t>рон жизни и отстаивали принципы универсальности и необратимости смены стилей и форм духовной жизни, отражающей поступательное развитие. Принципиально иная линия опиралась на свидетельства устойчивого разнообразия культур, отнюдь не сводимых к “прой</w:t>
      </w:r>
      <w:r>
        <w:rPr>
          <w:rFonts w:ascii="Times New Roman" w:hAnsi="Times New Roman" w:cs="Times New Roman"/>
          <w:sz w:val="28"/>
        </w:rPr>
        <w:softHyphen/>
        <w:t>денному этапу” единого образца, за который неизменно принималась западная цивилизация. В этом подходе культура народностей представала как воплощение многообразия и как разные потоки истории, протекающие в “другое” время и по своим стадиям. Этот второй подход породил теорию цивилизаций, в рамках которой были созданы выдающиеся труды Данилевского, Шпенглера, Тойнби, Эйзенштадта и др. Позднее, уже в 70—80-х гг., этот подход привел к созданию плодотворной теории само</w:t>
      </w:r>
      <w:r>
        <w:rPr>
          <w:rFonts w:ascii="Times New Roman" w:hAnsi="Times New Roman" w:cs="Times New Roman"/>
          <w:sz w:val="28"/>
        </w:rPr>
        <w:softHyphen/>
        <w:t>бытности, противостоящей концепции западного уни</w:t>
      </w:r>
      <w:r>
        <w:rPr>
          <w:rFonts w:ascii="Times New Roman" w:hAnsi="Times New Roman" w:cs="Times New Roman"/>
          <w:sz w:val="28"/>
        </w:rPr>
        <w:softHyphen/>
        <w:t>версализма. Но и первый из указанных подходов от</w:t>
      </w:r>
      <w:r>
        <w:rPr>
          <w:rFonts w:ascii="Times New Roman" w:hAnsi="Times New Roman" w:cs="Times New Roman"/>
          <w:sz w:val="28"/>
        </w:rPr>
        <w:softHyphen/>
        <w:t>нюдь не сошел на нет, а был использован в концепции модернизации, а позднее в “мир-системной” теории, по</w:t>
      </w:r>
      <w:r>
        <w:rPr>
          <w:rFonts w:ascii="Times New Roman" w:hAnsi="Times New Roman" w:cs="Times New Roman"/>
          <w:sz w:val="28"/>
        </w:rPr>
        <w:softHyphen/>
        <w:t>лучившей развитие в 80-е гг. в работах Ф. Броделя, И. Уоллерстайна, Г. Франка и других западных уче</w:t>
      </w:r>
      <w:r>
        <w:rPr>
          <w:rFonts w:ascii="Times New Roman" w:hAnsi="Times New Roman" w:cs="Times New Roman"/>
          <w:sz w:val="28"/>
        </w:rPr>
        <w:softHyphen/>
        <w:t>ных.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Критика не опровергла существенных постулатов эволюционизма. На более позднем этапе сто</w:t>
      </w:r>
      <w:r>
        <w:rPr>
          <w:rFonts w:ascii="Times New Roman" w:hAnsi="Times New Roman" w:cs="Times New Roman"/>
          <w:sz w:val="28"/>
        </w:rPr>
        <w:softHyphen/>
        <w:t>ронники эволюционизма, отрекаясь от целостного (холистского) понимания развития, формулируют положе</w:t>
      </w:r>
      <w:r>
        <w:rPr>
          <w:rFonts w:ascii="Times New Roman" w:hAnsi="Times New Roman" w:cs="Times New Roman"/>
          <w:sz w:val="28"/>
        </w:rPr>
        <w:softHyphen/>
        <w:t>ние о необходимости рассмотрения многообразия различ</w:t>
      </w:r>
      <w:r>
        <w:rPr>
          <w:rFonts w:ascii="Times New Roman" w:hAnsi="Times New Roman" w:cs="Times New Roman"/>
          <w:sz w:val="28"/>
        </w:rPr>
        <w:softHyphen/>
        <w:t>ного рода факторов, вступающих в противоречие друг с другом. Такой эволюционизм оказывается частным, “партикуляристским” и требует рассмотрения отдель</w:t>
      </w:r>
      <w:r>
        <w:rPr>
          <w:rFonts w:ascii="Times New Roman" w:hAnsi="Times New Roman" w:cs="Times New Roman"/>
          <w:sz w:val="28"/>
        </w:rPr>
        <w:softHyphen/>
        <w:t>ных частей и компонентов. [</w:t>
      </w:r>
      <w:r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</w:rPr>
        <w:t>]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caps/>
          <w:sz w:val="28"/>
        </w:rPr>
        <w:t>2. Структурно-функциональный метод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Детальное изучение первобытных культур, этносов способствова</w:t>
      </w:r>
      <w:r>
        <w:rPr>
          <w:rFonts w:ascii="Times New Roman" w:hAnsi="Times New Roman" w:cs="Times New Roman"/>
          <w:sz w:val="28"/>
        </w:rPr>
        <w:softHyphen/>
        <w:t>ло обогащению методологического арсенала этнографических исследований. Вслед за эволюционным стали использовать</w:t>
      </w:r>
      <w:r>
        <w:rPr>
          <w:rFonts w:ascii="Times New Roman" w:hAnsi="Times New Roman" w:cs="Times New Roman"/>
          <w:sz w:val="28"/>
        </w:rPr>
        <w:softHyphen/>
        <w:t>ся структурный, функциональный и системный подходы.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Структурный метод ориентирован на исследование струк</w:t>
      </w:r>
      <w:r>
        <w:rPr>
          <w:rFonts w:ascii="Times New Roman" w:hAnsi="Times New Roman" w:cs="Times New Roman"/>
          <w:sz w:val="28"/>
        </w:rPr>
        <w:softHyphen/>
        <w:t>туры культурной системы и взаимосвязей между элементами сис</w:t>
      </w:r>
      <w:r>
        <w:rPr>
          <w:rFonts w:ascii="Times New Roman" w:hAnsi="Times New Roman" w:cs="Times New Roman"/>
          <w:sz w:val="28"/>
        </w:rPr>
        <w:softHyphen/>
        <w:t>темы, скажем, между наукой и религией.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Функциональный метод нацелен на исследование функ</w:t>
      </w:r>
      <w:r>
        <w:rPr>
          <w:rFonts w:ascii="Times New Roman" w:hAnsi="Times New Roman" w:cs="Times New Roman"/>
          <w:sz w:val="28"/>
        </w:rPr>
        <w:softHyphen/>
        <w:t>ций данной принадлежности этноса. Согласно функ</w:t>
      </w:r>
      <w:r>
        <w:rPr>
          <w:rFonts w:ascii="Times New Roman" w:hAnsi="Times New Roman" w:cs="Times New Roman"/>
          <w:sz w:val="28"/>
        </w:rPr>
        <w:softHyphen/>
        <w:t>циональному подходу, в понимании Б. Малиновского, каждая культура должна рассматриваться не в соотношении с другими, а как внутренне самодостаточная и целостная система, состоящая из набора элементов, связанных между собой функциональными отношениями. При функциональном подходе основное внимание уделяется способам удовлетворения потребностей, запросов, ин</w:t>
      </w:r>
      <w:r>
        <w:rPr>
          <w:rFonts w:ascii="Times New Roman" w:hAnsi="Times New Roman" w:cs="Times New Roman"/>
          <w:sz w:val="28"/>
        </w:rPr>
        <w:softHyphen/>
        <w:t>тересов людей, при этом каждый культурный элемент выполняет особую функцию. Этот метод нацелен на выявление общих функций бытия с точки зрения ее функционирования в системе обществен</w:t>
      </w:r>
      <w:r>
        <w:rPr>
          <w:rFonts w:ascii="Times New Roman" w:hAnsi="Times New Roman" w:cs="Times New Roman"/>
          <w:sz w:val="28"/>
        </w:rPr>
        <w:softHyphen/>
        <w:t>ных отношений.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Структурно-функциональный метод формируется в начале XX в. в ходе расширяющегося взаимодействия западных обществ с культурами различных стран и народов. Методология эволюционизма оказалась непри</w:t>
      </w:r>
      <w:r>
        <w:rPr>
          <w:rFonts w:ascii="Times New Roman" w:hAnsi="Times New Roman" w:cs="Times New Roman"/>
          <w:sz w:val="28"/>
        </w:rPr>
        <w:softHyphen/>
        <w:t>годной для научного освоения того качественно нового эмпирического материала, который стал в изобилии на</w:t>
      </w:r>
      <w:r>
        <w:rPr>
          <w:rFonts w:ascii="Times New Roman" w:hAnsi="Times New Roman" w:cs="Times New Roman"/>
          <w:sz w:val="28"/>
        </w:rPr>
        <w:softHyphen/>
        <w:t>капливаться антропологами в результате полевых ис</w:t>
      </w:r>
      <w:r>
        <w:rPr>
          <w:rFonts w:ascii="Times New Roman" w:hAnsi="Times New Roman" w:cs="Times New Roman"/>
          <w:sz w:val="28"/>
        </w:rPr>
        <w:softHyphen/>
        <w:t>следований.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Идея рассмотрения объектов как интегрированных, взаимовлияющих, выполняющих жестко установленные функции, заданные целостностью систем, входила в обиход в общечеловеческих дисциплинах под названием функционализма.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Сторонники структурно-функционального подхода отказались от принципов историзма и эволюционизма в объяснении общественных явлений. Они рассматрива</w:t>
      </w:r>
      <w:r>
        <w:rPr>
          <w:rFonts w:ascii="Times New Roman" w:hAnsi="Times New Roman" w:cs="Times New Roman"/>
          <w:sz w:val="28"/>
        </w:rPr>
        <w:softHyphen/>
        <w:t>ли культуру как подсистему целостной социально-куль</w:t>
      </w:r>
      <w:r>
        <w:rPr>
          <w:rFonts w:ascii="Times New Roman" w:hAnsi="Times New Roman" w:cs="Times New Roman"/>
          <w:sz w:val="28"/>
        </w:rPr>
        <w:softHyphen/>
        <w:t>турной структуры, каждый элемент которой выполняет как бы служебную роль в общей системе регуляции. В рамках этого направления англо-американская ант</w:t>
      </w:r>
      <w:r>
        <w:rPr>
          <w:rFonts w:ascii="Times New Roman" w:hAnsi="Times New Roman" w:cs="Times New Roman"/>
          <w:sz w:val="28"/>
        </w:rPr>
        <w:softHyphen/>
        <w:t>ропологическая школа (А. Кребер, Р. Бенедикт, М. Мид, Б. Эванс-Причард и др.) накопила большой материал, описывающий обычаи, нравы, образ жизни так называ</w:t>
      </w:r>
      <w:r>
        <w:rPr>
          <w:rFonts w:ascii="Times New Roman" w:hAnsi="Times New Roman" w:cs="Times New Roman"/>
          <w:sz w:val="28"/>
        </w:rPr>
        <w:softHyphen/>
        <w:t>емых примитивных народов: индейцев Северной и Юж</w:t>
      </w:r>
      <w:r>
        <w:rPr>
          <w:rFonts w:ascii="Times New Roman" w:hAnsi="Times New Roman" w:cs="Times New Roman"/>
          <w:sz w:val="28"/>
        </w:rPr>
        <w:softHyphen/>
        <w:t>ной Америки, австралийских аборигенов, африканских племен. Позднее были проведены исследования малых народов Индии, стран Юго-Восточной Азии и т.д. Обоб</w:t>
      </w:r>
      <w:r>
        <w:rPr>
          <w:rFonts w:ascii="Times New Roman" w:hAnsi="Times New Roman" w:cs="Times New Roman"/>
          <w:sz w:val="28"/>
        </w:rPr>
        <w:softHyphen/>
        <w:t>щение этого материала в работах английских ученых: культуролога Б. Малиновского и этнографа А. Радклифф-Брауна — выразилось в основных постулатах функционализма: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Существует общее функциональное единство об</w:t>
      </w:r>
      <w:r>
        <w:rPr>
          <w:rFonts w:ascii="Times New Roman" w:hAnsi="Times New Roman" w:cs="Times New Roman"/>
          <w:sz w:val="28"/>
        </w:rPr>
        <w:softHyphen/>
        <w:t>щества, выражающееся во взаимосвязи социальных и культурных структур. Культура представляет собой ин</w:t>
      </w:r>
      <w:r>
        <w:rPr>
          <w:rFonts w:ascii="Times New Roman" w:hAnsi="Times New Roman" w:cs="Times New Roman"/>
          <w:sz w:val="28"/>
        </w:rPr>
        <w:softHyphen/>
        <w:t>тегрированную целостность, в которой каждый элемент отвечает определенной потребности всей целостности (или тех или иных ее компонентов), выполняя конк</w:t>
      </w:r>
      <w:r>
        <w:rPr>
          <w:rFonts w:ascii="Times New Roman" w:hAnsi="Times New Roman" w:cs="Times New Roman"/>
          <w:sz w:val="28"/>
        </w:rPr>
        <w:softHyphen/>
        <w:t>ретную часть работы.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Дифференциация функций поддерживается диф</w:t>
      </w:r>
      <w:r>
        <w:rPr>
          <w:rFonts w:ascii="Times New Roman" w:hAnsi="Times New Roman" w:cs="Times New Roman"/>
          <w:sz w:val="28"/>
        </w:rPr>
        <w:softHyphen/>
        <w:t>ференциацией структур, складывающихся в упорядочен</w:t>
      </w:r>
      <w:r>
        <w:rPr>
          <w:rFonts w:ascii="Times New Roman" w:hAnsi="Times New Roman" w:cs="Times New Roman"/>
          <w:sz w:val="28"/>
        </w:rPr>
        <w:softHyphen/>
        <w:t>ную систему.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Именно постоянное поддержание всех элементов культуры (производственные навыки, ритуалы, нормы и т.д.) обеспечивает единство общества.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положения разрабатывались в основном в рам</w:t>
      </w:r>
      <w:r>
        <w:rPr>
          <w:rFonts w:ascii="Times New Roman" w:hAnsi="Times New Roman" w:cs="Times New Roman"/>
          <w:sz w:val="28"/>
        </w:rPr>
        <w:softHyphen/>
        <w:t>ках культурной антропологии, имевшей дело с общест</w:t>
      </w:r>
      <w:r>
        <w:rPr>
          <w:rFonts w:ascii="Times New Roman" w:hAnsi="Times New Roman" w:cs="Times New Roman"/>
          <w:sz w:val="28"/>
        </w:rPr>
        <w:softHyphen/>
        <w:t>вами, которые, казалось, навеки застыли в своем социо-культурном облике, постоянно воспроизводя, но не из</w:t>
      </w:r>
      <w:r>
        <w:rPr>
          <w:rFonts w:ascii="Times New Roman" w:hAnsi="Times New Roman" w:cs="Times New Roman"/>
          <w:sz w:val="28"/>
        </w:rPr>
        <w:softHyphen/>
        <w:t>меняя свою социальную организацию, формы поведения, материальные и духовные атрибуты быта.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Методология функционализма неизбежно вела к тому, что объект исследований (этническая общность или городская группа) рассматривался вне историчес</w:t>
      </w:r>
      <w:r>
        <w:rPr>
          <w:rFonts w:ascii="Times New Roman" w:hAnsi="Times New Roman" w:cs="Times New Roman"/>
          <w:sz w:val="28"/>
        </w:rPr>
        <w:softHyphen/>
        <w:t>кого времени, как замкнутая система, не изменяющаяся и не развивающаяся, а лишь постоянно воспроизводя</w:t>
      </w:r>
      <w:r>
        <w:rPr>
          <w:rFonts w:ascii="Times New Roman" w:hAnsi="Times New Roman" w:cs="Times New Roman"/>
          <w:sz w:val="28"/>
        </w:rPr>
        <w:softHyphen/>
        <w:t>щая свою собственную структуру. На базе разработан</w:t>
      </w:r>
      <w:r>
        <w:rPr>
          <w:rFonts w:ascii="Times New Roman" w:hAnsi="Times New Roman" w:cs="Times New Roman"/>
          <w:sz w:val="28"/>
        </w:rPr>
        <w:softHyphen/>
        <w:t>ных в культурной антропологии функционалистских мо</w:t>
      </w:r>
      <w:r>
        <w:rPr>
          <w:rFonts w:ascii="Times New Roman" w:hAnsi="Times New Roman" w:cs="Times New Roman"/>
          <w:sz w:val="28"/>
        </w:rPr>
        <w:softHyphen/>
        <w:t>делей оказалось невозможным подняться до макрострук</w:t>
      </w:r>
      <w:r>
        <w:rPr>
          <w:rFonts w:ascii="Times New Roman" w:hAnsi="Times New Roman" w:cs="Times New Roman"/>
          <w:sz w:val="28"/>
        </w:rPr>
        <w:softHyphen/>
        <w:t>туры сложных национальных обществ, от статического описания социальных связей и функций до теоретиче</w:t>
      </w:r>
      <w:r>
        <w:rPr>
          <w:rFonts w:ascii="Times New Roman" w:hAnsi="Times New Roman" w:cs="Times New Roman"/>
          <w:sz w:val="28"/>
        </w:rPr>
        <w:softHyphen/>
        <w:t>ского охвата социальной динамики. [</w:t>
      </w: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]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Выявилось, что даже системы и связи родства, счи</w:t>
      </w:r>
      <w:r>
        <w:rPr>
          <w:rFonts w:ascii="Times New Roman" w:hAnsi="Times New Roman" w:cs="Times New Roman"/>
          <w:sz w:val="28"/>
        </w:rPr>
        <w:softHyphen/>
        <w:t>тавшиеся устойчивой основой социальной организации, сами претерпевают заметные изменения и все глубже интегрируются в систему более широких социально-экономических, политических или культурных отноше</w:t>
      </w:r>
      <w:r>
        <w:rPr>
          <w:rFonts w:ascii="Times New Roman" w:hAnsi="Times New Roman" w:cs="Times New Roman"/>
          <w:sz w:val="28"/>
        </w:rPr>
        <w:softHyphen/>
        <w:t>ний. Меняются также символы, нормы и представления.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Дальнейшая разработка общей системно-функциональ</w:t>
      </w:r>
      <w:r>
        <w:rPr>
          <w:rFonts w:ascii="Times New Roman" w:hAnsi="Times New Roman" w:cs="Times New Roman"/>
          <w:sz w:val="28"/>
        </w:rPr>
        <w:softHyphen/>
        <w:t>ной теории в применении к сложным социальным общест</w:t>
      </w:r>
      <w:r>
        <w:rPr>
          <w:rFonts w:ascii="Times New Roman" w:hAnsi="Times New Roman" w:cs="Times New Roman"/>
          <w:sz w:val="28"/>
        </w:rPr>
        <w:softHyphen/>
        <w:t>вам считается заслугой в основном крупных американ</w:t>
      </w:r>
      <w:r>
        <w:rPr>
          <w:rFonts w:ascii="Times New Roman" w:hAnsi="Times New Roman" w:cs="Times New Roman"/>
          <w:sz w:val="28"/>
        </w:rPr>
        <w:softHyphen/>
        <w:t>ских теоретиков Т.Парсонса (1902—1979) и Р.Мертона (р. 1910) совместно с другими социологами. Конечно, целостное рассмотрение этих концепций — сфера общей социологии, но ее существенным компонентом стал ана</w:t>
      </w:r>
      <w:r>
        <w:rPr>
          <w:rFonts w:ascii="Times New Roman" w:hAnsi="Times New Roman" w:cs="Times New Roman"/>
          <w:sz w:val="28"/>
        </w:rPr>
        <w:softHyphen/>
        <w:t>лиз нормативно-ценностных и символических средств ре</w:t>
      </w:r>
      <w:r>
        <w:rPr>
          <w:rFonts w:ascii="Times New Roman" w:hAnsi="Times New Roman" w:cs="Times New Roman"/>
          <w:sz w:val="28"/>
        </w:rPr>
        <w:softHyphen/>
        <w:t>гуляции социальной жизнедеятельности, т.е. того, что от</w:t>
      </w:r>
      <w:r>
        <w:rPr>
          <w:rFonts w:ascii="Times New Roman" w:hAnsi="Times New Roman" w:cs="Times New Roman"/>
          <w:sz w:val="28"/>
        </w:rPr>
        <w:softHyphen/>
        <w:t>носится к сфере социологии культуры. Как мы увидим в дальнейшем, существенные стороны концепций Парсонса и Мертона встроены в общую теорию социологии культуры. Однако важно видеть, в каком направлении происходило совершенствование и усложнение функцио</w:t>
      </w:r>
      <w:r>
        <w:rPr>
          <w:rFonts w:ascii="Times New Roman" w:hAnsi="Times New Roman" w:cs="Times New Roman"/>
          <w:sz w:val="28"/>
        </w:rPr>
        <w:softHyphen/>
        <w:t>нального анализа.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Функционализм помог избавиться от того идеологи</w:t>
      </w:r>
      <w:r>
        <w:rPr>
          <w:rFonts w:ascii="Times New Roman" w:hAnsi="Times New Roman" w:cs="Times New Roman"/>
          <w:sz w:val="28"/>
        </w:rPr>
        <w:softHyphen/>
        <w:t>ческого неприятия неевропейских народностей, которое пол</w:t>
      </w:r>
      <w:r>
        <w:rPr>
          <w:rFonts w:ascii="Times New Roman" w:hAnsi="Times New Roman" w:cs="Times New Roman"/>
          <w:sz w:val="28"/>
        </w:rPr>
        <w:softHyphen/>
        <w:t>учало оправдание, характеризуя их как “примитивные” и “слаборазвитые”, и давало тем самым оправдание для режима колониального управления. С цивилизо</w:t>
      </w:r>
      <w:r>
        <w:rPr>
          <w:rFonts w:ascii="Times New Roman" w:hAnsi="Times New Roman" w:cs="Times New Roman"/>
          <w:sz w:val="28"/>
        </w:rPr>
        <w:softHyphen/>
        <w:t>ванной точки зрения подлежали бесспорному осужде</w:t>
      </w:r>
      <w:r>
        <w:rPr>
          <w:rFonts w:ascii="Times New Roman" w:hAnsi="Times New Roman" w:cs="Times New Roman"/>
          <w:sz w:val="28"/>
        </w:rPr>
        <w:softHyphen/>
        <w:t>нию и устранению различные “предрассудки”, “отжив</w:t>
      </w:r>
      <w:r>
        <w:rPr>
          <w:rFonts w:ascii="Times New Roman" w:hAnsi="Times New Roman" w:cs="Times New Roman"/>
          <w:sz w:val="28"/>
        </w:rPr>
        <w:softHyphen/>
        <w:t>шие” нормы, “нелепые и вредные” ритуалы колдовства, преследования ведьм, кастовые ограничения и т.д. Из</w:t>
      </w:r>
      <w:r>
        <w:rPr>
          <w:rFonts w:ascii="Times New Roman" w:hAnsi="Times New Roman" w:cs="Times New Roman"/>
          <w:sz w:val="28"/>
        </w:rPr>
        <w:softHyphen/>
        <w:t>бавление от всякого рода “пережитков” дает возмож</w:t>
      </w:r>
      <w:r>
        <w:rPr>
          <w:rFonts w:ascii="Times New Roman" w:hAnsi="Times New Roman" w:cs="Times New Roman"/>
          <w:sz w:val="28"/>
        </w:rPr>
        <w:softHyphen/>
        <w:t>ность введения иных, альтернативных и более действенных способов достижения реального эффекта. Раз</w:t>
      </w:r>
      <w:r>
        <w:rPr>
          <w:rFonts w:ascii="Times New Roman" w:hAnsi="Times New Roman" w:cs="Times New Roman"/>
          <w:sz w:val="28"/>
        </w:rPr>
        <w:softHyphen/>
        <w:t>витие здравоохранения, просвещения, изменение быта и повышение статуса низших каст, отмена полигамии и паранджи должны осовременить общество, придать ему цивилизованный характер.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опровержение такого рода поверхностного подхода функционалисты показывали действительное значение различных факторов культурной регуляции. Обычным примером в культурной антропологии или религиеведении стали ритуалы, посвященные вызыванию дождя, повышению плодородия или исцелению от болезни, по</w:t>
      </w:r>
      <w:r>
        <w:rPr>
          <w:rFonts w:ascii="Times New Roman" w:hAnsi="Times New Roman" w:cs="Times New Roman"/>
          <w:sz w:val="28"/>
        </w:rPr>
        <w:softHyphen/>
        <w:t>клонение священным предметам или преследования ведьм. С точки зрения здравого смысла подобные ве</w:t>
      </w:r>
      <w:r>
        <w:rPr>
          <w:rFonts w:ascii="Times New Roman" w:hAnsi="Times New Roman" w:cs="Times New Roman"/>
          <w:sz w:val="28"/>
        </w:rPr>
        <w:softHyphen/>
        <w:t>рования и основанные на них действия — “пережитки” или “предрассудки”, исчезающие при свете разума. Бо</w:t>
      </w:r>
      <w:r>
        <w:rPr>
          <w:rFonts w:ascii="Times New Roman" w:hAnsi="Times New Roman" w:cs="Times New Roman"/>
          <w:sz w:val="28"/>
        </w:rPr>
        <w:softHyphen/>
        <w:t>лее того, они могут оказаться вредоносными (органи</w:t>
      </w:r>
      <w:r>
        <w:rPr>
          <w:rFonts w:ascii="Times New Roman" w:hAnsi="Times New Roman" w:cs="Times New Roman"/>
          <w:sz w:val="28"/>
        </w:rPr>
        <w:softHyphen/>
        <w:t>зуется травля невинных людей, крестные ходы и це</w:t>
      </w:r>
      <w:r>
        <w:rPr>
          <w:rFonts w:ascii="Times New Roman" w:hAnsi="Times New Roman" w:cs="Times New Roman"/>
          <w:sz w:val="28"/>
        </w:rPr>
        <w:softHyphen/>
        <w:t>лования иконы во время эпидемии могут способствовать ее распространению и т.д.).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для этнографа или религиеведа, рассужда</w:t>
      </w:r>
      <w:r>
        <w:rPr>
          <w:rFonts w:ascii="Times New Roman" w:hAnsi="Times New Roman" w:cs="Times New Roman"/>
          <w:sz w:val="28"/>
        </w:rPr>
        <w:softHyphen/>
        <w:t>ющего по функционалистской методике, такого рода ри</w:t>
      </w:r>
      <w:r>
        <w:rPr>
          <w:rFonts w:ascii="Times New Roman" w:hAnsi="Times New Roman" w:cs="Times New Roman"/>
          <w:sz w:val="28"/>
        </w:rPr>
        <w:softHyphen/>
        <w:t>туалы и верования выполняют значимую функцию, так как укрепляют веру индивидов или различного рода общностей в избавление от напастей и невзгод, спо</w:t>
      </w:r>
      <w:r>
        <w:rPr>
          <w:rFonts w:ascii="Times New Roman" w:hAnsi="Times New Roman" w:cs="Times New Roman"/>
          <w:sz w:val="28"/>
        </w:rPr>
        <w:softHyphen/>
        <w:t>собствуют сплочению общины и т.д. Верования, кажу</w:t>
      </w:r>
      <w:r>
        <w:rPr>
          <w:rFonts w:ascii="Times New Roman" w:hAnsi="Times New Roman" w:cs="Times New Roman"/>
          <w:sz w:val="28"/>
        </w:rPr>
        <w:softHyphen/>
        <w:t>щиеся иррациональными и не отвечающие практиче</w:t>
      </w:r>
      <w:r>
        <w:rPr>
          <w:rFonts w:ascii="Times New Roman" w:hAnsi="Times New Roman" w:cs="Times New Roman"/>
          <w:sz w:val="28"/>
        </w:rPr>
        <w:softHyphen/>
        <w:t>ским критериям, а имеющие лишь символический смысл, создают привычную осмысленность мира, в котором че</w:t>
      </w:r>
      <w:r>
        <w:rPr>
          <w:rFonts w:ascii="Times New Roman" w:hAnsi="Times New Roman" w:cs="Times New Roman"/>
          <w:sz w:val="28"/>
        </w:rPr>
        <w:softHyphen/>
        <w:t>ловек может ориентироваться и на который он сам или общность может оказывать некоторое воздействие путем координации поведения многих своих членов.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прочный статус в академической науке и в общественной мысли, структурный функционализм был подвергнут резкой критике и в 60—70-х гг. Она была направлена против присущего функционализму уподобления культуры ор</w:t>
      </w:r>
      <w:r>
        <w:rPr>
          <w:rFonts w:ascii="Times New Roman" w:hAnsi="Times New Roman" w:cs="Times New Roman"/>
          <w:sz w:val="28"/>
        </w:rPr>
        <w:softHyphen/>
        <w:t>ганическим системам. Особенно возражали критики про</w:t>
      </w:r>
      <w:r>
        <w:rPr>
          <w:rFonts w:ascii="Times New Roman" w:hAnsi="Times New Roman" w:cs="Times New Roman"/>
          <w:sz w:val="28"/>
        </w:rPr>
        <w:softHyphen/>
        <w:t>тив идеологической ориентированности функционализма на рассмотрение общества как стабильной интегриро</w:t>
      </w:r>
      <w:r>
        <w:rPr>
          <w:rFonts w:ascii="Times New Roman" w:hAnsi="Times New Roman" w:cs="Times New Roman"/>
          <w:sz w:val="28"/>
        </w:rPr>
        <w:softHyphen/>
        <w:t>ванной целостности, отмечая неспособность его дать адекватное описание и анализ противоречий и конфликтов. Зарождаясь в противостоянии эволюционизму, функционализм оставлял без содержательного рассмот</w:t>
      </w:r>
      <w:r>
        <w:rPr>
          <w:rFonts w:ascii="Times New Roman" w:hAnsi="Times New Roman" w:cs="Times New Roman"/>
          <w:sz w:val="28"/>
        </w:rPr>
        <w:softHyphen/>
        <w:t>рения процессы генезиса социальных норм и ценностей, механизмы их изменения или исторической преемствен</w:t>
      </w:r>
      <w:r>
        <w:rPr>
          <w:rFonts w:ascii="Times New Roman" w:hAnsi="Times New Roman" w:cs="Times New Roman"/>
          <w:sz w:val="28"/>
        </w:rPr>
        <w:softHyphen/>
        <w:t>ности. Поэтому при рассмотрении кризисных и меняю</w:t>
      </w:r>
      <w:r>
        <w:rPr>
          <w:rFonts w:ascii="Times New Roman" w:hAnsi="Times New Roman" w:cs="Times New Roman"/>
          <w:sz w:val="28"/>
        </w:rPr>
        <w:softHyphen/>
        <w:t>щихся состояний в культуре функционализм уступает свое место другим подходам.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Развернутой критике функционализм Т.Парсонса под</w:t>
      </w:r>
      <w:r>
        <w:rPr>
          <w:rFonts w:ascii="Times New Roman" w:hAnsi="Times New Roman" w:cs="Times New Roman"/>
          <w:sz w:val="28"/>
        </w:rPr>
        <w:softHyphen/>
        <w:t>верг известный американский социолог Р.Миллс. Как он показал, в рамках этой теории не может быть эф</w:t>
      </w:r>
      <w:r>
        <w:rPr>
          <w:rFonts w:ascii="Times New Roman" w:hAnsi="Times New Roman" w:cs="Times New Roman"/>
          <w:sz w:val="28"/>
        </w:rPr>
        <w:softHyphen/>
        <w:t>фективно сформулирована идея конфликта, нельзя по</w:t>
      </w:r>
      <w:r>
        <w:rPr>
          <w:rFonts w:ascii="Times New Roman" w:hAnsi="Times New Roman" w:cs="Times New Roman"/>
          <w:sz w:val="28"/>
        </w:rPr>
        <w:softHyphen/>
        <w:t>нять механизм ценностных разногласий и структурных антагонизмов, оппозиционных движений и революций. [3]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caps/>
          <w:sz w:val="28"/>
        </w:rPr>
        <w:t>3. Диффузионизм и символический интеракционизм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Диффузионизм 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XX в. в противовес эволюционизму, за</w:t>
      </w:r>
      <w:r>
        <w:rPr>
          <w:rFonts w:ascii="Times New Roman" w:hAnsi="Times New Roman" w:cs="Times New Roman"/>
          <w:sz w:val="28"/>
        </w:rPr>
        <w:softHyphen/>
        <w:t>мыкавшему рамки исследования рассмотрением внут</w:t>
      </w:r>
      <w:r>
        <w:rPr>
          <w:rFonts w:ascii="Times New Roman" w:hAnsi="Times New Roman" w:cs="Times New Roman"/>
          <w:sz w:val="28"/>
        </w:rPr>
        <w:softHyphen/>
        <w:t>ренних изменений в отдельных обществах, ряд этно</w:t>
      </w:r>
      <w:r>
        <w:rPr>
          <w:rFonts w:ascii="Times New Roman" w:hAnsi="Times New Roman" w:cs="Times New Roman"/>
          <w:sz w:val="28"/>
        </w:rPr>
        <w:softHyphen/>
        <w:t>логов, социологов и культуроведов развивают концеп</w:t>
      </w:r>
      <w:r>
        <w:rPr>
          <w:rFonts w:ascii="Times New Roman" w:hAnsi="Times New Roman" w:cs="Times New Roman"/>
          <w:sz w:val="28"/>
        </w:rPr>
        <w:softHyphen/>
        <w:t>цию диффузионизма, т.е. распространения культуры из одного центра в другой. Такой подход позволил об</w:t>
      </w:r>
      <w:r>
        <w:rPr>
          <w:rFonts w:ascii="Times New Roman" w:hAnsi="Times New Roman" w:cs="Times New Roman"/>
          <w:sz w:val="28"/>
        </w:rPr>
        <w:softHyphen/>
        <w:t>ратиться к изучению взаимодействия между культура</w:t>
      </w:r>
      <w:r>
        <w:rPr>
          <w:rFonts w:ascii="Times New Roman" w:hAnsi="Times New Roman" w:cs="Times New Roman"/>
          <w:sz w:val="28"/>
        </w:rPr>
        <w:softHyphen/>
        <w:t>ми, раскрыть механизм освоения достижений других народов, дающий возможность обществу не проходить положенные стадии развития. Основными средствами распространения чужой культуры диффузионизм при</w:t>
      </w:r>
      <w:r>
        <w:rPr>
          <w:rFonts w:ascii="Times New Roman" w:hAnsi="Times New Roman" w:cs="Times New Roman"/>
          <w:sz w:val="28"/>
        </w:rPr>
        <w:softHyphen/>
        <w:t>знавал войны и завоевания, колонизацию, торговлю и миграции, добровольное подражание, взаимное призна</w:t>
      </w:r>
      <w:r>
        <w:rPr>
          <w:rFonts w:ascii="Times New Roman" w:hAnsi="Times New Roman" w:cs="Times New Roman"/>
          <w:sz w:val="28"/>
        </w:rPr>
        <w:softHyphen/>
        <w:t>ние и т.д.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русле диффузионизма разрабатывались концепции культурных ареалов, или же сетей распространения, ли</w:t>
      </w:r>
      <w:r>
        <w:rPr>
          <w:rFonts w:ascii="Times New Roman" w:hAnsi="Times New Roman" w:cs="Times New Roman"/>
          <w:sz w:val="28"/>
        </w:rPr>
        <w:softHyphen/>
        <w:t>бо отдельных элементов культуры (злаков, денег, пись</w:t>
      </w:r>
      <w:r>
        <w:rPr>
          <w:rFonts w:ascii="Times New Roman" w:hAnsi="Times New Roman" w:cs="Times New Roman"/>
          <w:sz w:val="28"/>
        </w:rPr>
        <w:softHyphen/>
        <w:t>менности, технологий и т.д.).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теории культурных центров распростра</w:t>
      </w:r>
      <w:r>
        <w:rPr>
          <w:rFonts w:ascii="Times New Roman" w:hAnsi="Times New Roman" w:cs="Times New Roman"/>
          <w:sz w:val="28"/>
        </w:rPr>
        <w:softHyphen/>
        <w:t>нение культуры изображалось как потоки рассеивания изобретений из “колыбели цивилизации”, на роль ко</w:t>
      </w:r>
      <w:r>
        <w:rPr>
          <w:rFonts w:ascii="Times New Roman" w:hAnsi="Times New Roman" w:cs="Times New Roman"/>
          <w:sz w:val="28"/>
        </w:rPr>
        <w:softHyphen/>
        <w:t>торой обычно выдвигали Шумер, Древний Египет, до</w:t>
      </w:r>
      <w:r>
        <w:rPr>
          <w:rFonts w:ascii="Times New Roman" w:hAnsi="Times New Roman" w:cs="Times New Roman"/>
          <w:sz w:val="28"/>
        </w:rPr>
        <w:softHyphen/>
        <w:t>лину реки Хуанхэ. В литературоведении убедительным примером диффузионизма служат “бродячие сюжеты”, известным примером которых могут служить сказки “Тысячи и одной ночи”.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Символический интеракционизм 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 символов разрабатывается прежде всего в различных гуманитарных науках: филологии, эстетике, искусствознании, философии, социальной психологии (а также как особое направление в логике и математике). Особое значение для понимания роли символики в культуре имели работы немецкого философа Э.Кассирера, психоанализ З.Фрейда и К.Юнга.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разработанная теория символических форм, через которые человеческое сознание поддержи</w:t>
      </w:r>
      <w:r>
        <w:rPr>
          <w:rFonts w:ascii="Times New Roman" w:hAnsi="Times New Roman" w:cs="Times New Roman"/>
          <w:sz w:val="28"/>
        </w:rPr>
        <w:softHyphen/>
        <w:t>вает постоянную связь с окружающим миром. Для культурологии эта сфера стала важным предметом изучения в силу того, что она выступает как посредник челове</w:t>
      </w:r>
      <w:r>
        <w:rPr>
          <w:rFonts w:ascii="Times New Roman" w:hAnsi="Times New Roman" w:cs="Times New Roman"/>
          <w:sz w:val="28"/>
        </w:rPr>
        <w:softHyphen/>
        <w:t>ческой деятельности и общения. Для функционализма в основном достаточно объяснять субъективную сторону исходя из интересов участников действия, направлен</w:t>
      </w:r>
      <w:r>
        <w:rPr>
          <w:rFonts w:ascii="Times New Roman" w:hAnsi="Times New Roman" w:cs="Times New Roman"/>
          <w:sz w:val="28"/>
        </w:rPr>
        <w:softHyphen/>
        <w:t>ного на достижение утилитарной цели. Но теория сим</w:t>
      </w:r>
      <w:r>
        <w:rPr>
          <w:rFonts w:ascii="Times New Roman" w:hAnsi="Times New Roman" w:cs="Times New Roman"/>
          <w:sz w:val="28"/>
        </w:rPr>
        <w:softHyphen/>
        <w:t>волического взаимодействия позволяет раскрыть значе</w:t>
      </w:r>
      <w:r>
        <w:rPr>
          <w:rFonts w:ascii="Times New Roman" w:hAnsi="Times New Roman" w:cs="Times New Roman"/>
          <w:sz w:val="28"/>
        </w:rPr>
        <w:softHyphen/>
        <w:t>ние широкого круга символов, которые стимулируют сложное сочетание мотивов, играющих столь большую роль в обеспечении деятельности и общения. Все формы общественной деятельности пронизаны символикой. Но это происходит в разной степени, так как религия и политика подвержены символизации в большей степени, чем экономика. Молитвы, кресты и ритуалы в одной сфере, флаги, лозунги и митинги в другой — обычные примеры проявления символического взаимодействия. [</w:t>
      </w:r>
      <w:r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</w:rPr>
        <w:t>]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работ Т.Парсонса стало принято расширять сферу символических средств, несущих важную нагруз</w:t>
      </w:r>
      <w:r>
        <w:rPr>
          <w:rFonts w:ascii="Times New Roman" w:hAnsi="Times New Roman" w:cs="Times New Roman"/>
          <w:sz w:val="28"/>
        </w:rPr>
        <w:softHyphen/>
        <w:t>ку в социальном взаимодействии. В экономической сфе</w:t>
      </w:r>
      <w:r>
        <w:rPr>
          <w:rFonts w:ascii="Times New Roman" w:hAnsi="Times New Roman" w:cs="Times New Roman"/>
          <w:sz w:val="28"/>
        </w:rPr>
        <w:softHyphen/>
        <w:t>ре таким символическим посредником становятся день</w:t>
      </w:r>
      <w:r>
        <w:rPr>
          <w:rFonts w:ascii="Times New Roman" w:hAnsi="Times New Roman" w:cs="Times New Roman"/>
          <w:sz w:val="28"/>
        </w:rPr>
        <w:softHyphen/>
        <w:t>ги, а в политике — власть, но постольку, поскольку она опирается не на принуждение, а на добровольное вовлечение участников в политические действия, т.е. на политическую культуру.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символического взаимодействия (интеракционизма) индивид осваивает выработанные в обществе образы и смыслы, тем самым воспринимает мотивы и стремления других людей и формирует собственные. Возникает цепочка связей: стимул — знак — мотив — самосознание. При такой трактовке термин “интеракционизм” приобретает индивидуально-психологический смысл, обозначая процесс соотнесения индивида с боль</w:t>
      </w:r>
      <w:r>
        <w:rPr>
          <w:rFonts w:ascii="Times New Roman" w:hAnsi="Times New Roman" w:cs="Times New Roman"/>
          <w:sz w:val="28"/>
        </w:rPr>
        <w:softHyphen/>
        <w:t>шим или малым коллективом через подключение зна</w:t>
      </w:r>
      <w:r>
        <w:rPr>
          <w:rFonts w:ascii="Times New Roman" w:hAnsi="Times New Roman" w:cs="Times New Roman"/>
          <w:sz w:val="28"/>
        </w:rPr>
        <w:softHyphen/>
        <w:t>ковых средств. При более широкой трактовке он может включать в себя такое важное измерение культуры в целом, как ее коммуникативная функция, обеспечиваю</w:t>
      </w:r>
      <w:r>
        <w:rPr>
          <w:rFonts w:ascii="Times New Roman" w:hAnsi="Times New Roman" w:cs="Times New Roman"/>
          <w:sz w:val="28"/>
        </w:rPr>
        <w:softHyphen/>
        <w:t>щая связь между различными горизонтальными и вер</w:t>
      </w:r>
      <w:r>
        <w:rPr>
          <w:rFonts w:ascii="Times New Roman" w:hAnsi="Times New Roman" w:cs="Times New Roman"/>
          <w:sz w:val="28"/>
        </w:rPr>
        <w:softHyphen/>
        <w:t>тикальными группами, между поколениями, разными культурами и т.д.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Важной заслугой “интеракционистов” было изучение соотношения между символическими и функциональ</w:t>
      </w:r>
      <w:r>
        <w:rPr>
          <w:rFonts w:ascii="Times New Roman" w:hAnsi="Times New Roman" w:cs="Times New Roman"/>
          <w:sz w:val="28"/>
        </w:rPr>
        <w:softHyphen/>
        <w:t>ными сторонами социального процесса. Уже в этикете, представляющем собой изначально соединение функции социализации с символикой общения, возникает расхож</w:t>
      </w:r>
      <w:r>
        <w:rPr>
          <w:rFonts w:ascii="Times New Roman" w:hAnsi="Times New Roman" w:cs="Times New Roman"/>
          <w:sz w:val="28"/>
        </w:rPr>
        <w:softHyphen/>
        <w:t>дение между почтительно аффективной символикой и реальным отношением. За внешними манерами, выра</w:t>
      </w:r>
      <w:r>
        <w:rPr>
          <w:rFonts w:ascii="Times New Roman" w:hAnsi="Times New Roman" w:cs="Times New Roman"/>
          <w:sz w:val="28"/>
        </w:rPr>
        <w:softHyphen/>
        <w:t>жающими приязнь и почтение, могут скрываться ней</w:t>
      </w:r>
      <w:r>
        <w:rPr>
          <w:rFonts w:ascii="Times New Roman" w:hAnsi="Times New Roman" w:cs="Times New Roman"/>
          <w:sz w:val="28"/>
        </w:rPr>
        <w:softHyphen/>
        <w:t>тральные или прямо негативные отношения. И хотя этикет может способствовать поддержанию социально необходимого минимума приличий, они могут прини</w:t>
      </w:r>
      <w:r>
        <w:rPr>
          <w:rFonts w:ascii="Times New Roman" w:hAnsi="Times New Roman" w:cs="Times New Roman"/>
          <w:sz w:val="28"/>
        </w:rPr>
        <w:softHyphen/>
        <w:t>мать характер лицемерия или скрытой внутренней враждебности.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Другим обычным примером подобного расхождения функции и символа служит принятая в образовании экзаменационная система или же защита диссертации, которую далеко не всегда можно оправдать с точки зрения целесообразности, так как ни то, ни другое не обеспечивает гарантии объективной оценки знаний. Но, несмотря на все содержательные нововведения, эти про</w:t>
      </w:r>
      <w:r>
        <w:rPr>
          <w:rFonts w:ascii="Times New Roman" w:hAnsi="Times New Roman" w:cs="Times New Roman"/>
          <w:sz w:val="28"/>
        </w:rPr>
        <w:softHyphen/>
        <w:t>цедуры сохраняют свое внешнее символическое значе</w:t>
      </w:r>
      <w:r>
        <w:rPr>
          <w:rFonts w:ascii="Times New Roman" w:hAnsi="Times New Roman" w:cs="Times New Roman"/>
          <w:sz w:val="28"/>
        </w:rPr>
        <w:softHyphen/>
        <w:t>ние как знак признания в научном сообществе. [</w:t>
      </w:r>
      <w:r>
        <w:rPr>
          <w:rFonts w:ascii="Times New Roman" w:hAnsi="Times New Roman" w:cs="Times New Roman"/>
          <w:sz w:val="28"/>
          <w:lang w:val="en-US"/>
        </w:rPr>
        <w:t>5</w:t>
      </w:r>
      <w:r>
        <w:rPr>
          <w:rFonts w:ascii="Times New Roman" w:hAnsi="Times New Roman" w:cs="Times New Roman"/>
          <w:sz w:val="28"/>
        </w:rPr>
        <w:t>]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caps/>
          <w:sz w:val="28"/>
        </w:rPr>
        <w:t>Список использованной литературы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EC4F09" w:rsidRDefault="00EC4F09" w:rsidP="00EC4F09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Александрова М.А. Этнографические исследования в Росси и зарубежом. – М., 2007</w:t>
      </w:r>
    </w:p>
    <w:p w:rsidR="00EC4F09" w:rsidRDefault="00EC4F09" w:rsidP="00EC4F09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Васенкова Л.Д. Этно-культурологический анализ. – М., 2000</w:t>
      </w:r>
    </w:p>
    <w:p w:rsidR="00EC4F09" w:rsidRDefault="00EC4F09" w:rsidP="00EC4F09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Легостаев Д.С. Этнография. Общий курс. – М., 2006</w:t>
      </w:r>
    </w:p>
    <w:p w:rsidR="00EC4F09" w:rsidRDefault="00EC4F09" w:rsidP="00EC4F09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Павловская С.Т. Этнография. – М., 2005</w:t>
      </w:r>
    </w:p>
    <w:p w:rsidR="00EC4F09" w:rsidRDefault="00EC4F09" w:rsidP="00EC4F09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Певцев А.Е. Культурологическое исследование народностей мира. – СПб., 2004</w:t>
      </w:r>
    </w:p>
    <w:p w:rsidR="00EC4F09" w:rsidRDefault="00EC4F09" w:rsidP="00EC4F0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C4F0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44" w:rsidRDefault="00313644">
      <w:r>
        <w:separator/>
      </w:r>
    </w:p>
  </w:endnote>
  <w:endnote w:type="continuationSeparator" w:id="0">
    <w:p w:rsidR="00313644" w:rsidRDefault="0031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09" w:rsidRDefault="00EC4F09">
    <w:pPr>
      <w:pStyle w:val="a4"/>
      <w:framePr w:wrap="around" w:vAnchor="text" w:hAnchor="margin" w:xAlign="center" w:y="1"/>
      <w:rPr>
        <w:rStyle w:val="a6"/>
      </w:rPr>
    </w:pPr>
  </w:p>
  <w:p w:rsidR="00EC4F09" w:rsidRDefault="00EC4F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09" w:rsidRDefault="00711E6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EC4F09" w:rsidRDefault="00EC4F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44" w:rsidRDefault="00313644">
      <w:r>
        <w:separator/>
      </w:r>
    </w:p>
  </w:footnote>
  <w:footnote w:type="continuationSeparator" w:id="0">
    <w:p w:rsidR="00313644" w:rsidRDefault="0031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6EBC"/>
    <w:multiLevelType w:val="hybridMultilevel"/>
    <w:tmpl w:val="E08AB1B8"/>
    <w:lvl w:ilvl="0" w:tplc="69600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E40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B08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8CD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B89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7E3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B2A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C0E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126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D511E81"/>
    <w:multiLevelType w:val="hybridMultilevel"/>
    <w:tmpl w:val="502072A6"/>
    <w:lvl w:ilvl="0" w:tplc="058C1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F09"/>
    <w:rsid w:val="00313644"/>
    <w:rsid w:val="00681DAA"/>
    <w:rsid w:val="00711E60"/>
    <w:rsid w:val="00812986"/>
    <w:rsid w:val="00E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00C916-CE9F-41AD-8E7B-42289CE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er"/>
    <w:basedOn w:val="a"/>
    <w:link w:val="a5"/>
    <w:uiPriority w:val="99"/>
    <w:semiHidden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semiHidden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Широко используется метод сравнения и сопоставления, при ктором строятся аналитические сравнительные модели, классифицируются </vt:lpstr>
    </vt:vector>
  </TitlesOfParts>
  <Company>КОМП</Company>
  <LinksUpToDate>false</LinksUpToDate>
  <CharactersWithSpaces>23287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Широко используется метод сравнения и сопоставления, при ктором строятся аналитические сравнительные модели, классифицируются </dc:title>
  <dc:subject/>
  <dc:creator>ДОМ</dc:creator>
  <cp:keywords/>
  <dc:description/>
  <cp:lastModifiedBy>admin</cp:lastModifiedBy>
  <cp:revision>2</cp:revision>
  <dcterms:created xsi:type="dcterms:W3CDTF">2014-02-22T22:02:00Z</dcterms:created>
  <dcterms:modified xsi:type="dcterms:W3CDTF">2014-02-22T22:02:00Z</dcterms:modified>
</cp:coreProperties>
</file>