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B10" w:rsidRDefault="00ED3B10" w:rsidP="00ED3B10">
      <w:pPr>
        <w:pStyle w:val="afc"/>
      </w:pPr>
      <w:r>
        <w:t>Содержание</w:t>
      </w:r>
    </w:p>
    <w:p w:rsidR="00ED3B10" w:rsidRDefault="00ED3B10" w:rsidP="00ED3B10">
      <w:pPr>
        <w:ind w:firstLine="709"/>
        <w:rPr>
          <w:lang w:eastAsia="en-US"/>
        </w:rPr>
      </w:pPr>
    </w:p>
    <w:p w:rsidR="00ED3B10" w:rsidRDefault="00ED3B10">
      <w:pPr>
        <w:pStyle w:val="26"/>
        <w:rPr>
          <w:smallCaps w:val="0"/>
          <w:noProof/>
          <w:sz w:val="24"/>
          <w:szCs w:val="24"/>
          <w:lang w:eastAsia="ru-RU"/>
        </w:rPr>
      </w:pPr>
      <w:r w:rsidRPr="00696F5B">
        <w:rPr>
          <w:rStyle w:val="af4"/>
          <w:noProof/>
        </w:rPr>
        <w:t>Введение</w:t>
      </w:r>
    </w:p>
    <w:p w:rsidR="00ED3B10" w:rsidRDefault="00ED3B10">
      <w:pPr>
        <w:pStyle w:val="26"/>
        <w:rPr>
          <w:smallCaps w:val="0"/>
          <w:noProof/>
          <w:sz w:val="24"/>
          <w:szCs w:val="24"/>
          <w:lang w:eastAsia="ru-RU"/>
        </w:rPr>
      </w:pPr>
      <w:r w:rsidRPr="00696F5B">
        <w:rPr>
          <w:rStyle w:val="af4"/>
          <w:noProof/>
        </w:rPr>
        <w:t>Исследование фармакологических свойств гастродии высокой</w:t>
      </w:r>
    </w:p>
    <w:p w:rsidR="00ED3B10" w:rsidRDefault="00ED3B10">
      <w:pPr>
        <w:pStyle w:val="26"/>
        <w:rPr>
          <w:smallCaps w:val="0"/>
          <w:noProof/>
          <w:sz w:val="24"/>
          <w:szCs w:val="24"/>
          <w:lang w:eastAsia="ru-RU"/>
        </w:rPr>
      </w:pPr>
      <w:r w:rsidRPr="00696F5B">
        <w:rPr>
          <w:rStyle w:val="af4"/>
          <w:noProof/>
        </w:rPr>
        <w:t>1. Материалы и методики</w:t>
      </w:r>
    </w:p>
    <w:p w:rsidR="00ED3B10" w:rsidRDefault="00ED3B10">
      <w:pPr>
        <w:pStyle w:val="26"/>
        <w:rPr>
          <w:smallCaps w:val="0"/>
          <w:noProof/>
          <w:sz w:val="24"/>
          <w:szCs w:val="24"/>
          <w:lang w:eastAsia="ru-RU"/>
        </w:rPr>
      </w:pPr>
      <w:r w:rsidRPr="00696F5B">
        <w:rPr>
          <w:rStyle w:val="af4"/>
          <w:noProof/>
        </w:rPr>
        <w:t>2. Результаты и их обсуждение</w:t>
      </w:r>
    </w:p>
    <w:p w:rsidR="00ED3B10" w:rsidRDefault="00ED3B10">
      <w:pPr>
        <w:pStyle w:val="26"/>
        <w:rPr>
          <w:smallCaps w:val="0"/>
          <w:noProof/>
          <w:sz w:val="24"/>
          <w:szCs w:val="24"/>
          <w:lang w:eastAsia="ru-RU"/>
        </w:rPr>
      </w:pPr>
      <w:r w:rsidRPr="00696F5B">
        <w:rPr>
          <w:rStyle w:val="af4"/>
          <w:noProof/>
        </w:rPr>
        <w:t>3. Выводы</w:t>
      </w:r>
    </w:p>
    <w:p w:rsidR="00ED3B10" w:rsidRDefault="00ED3B10">
      <w:pPr>
        <w:pStyle w:val="26"/>
        <w:rPr>
          <w:smallCaps w:val="0"/>
          <w:noProof/>
          <w:sz w:val="24"/>
          <w:szCs w:val="24"/>
          <w:lang w:eastAsia="ru-RU"/>
        </w:rPr>
      </w:pPr>
      <w:r w:rsidRPr="00696F5B">
        <w:rPr>
          <w:rStyle w:val="af4"/>
          <w:noProof/>
        </w:rPr>
        <w:t>Заключение</w:t>
      </w:r>
    </w:p>
    <w:p w:rsidR="00ED3B10" w:rsidRDefault="00ED3B10">
      <w:pPr>
        <w:pStyle w:val="26"/>
        <w:rPr>
          <w:smallCaps w:val="0"/>
          <w:noProof/>
          <w:sz w:val="24"/>
          <w:szCs w:val="24"/>
          <w:lang w:eastAsia="ru-RU"/>
        </w:rPr>
      </w:pPr>
      <w:r w:rsidRPr="00696F5B">
        <w:rPr>
          <w:rStyle w:val="af4"/>
          <w:noProof/>
        </w:rPr>
        <w:t>Список использованных источников литературы</w:t>
      </w:r>
    </w:p>
    <w:p w:rsidR="00ED3B10" w:rsidRPr="00ED3B10" w:rsidRDefault="0083489F" w:rsidP="00ED3B10">
      <w:pPr>
        <w:pStyle w:val="2"/>
      </w:pPr>
      <w:r w:rsidRPr="00ED3B10">
        <w:br w:type="page"/>
      </w:r>
      <w:bookmarkStart w:id="0" w:name="_Toc270282668"/>
      <w:r w:rsidR="008573B6" w:rsidRPr="00ED3B10">
        <w:t>Введение</w:t>
      </w:r>
      <w:bookmarkEnd w:id="0"/>
    </w:p>
    <w:p w:rsidR="00ED3B10" w:rsidRDefault="00ED3B10" w:rsidP="00ED3B10">
      <w:pPr>
        <w:ind w:firstLine="709"/>
        <w:rPr>
          <w:lang w:eastAsia="en-US"/>
        </w:rPr>
      </w:pPr>
    </w:p>
    <w:p w:rsidR="00ED3B10" w:rsidRDefault="00CB4EFF" w:rsidP="00ED3B10">
      <w:pPr>
        <w:ind w:firstLine="709"/>
        <w:rPr>
          <w:lang w:eastAsia="en-US"/>
        </w:rPr>
      </w:pPr>
      <w:r w:rsidRPr="00ED3B10">
        <w:rPr>
          <w:lang w:eastAsia="en-US"/>
        </w:rPr>
        <w:t xml:space="preserve">Ритм современной жизни требует от человека высокой физической </w:t>
      </w:r>
      <w:r w:rsidR="00F707FF" w:rsidRPr="00ED3B10">
        <w:rPr>
          <w:lang w:eastAsia="en-US"/>
        </w:rPr>
        <w:t xml:space="preserve">и умственной </w:t>
      </w:r>
      <w:r w:rsidRPr="00ED3B10">
        <w:rPr>
          <w:lang w:eastAsia="en-US"/>
        </w:rPr>
        <w:t>активности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Проблема переутомления особенно актуальна для лиц, занимающихся тяжелым физическим трудом, особенно в тяжелых климатических условиях, а также для профессиональных спортсменов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Поэтому обоснованным является поиск лекарственных средств, повышающих работоспособность организма</w:t>
      </w:r>
      <w:r w:rsidR="00ED3B10" w:rsidRPr="00ED3B10">
        <w:rPr>
          <w:lang w:eastAsia="en-US"/>
        </w:rPr>
        <w:t>.</w:t>
      </w:r>
    </w:p>
    <w:p w:rsidR="00ED3B10" w:rsidRDefault="0002079E" w:rsidP="00ED3B10">
      <w:pPr>
        <w:ind w:firstLine="709"/>
        <w:rPr>
          <w:lang w:eastAsia="en-US"/>
        </w:rPr>
      </w:pPr>
      <w:r w:rsidRPr="00ED3B10">
        <w:rPr>
          <w:lang w:eastAsia="en-US"/>
        </w:rPr>
        <w:t>Одним из перспективных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растений в этом плане является Гастродия высокая</w:t>
      </w:r>
      <w:r w:rsidR="00ED3B10">
        <w:rPr>
          <w:lang w:eastAsia="en-US"/>
        </w:rPr>
        <w:t xml:space="preserve"> (</w:t>
      </w:r>
      <w:r w:rsidR="004C1429" w:rsidRPr="00ED3B10">
        <w:rPr>
          <w:lang w:val="en-US" w:eastAsia="en-US"/>
        </w:rPr>
        <w:t>Gastrodia</w:t>
      </w:r>
      <w:r w:rsidR="004C1429" w:rsidRPr="00ED3B10">
        <w:rPr>
          <w:lang w:eastAsia="en-US"/>
        </w:rPr>
        <w:t xml:space="preserve"> </w:t>
      </w:r>
      <w:r w:rsidR="004C1429" w:rsidRPr="00ED3B10">
        <w:rPr>
          <w:lang w:val="en-US" w:eastAsia="en-US"/>
        </w:rPr>
        <w:t>elata</w:t>
      </w:r>
      <w:r w:rsidR="004C1429" w:rsidRPr="00ED3B10">
        <w:rPr>
          <w:lang w:eastAsia="en-US"/>
        </w:rPr>
        <w:t xml:space="preserve"> </w:t>
      </w:r>
      <w:r w:rsidR="004C1429" w:rsidRPr="00ED3B10">
        <w:rPr>
          <w:lang w:val="en-US" w:eastAsia="en-US"/>
        </w:rPr>
        <w:t>Blume</w:t>
      </w:r>
      <w:r w:rsidRPr="00ED3B10">
        <w:rPr>
          <w:lang w:eastAsia="en-US"/>
        </w:rPr>
        <w:t>, пузатка</w:t>
      </w:r>
      <w:r w:rsidR="00ED3B10" w:rsidRPr="00ED3B10">
        <w:rPr>
          <w:lang w:eastAsia="en-US"/>
        </w:rPr>
        <w:t xml:space="preserve">) - </w:t>
      </w:r>
      <w:r w:rsidR="00F707FF" w:rsidRPr="00ED3B10">
        <w:rPr>
          <w:lang w:eastAsia="en-US"/>
        </w:rPr>
        <w:t>р</w:t>
      </w:r>
      <w:r w:rsidR="004309AE" w:rsidRPr="00ED3B10">
        <w:rPr>
          <w:lang w:eastAsia="en-US"/>
        </w:rPr>
        <w:t xml:space="preserve">едкий охраняемый </w:t>
      </w:r>
      <w:r w:rsidR="00C26AC4" w:rsidRPr="00ED3B10">
        <w:rPr>
          <w:lang w:eastAsia="en-US"/>
        </w:rPr>
        <w:t>вид,</w:t>
      </w:r>
      <w:r w:rsidR="004309AE" w:rsidRPr="00ED3B10">
        <w:rPr>
          <w:lang w:eastAsia="en-US"/>
        </w:rPr>
        <w:t xml:space="preserve"> занесенный в Красную книгу</w:t>
      </w:r>
      <w:r w:rsidR="00ED3B10" w:rsidRPr="00ED3B10">
        <w:rPr>
          <w:lang w:eastAsia="en-US"/>
        </w:rPr>
        <w:t xml:space="preserve">. </w:t>
      </w:r>
      <w:r w:rsidR="003C352D" w:rsidRPr="00ED3B10">
        <w:rPr>
          <w:lang w:eastAsia="en-US"/>
        </w:rPr>
        <w:t>Произрастает</w:t>
      </w:r>
      <w:r w:rsidR="00B11DEB" w:rsidRPr="00ED3B10">
        <w:rPr>
          <w:lang w:eastAsia="en-US"/>
        </w:rPr>
        <w:t xml:space="preserve"> </w:t>
      </w:r>
      <w:r w:rsidR="008573B6" w:rsidRPr="00ED3B10">
        <w:rPr>
          <w:lang w:eastAsia="en-US"/>
        </w:rPr>
        <w:t>Г</w:t>
      </w:r>
      <w:r w:rsidR="003C352D" w:rsidRPr="00ED3B10">
        <w:rPr>
          <w:lang w:eastAsia="en-US"/>
        </w:rPr>
        <w:t>астродия высокая в Приморском крае, на юге Хабаровского края и Сахалинской области</w:t>
      </w:r>
      <w:r w:rsidR="00ED3B10" w:rsidRPr="00ED3B10">
        <w:rPr>
          <w:lang w:eastAsia="en-US"/>
        </w:rPr>
        <w:t xml:space="preserve">. </w:t>
      </w:r>
      <w:r w:rsidR="003C352D" w:rsidRPr="00ED3B10">
        <w:rPr>
          <w:lang w:eastAsia="en-US"/>
        </w:rPr>
        <w:t>Растет по сыроватым широколиственным, березовым лесам, среди</w:t>
      </w:r>
      <w:r w:rsidR="00B11DEB" w:rsidRPr="00ED3B10">
        <w:rPr>
          <w:lang w:eastAsia="en-US"/>
        </w:rPr>
        <w:t xml:space="preserve"> </w:t>
      </w:r>
      <w:r w:rsidR="003C352D" w:rsidRPr="00ED3B10">
        <w:rPr>
          <w:lang w:eastAsia="en-US"/>
        </w:rPr>
        <w:t>зарослей</w:t>
      </w:r>
      <w:r w:rsidR="00B11DEB" w:rsidRPr="00ED3B10">
        <w:rPr>
          <w:lang w:eastAsia="en-US"/>
        </w:rPr>
        <w:t xml:space="preserve"> </w:t>
      </w:r>
      <w:r w:rsidR="003C352D" w:rsidRPr="00ED3B10">
        <w:rPr>
          <w:lang w:eastAsia="en-US"/>
        </w:rPr>
        <w:t>бамбука и в приречных ивняках</w:t>
      </w:r>
      <w:r w:rsidR="00ED3B10" w:rsidRPr="00ED3B10">
        <w:rPr>
          <w:lang w:eastAsia="en-US"/>
        </w:rPr>
        <w:t>.</w:t>
      </w:r>
    </w:p>
    <w:p w:rsidR="00ED3B10" w:rsidRDefault="003C352D" w:rsidP="00ED3B10">
      <w:pPr>
        <w:ind w:firstLine="709"/>
        <w:rPr>
          <w:lang w:eastAsia="en-US"/>
        </w:rPr>
      </w:pPr>
      <w:r w:rsidRPr="00ED3B10">
        <w:rPr>
          <w:lang w:eastAsia="en-US"/>
        </w:rPr>
        <w:t>Это бесхлорофилльное сапрофитное растение семейства Орхидных, с коротким гладким кольчатым клубневидным горизонтальным корневищем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Стебель прямой, толстый, голый, буроватый, с чешуйчатыми влагалищами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Цветки вздутые, спайнолепестные, коричневые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 xml:space="preserve">с 5 короткими туповатыми лопастями и свободной продолговато </w:t>
      </w:r>
      <w:r w:rsidR="00ED3B10">
        <w:rPr>
          <w:lang w:eastAsia="en-US"/>
        </w:rPr>
        <w:t>-</w:t>
      </w:r>
      <w:r w:rsidRPr="00ED3B10">
        <w:rPr>
          <w:lang w:eastAsia="en-US"/>
        </w:rPr>
        <w:t xml:space="preserve"> овальной трехлопастной, по краю бахромчатой, беловатой губой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 xml:space="preserve">Соцветие </w:t>
      </w:r>
      <w:r w:rsidR="00ED3B10">
        <w:rPr>
          <w:lang w:eastAsia="en-US"/>
        </w:rPr>
        <w:t>-</w:t>
      </w:r>
      <w:r w:rsidRPr="00ED3B10">
        <w:rPr>
          <w:lang w:eastAsia="en-US"/>
        </w:rPr>
        <w:t xml:space="preserve"> редкая многоцветковая кисть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 xml:space="preserve">Плоды </w:t>
      </w:r>
      <w:r w:rsidR="00ED3B10">
        <w:rPr>
          <w:lang w:eastAsia="en-US"/>
        </w:rPr>
        <w:t>-</w:t>
      </w:r>
      <w:r w:rsidRPr="00ED3B10">
        <w:rPr>
          <w:lang w:eastAsia="en-US"/>
        </w:rPr>
        <w:t xml:space="preserve"> прямые, продолговато-обратнояйцевидные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коробочки с многочисленными мелкими семенами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Корневища содержат ванилинов</w:t>
      </w:r>
      <w:r w:rsidR="007F5D5D" w:rsidRPr="00ED3B10">
        <w:rPr>
          <w:lang w:eastAsia="en-US"/>
        </w:rPr>
        <w:t>ы</w:t>
      </w:r>
      <w:r w:rsidRPr="00ED3B10">
        <w:rPr>
          <w:lang w:eastAsia="en-US"/>
        </w:rPr>
        <w:t>й спи</w:t>
      </w:r>
      <w:r w:rsidR="007F5D5D" w:rsidRPr="00ED3B10">
        <w:rPr>
          <w:lang w:eastAsia="en-US"/>
        </w:rPr>
        <w:t>р</w:t>
      </w:r>
      <w:r w:rsidRPr="00ED3B10">
        <w:rPr>
          <w:lang w:eastAsia="en-US"/>
        </w:rPr>
        <w:t>т, 4</w:t>
      </w:r>
      <w:r w:rsidR="00ED3B10" w:rsidRPr="00ED3B10">
        <w:rPr>
          <w:lang w:eastAsia="en-US"/>
        </w:rPr>
        <w:t xml:space="preserve"> - </w:t>
      </w:r>
      <w:r w:rsidRPr="00ED3B10">
        <w:rPr>
          <w:lang w:eastAsia="en-US"/>
        </w:rPr>
        <w:t>гидроксибензальдегид, 4</w:t>
      </w:r>
      <w:r w:rsidR="00ED3B10" w:rsidRPr="00ED3B10">
        <w:rPr>
          <w:lang w:eastAsia="en-US"/>
        </w:rPr>
        <w:t xml:space="preserve"> - </w:t>
      </w:r>
      <w:r w:rsidRPr="00ED3B10">
        <w:rPr>
          <w:lang w:eastAsia="en-US"/>
        </w:rPr>
        <w:t>гидроксибензиловый спирт, 4</w:t>
      </w:r>
      <w:r w:rsidR="00ED3B10" w:rsidRPr="00ED3B10">
        <w:rPr>
          <w:lang w:eastAsia="en-US"/>
        </w:rPr>
        <w:t xml:space="preserve"> -</w:t>
      </w:r>
      <w:r w:rsidR="00ED3B10">
        <w:rPr>
          <w:lang w:eastAsia="en-US"/>
        </w:rPr>
        <w:t xml:space="preserve"> (</w:t>
      </w:r>
      <w:r w:rsidRPr="00ED3B10">
        <w:rPr>
          <w:lang w:eastAsia="en-US"/>
        </w:rPr>
        <w:t xml:space="preserve">β </w:t>
      </w:r>
      <w:r w:rsidR="00ED3B10">
        <w:rPr>
          <w:lang w:eastAsia="en-US"/>
        </w:rPr>
        <w:t>-</w:t>
      </w:r>
      <w:r w:rsidRPr="00ED3B10">
        <w:rPr>
          <w:lang w:eastAsia="en-US"/>
        </w:rPr>
        <w:t xml:space="preserve"> О глюкопиранозилокси</w:t>
      </w:r>
      <w:r w:rsidR="00ED3B10" w:rsidRPr="00ED3B10">
        <w:rPr>
          <w:lang w:eastAsia="en-US"/>
        </w:rPr>
        <w:t xml:space="preserve">) </w:t>
      </w:r>
      <w:r w:rsidRPr="00ED3B10">
        <w:rPr>
          <w:lang w:eastAsia="en-US"/>
        </w:rPr>
        <w:t>бензиловый спирт, 4</w:t>
      </w:r>
      <w:r w:rsidR="00ED3B10" w:rsidRPr="00ED3B10">
        <w:rPr>
          <w:lang w:eastAsia="en-US"/>
        </w:rPr>
        <w:t xml:space="preserve"> -</w:t>
      </w:r>
      <w:r w:rsidR="00ED3B10">
        <w:rPr>
          <w:lang w:eastAsia="en-US"/>
        </w:rPr>
        <w:t xml:space="preserve"> (</w:t>
      </w:r>
      <w:r w:rsidRPr="00ED3B10">
        <w:rPr>
          <w:lang w:eastAsia="en-US"/>
        </w:rPr>
        <w:t>метоксиметил</w:t>
      </w:r>
      <w:r w:rsidR="00ED3B10" w:rsidRPr="00ED3B10">
        <w:rPr>
          <w:lang w:eastAsia="en-US"/>
        </w:rPr>
        <w:t xml:space="preserve">) </w:t>
      </w:r>
      <w:r w:rsidRPr="00ED3B10">
        <w:rPr>
          <w:lang w:eastAsia="en-US"/>
        </w:rPr>
        <w:t>фенол, 4</w:t>
      </w:r>
      <w:r w:rsidR="00ED3B10" w:rsidRPr="00ED3B10">
        <w:rPr>
          <w:lang w:eastAsia="en-US"/>
        </w:rPr>
        <w:t xml:space="preserve"> -</w:t>
      </w:r>
      <w:r w:rsidR="00ED3B10">
        <w:rPr>
          <w:lang w:eastAsia="en-US"/>
        </w:rPr>
        <w:t xml:space="preserve"> (</w:t>
      </w:r>
      <w:r w:rsidRPr="00ED3B10">
        <w:rPr>
          <w:lang w:eastAsia="en-US"/>
        </w:rPr>
        <w:t>4</w:t>
      </w:r>
      <w:r w:rsidR="00ED3B10" w:rsidRPr="00ED3B10">
        <w:rPr>
          <w:lang w:eastAsia="en-US"/>
        </w:rPr>
        <w:t xml:space="preserve"> -</w:t>
      </w:r>
      <w:r w:rsidR="00ED3B10">
        <w:rPr>
          <w:lang w:eastAsia="en-US"/>
        </w:rPr>
        <w:t xml:space="preserve"> (</w:t>
      </w:r>
      <w:r w:rsidRPr="00ED3B10">
        <w:rPr>
          <w:lang w:eastAsia="en-US"/>
        </w:rPr>
        <w:t>метоксиметил</w:t>
      </w:r>
      <w:r w:rsidR="00ED3B10" w:rsidRPr="00ED3B10">
        <w:rPr>
          <w:lang w:eastAsia="en-US"/>
        </w:rPr>
        <w:t xml:space="preserve">) </w:t>
      </w:r>
      <w:r w:rsidRPr="00ED3B10">
        <w:rPr>
          <w:lang w:eastAsia="en-US"/>
        </w:rPr>
        <w:t>феноксиметил</w:t>
      </w:r>
      <w:r w:rsidR="00ED3B10" w:rsidRPr="00ED3B10">
        <w:rPr>
          <w:lang w:eastAsia="en-US"/>
        </w:rPr>
        <w:t xml:space="preserve">) </w:t>
      </w:r>
      <w:r w:rsidRPr="00ED3B10">
        <w:rPr>
          <w:lang w:eastAsia="en-US"/>
        </w:rPr>
        <w:t>фенол, бис</w:t>
      </w:r>
      <w:r w:rsidR="00ED3B10">
        <w:rPr>
          <w:lang w:eastAsia="en-US"/>
        </w:rPr>
        <w:t xml:space="preserve"> (</w:t>
      </w:r>
      <w:r w:rsidRPr="00ED3B10">
        <w:rPr>
          <w:lang w:eastAsia="en-US"/>
        </w:rPr>
        <w:t>4</w:t>
      </w:r>
      <w:r w:rsidR="00ED3B10" w:rsidRPr="00ED3B10">
        <w:rPr>
          <w:lang w:eastAsia="en-US"/>
        </w:rPr>
        <w:t xml:space="preserve"> - </w:t>
      </w:r>
      <w:r w:rsidRPr="00ED3B10">
        <w:rPr>
          <w:lang w:eastAsia="en-US"/>
        </w:rPr>
        <w:t>гидроксибензиловый</w:t>
      </w:r>
      <w:r w:rsidR="00ED3B10" w:rsidRPr="00ED3B10">
        <w:rPr>
          <w:lang w:eastAsia="en-US"/>
        </w:rPr>
        <w:t xml:space="preserve">) </w:t>
      </w:r>
      <w:r w:rsidRPr="00ED3B10">
        <w:rPr>
          <w:lang w:eastAsia="en-US"/>
        </w:rPr>
        <w:t>эфир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По последним данным, в корневищах также обнаружены гастродин, паришин, лимонная, янтарная и пальмитиновая кислоты, метилцитрат, β-ситостерин, даукостерин, сахароза, белки</w:t>
      </w:r>
      <w:r w:rsidR="00ED3B10">
        <w:rPr>
          <w:lang w:eastAsia="en-US"/>
        </w:rPr>
        <w:t xml:space="preserve"> (</w:t>
      </w:r>
      <w:r w:rsidRPr="00ED3B10">
        <w:rPr>
          <w:lang w:eastAsia="en-US"/>
        </w:rPr>
        <w:t>шитиназа, β-1,3-О-глюканаза</w:t>
      </w:r>
      <w:r w:rsidR="00ED3B10" w:rsidRPr="00ED3B10">
        <w:rPr>
          <w:lang w:eastAsia="en-US"/>
        </w:rPr>
        <w:t>),</w:t>
      </w:r>
      <w:r w:rsidRPr="00ED3B10">
        <w:rPr>
          <w:lang w:eastAsia="en-US"/>
        </w:rPr>
        <w:t xml:space="preserve"> микроэлементы</w:t>
      </w:r>
      <w:r w:rsidR="00ED3B10" w:rsidRPr="00ED3B10">
        <w:rPr>
          <w:lang w:eastAsia="en-US"/>
        </w:rPr>
        <w:t>.</w:t>
      </w:r>
    </w:p>
    <w:p w:rsidR="00ED3B10" w:rsidRDefault="00F707FF" w:rsidP="00ED3B10">
      <w:pPr>
        <w:ind w:firstLine="709"/>
        <w:rPr>
          <w:lang w:eastAsia="en-US"/>
        </w:rPr>
      </w:pPr>
      <w:r w:rsidRPr="00ED3B10">
        <w:rPr>
          <w:lang w:eastAsia="en-US"/>
        </w:rPr>
        <w:t xml:space="preserve">В научной медицине </w:t>
      </w:r>
      <w:r w:rsidR="008573B6" w:rsidRPr="00ED3B10">
        <w:rPr>
          <w:lang w:eastAsia="en-US"/>
        </w:rPr>
        <w:t>г</w:t>
      </w:r>
      <w:r w:rsidRPr="00ED3B10">
        <w:rPr>
          <w:lang w:eastAsia="en-US"/>
        </w:rPr>
        <w:t>астродия не изучалась, однако имеет ш</w:t>
      </w:r>
      <w:r w:rsidR="004309AE" w:rsidRPr="00ED3B10">
        <w:rPr>
          <w:lang w:eastAsia="en-US"/>
        </w:rPr>
        <w:t>ирокое применение у народов Китая</w:t>
      </w:r>
      <w:r w:rsidR="00ED3B10" w:rsidRPr="00ED3B10">
        <w:rPr>
          <w:lang w:eastAsia="en-US"/>
        </w:rPr>
        <w:t xml:space="preserve">. </w:t>
      </w:r>
      <w:r w:rsidR="00C26AC4" w:rsidRPr="00ED3B10">
        <w:rPr>
          <w:lang w:eastAsia="en-US"/>
        </w:rPr>
        <w:t>Отвар клубней пузатки используют в китайской медицине как тонизирующее средство, полезное при неврозах и неврастении</w:t>
      </w:r>
      <w:r w:rsidR="00ED3B10" w:rsidRPr="00ED3B10">
        <w:rPr>
          <w:lang w:eastAsia="en-US"/>
        </w:rPr>
        <w:t xml:space="preserve">. </w:t>
      </w:r>
      <w:r w:rsidR="00C26AC4" w:rsidRPr="00ED3B10">
        <w:rPr>
          <w:lang w:eastAsia="en-US"/>
        </w:rPr>
        <w:t>Клубни и стебли используют как общеукрепляющее при расстройствах нервной системы</w:t>
      </w:r>
      <w:r w:rsidR="00ED3B10" w:rsidRPr="00ED3B10">
        <w:rPr>
          <w:lang w:eastAsia="en-US"/>
        </w:rPr>
        <w:t xml:space="preserve">. </w:t>
      </w:r>
      <w:r w:rsidR="00C26AC4" w:rsidRPr="00ED3B10">
        <w:rPr>
          <w:lang w:eastAsia="en-US"/>
        </w:rPr>
        <w:t xml:space="preserve">Они обладают </w:t>
      </w:r>
      <w:r w:rsidRPr="00ED3B10">
        <w:rPr>
          <w:lang w:eastAsia="en-US"/>
        </w:rPr>
        <w:t xml:space="preserve">также </w:t>
      </w:r>
      <w:r w:rsidR="00C26AC4" w:rsidRPr="00ED3B10">
        <w:rPr>
          <w:lang w:eastAsia="en-US"/>
        </w:rPr>
        <w:t>мочегонным действием и используются</w:t>
      </w:r>
      <w:r w:rsidR="00B11DEB" w:rsidRPr="00ED3B10">
        <w:rPr>
          <w:lang w:eastAsia="en-US"/>
        </w:rPr>
        <w:t xml:space="preserve"> </w:t>
      </w:r>
      <w:r w:rsidR="00C26AC4" w:rsidRPr="00ED3B10">
        <w:rPr>
          <w:lang w:eastAsia="en-US"/>
        </w:rPr>
        <w:t>при нефрите и диабете</w:t>
      </w:r>
      <w:r w:rsidR="00ED3B10" w:rsidRPr="00ED3B10">
        <w:rPr>
          <w:lang w:eastAsia="en-US"/>
        </w:rPr>
        <w:t xml:space="preserve">. </w:t>
      </w:r>
      <w:r w:rsidR="00C26AC4" w:rsidRPr="00ED3B10">
        <w:rPr>
          <w:lang w:eastAsia="en-US"/>
        </w:rPr>
        <w:t xml:space="preserve">Настойку клубней, а иногда и стеблей нанайцы принимают при </w:t>
      </w:r>
      <w:r w:rsidR="00E54B30" w:rsidRPr="00ED3B10">
        <w:rPr>
          <w:lang w:eastAsia="en-US"/>
        </w:rPr>
        <w:t>нарушениях</w:t>
      </w:r>
      <w:r w:rsidR="00C26AC4" w:rsidRPr="00ED3B10">
        <w:rPr>
          <w:lang w:eastAsia="en-US"/>
        </w:rPr>
        <w:t xml:space="preserve"> половой функции</w:t>
      </w:r>
      <w:r w:rsidR="00ED3B10">
        <w:rPr>
          <w:lang w:eastAsia="en-US"/>
        </w:rPr>
        <w:t xml:space="preserve"> (</w:t>
      </w:r>
      <w:r w:rsidRPr="00ED3B10">
        <w:rPr>
          <w:lang w:eastAsia="en-US"/>
        </w:rPr>
        <w:t>импотенции</w:t>
      </w:r>
      <w:r w:rsidR="00ED3B10" w:rsidRPr="00ED3B10">
        <w:rPr>
          <w:lang w:eastAsia="en-US"/>
        </w:rPr>
        <w:t>),</w:t>
      </w:r>
      <w:r w:rsidR="00C26AC4" w:rsidRPr="00ED3B10">
        <w:rPr>
          <w:lang w:eastAsia="en-US"/>
        </w:rPr>
        <w:t xml:space="preserve"> как тонизирующее</w:t>
      </w:r>
      <w:r w:rsidR="00E54B30" w:rsidRPr="00ED3B10">
        <w:rPr>
          <w:lang w:eastAsia="en-US"/>
        </w:rPr>
        <w:t>, восстанавливающее силы средство, возвращающее бодрость после длительных физических нагрузок</w:t>
      </w:r>
      <w:r w:rsidR="00ED3B10" w:rsidRPr="00ED3B10">
        <w:rPr>
          <w:lang w:eastAsia="en-US"/>
        </w:rPr>
        <w:t xml:space="preserve">. </w:t>
      </w:r>
      <w:r w:rsidR="00E54B30" w:rsidRPr="00ED3B10">
        <w:rPr>
          <w:lang w:eastAsia="en-US"/>
        </w:rPr>
        <w:t xml:space="preserve">Способствует </w:t>
      </w:r>
      <w:r w:rsidRPr="00ED3B10">
        <w:rPr>
          <w:lang w:eastAsia="en-US"/>
        </w:rPr>
        <w:t xml:space="preserve">гастродия и </w:t>
      </w:r>
      <w:r w:rsidR="00E54B30" w:rsidRPr="00ED3B10">
        <w:rPr>
          <w:lang w:eastAsia="en-US"/>
        </w:rPr>
        <w:t>выздоровлению после большой потери крови</w:t>
      </w:r>
      <w:r w:rsidR="00ED3B10" w:rsidRPr="00ED3B10">
        <w:rPr>
          <w:lang w:eastAsia="en-US"/>
        </w:rPr>
        <w:t>.</w:t>
      </w:r>
    </w:p>
    <w:p w:rsidR="00ED3B10" w:rsidRDefault="00F834F5" w:rsidP="00ED3B10">
      <w:pPr>
        <w:ind w:firstLine="709"/>
        <w:rPr>
          <w:lang w:eastAsia="en-US"/>
        </w:rPr>
      </w:pPr>
      <w:r w:rsidRPr="00ED3B10">
        <w:rPr>
          <w:lang w:eastAsia="en-US"/>
        </w:rPr>
        <w:t xml:space="preserve">Корейцы используют надземную часть растения при нервных расстройствах, а корневища </w:t>
      </w:r>
      <w:r w:rsidR="00ED3B10">
        <w:rPr>
          <w:lang w:eastAsia="en-US"/>
        </w:rPr>
        <w:t>-</w:t>
      </w:r>
      <w:r w:rsidRPr="00ED3B10">
        <w:rPr>
          <w:lang w:eastAsia="en-US"/>
        </w:rPr>
        <w:t xml:space="preserve"> как тонизирующее средство при простуде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Кроме этого,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в народной медицине народов Дальнего Востока гастродия используется также при лечении</w:t>
      </w:r>
      <w:r w:rsidR="00B11DEB" w:rsidRPr="00ED3B10">
        <w:rPr>
          <w:lang w:eastAsia="en-US"/>
        </w:rPr>
        <w:t xml:space="preserve"> </w:t>
      </w:r>
      <w:r w:rsidR="00E54B30" w:rsidRPr="00ED3B10">
        <w:rPr>
          <w:lang w:eastAsia="en-US"/>
        </w:rPr>
        <w:t>при головной боли, головокружении, потере чувствительности конечностей, детских судорогах, неврастении, эпилепсии, столбняке, мионевралгии, ревматизме</w:t>
      </w:r>
      <w:r w:rsidR="00ED3B10" w:rsidRPr="00ED3B10">
        <w:rPr>
          <w:lang w:eastAsia="en-US"/>
        </w:rPr>
        <w:t>.</w:t>
      </w:r>
    </w:p>
    <w:p w:rsidR="00ED3B10" w:rsidRDefault="003C352D" w:rsidP="00ED3B10">
      <w:pPr>
        <w:ind w:firstLine="709"/>
        <w:rPr>
          <w:lang w:eastAsia="en-US"/>
        </w:rPr>
      </w:pPr>
      <w:r w:rsidRPr="00ED3B10">
        <w:rPr>
          <w:lang w:eastAsia="en-US"/>
        </w:rPr>
        <w:t xml:space="preserve">Учитывая выше изложенное, можно предположить наличие у </w:t>
      </w:r>
      <w:r w:rsidR="008573B6" w:rsidRPr="00ED3B10">
        <w:rPr>
          <w:lang w:eastAsia="en-US"/>
        </w:rPr>
        <w:t>Г</w:t>
      </w:r>
      <w:r w:rsidRPr="00ED3B10">
        <w:rPr>
          <w:lang w:eastAsia="en-US"/>
        </w:rPr>
        <w:t>астродии высокой адаптогенных свойств</w:t>
      </w:r>
      <w:r w:rsidR="00ED3B10" w:rsidRPr="00ED3B10">
        <w:rPr>
          <w:lang w:eastAsia="en-US"/>
        </w:rPr>
        <w:t>.</w:t>
      </w:r>
    </w:p>
    <w:p w:rsidR="00ED3B10" w:rsidRDefault="00CB4EFF" w:rsidP="00ED3B10">
      <w:pPr>
        <w:ind w:firstLine="709"/>
        <w:rPr>
          <w:lang w:eastAsia="en-US"/>
        </w:rPr>
      </w:pPr>
      <w:r w:rsidRPr="00ED3B10">
        <w:rPr>
          <w:lang w:eastAsia="en-US"/>
        </w:rPr>
        <w:t xml:space="preserve">Адаптогены </w:t>
      </w:r>
      <w:r w:rsidR="00ED3B10">
        <w:rPr>
          <w:lang w:eastAsia="en-US"/>
        </w:rPr>
        <w:t>-</w:t>
      </w:r>
      <w:r w:rsidRPr="00ED3B10">
        <w:rPr>
          <w:lang w:eastAsia="en-US"/>
        </w:rPr>
        <w:t xml:space="preserve"> это лекарственные средства, облегчающие адаптацию организма к различным неблагоприятным воздействиям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Такие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 xml:space="preserve">средства способны предупредить </w:t>
      </w:r>
      <w:r w:rsidR="003C352D" w:rsidRPr="00ED3B10">
        <w:rPr>
          <w:lang w:eastAsia="en-US"/>
        </w:rPr>
        <w:t xml:space="preserve">развитие </w:t>
      </w:r>
      <w:r w:rsidRPr="00ED3B10">
        <w:rPr>
          <w:lang w:eastAsia="en-US"/>
        </w:rPr>
        <w:t>заболевания</w:t>
      </w:r>
      <w:r w:rsidR="00ED3B10">
        <w:rPr>
          <w:lang w:eastAsia="en-US"/>
        </w:rPr>
        <w:t xml:space="preserve"> (</w:t>
      </w:r>
      <w:r w:rsidR="00AB78C4" w:rsidRPr="00ED3B10">
        <w:rPr>
          <w:lang w:eastAsia="en-US"/>
        </w:rPr>
        <w:t>как инфекционного, так и неинфекционного</w:t>
      </w:r>
      <w:r w:rsidR="00ED3B10" w:rsidRPr="00ED3B10">
        <w:rPr>
          <w:lang w:eastAsia="en-US"/>
        </w:rPr>
        <w:t xml:space="preserve">) </w:t>
      </w:r>
      <w:r w:rsidRPr="00ED3B10">
        <w:rPr>
          <w:lang w:eastAsia="en-US"/>
        </w:rPr>
        <w:t>или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способствовать более легкому его течению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Не являясь лекарствами от какой бы то ни было отдельной болезни, они могут оказаться эффективными при многих заболеваниях</w:t>
      </w:r>
      <w:r w:rsidR="00ED3B10" w:rsidRPr="00ED3B10">
        <w:rPr>
          <w:lang w:eastAsia="en-US"/>
        </w:rPr>
        <w:t>.</w:t>
      </w:r>
    </w:p>
    <w:p w:rsidR="00ED3B10" w:rsidRDefault="00CB4EFF" w:rsidP="00ED3B10">
      <w:pPr>
        <w:ind w:firstLine="709"/>
        <w:rPr>
          <w:lang w:eastAsia="en-US"/>
        </w:rPr>
      </w:pPr>
      <w:r w:rsidRPr="00ED3B10">
        <w:rPr>
          <w:lang w:eastAsia="en-US"/>
        </w:rPr>
        <w:t xml:space="preserve">Широкое применение адаптогенов началось после </w:t>
      </w:r>
      <w:r w:rsidR="0083489F" w:rsidRPr="00ED3B10">
        <w:rPr>
          <w:lang w:eastAsia="en-US"/>
        </w:rPr>
        <w:t xml:space="preserve">Второй </w:t>
      </w:r>
      <w:r w:rsidRPr="00ED3B10">
        <w:rPr>
          <w:lang w:eastAsia="en-US"/>
        </w:rPr>
        <w:t>мировой войны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В нем приняли участие многие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исследовател</w:t>
      </w:r>
      <w:r w:rsidR="003C352D" w:rsidRPr="00ED3B10">
        <w:rPr>
          <w:lang w:eastAsia="en-US"/>
        </w:rPr>
        <w:t>и</w:t>
      </w:r>
      <w:r w:rsidRPr="00ED3B10">
        <w:rPr>
          <w:lang w:eastAsia="en-US"/>
        </w:rPr>
        <w:t>, работавши</w:t>
      </w:r>
      <w:r w:rsidR="003C352D" w:rsidRPr="00ED3B10">
        <w:rPr>
          <w:lang w:eastAsia="en-US"/>
        </w:rPr>
        <w:t>е</w:t>
      </w:r>
      <w:r w:rsidRPr="00ED3B10">
        <w:rPr>
          <w:lang w:eastAsia="en-US"/>
        </w:rPr>
        <w:t xml:space="preserve"> во Владивостоке, Хабаровске, Томске, Уфе, Москве, Санкт-Петербурге и других городах страны</w:t>
      </w:r>
      <w:r w:rsidR="00ED3B10" w:rsidRPr="00ED3B10">
        <w:rPr>
          <w:lang w:eastAsia="en-US"/>
        </w:rPr>
        <w:t>.</w:t>
      </w:r>
    </w:p>
    <w:p w:rsidR="00ED3B10" w:rsidRDefault="00CB4EFF" w:rsidP="00ED3B10">
      <w:pPr>
        <w:ind w:firstLine="709"/>
        <w:rPr>
          <w:lang w:eastAsia="en-US"/>
        </w:rPr>
      </w:pPr>
      <w:r w:rsidRPr="00ED3B10">
        <w:rPr>
          <w:lang w:eastAsia="en-US"/>
        </w:rPr>
        <w:t>Одним из наиболее известных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 xml:space="preserve">и популярных лекарственных растений </w:t>
      </w:r>
      <w:r w:rsidR="00ED3B10">
        <w:rPr>
          <w:lang w:eastAsia="en-US"/>
        </w:rPr>
        <w:t>-</w:t>
      </w:r>
      <w:r w:rsidRPr="00ED3B10">
        <w:rPr>
          <w:lang w:eastAsia="en-US"/>
        </w:rPr>
        <w:t xml:space="preserve"> адаптогенов Восточной и Юго-Восточной Азии является женьшень, который интенсивно заготовлялся на протяжении многих веков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Уже давно были серьезно подорваны его природные ресурсы, а к моменту широких исследований растение вообще оказалось перед угрозой исчезновения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Женьшень в настоящее время включен в красную книгу</w:t>
      </w:r>
      <w:r w:rsidR="00ED3B10" w:rsidRPr="00ED3B10">
        <w:rPr>
          <w:lang w:eastAsia="en-US"/>
        </w:rPr>
        <w:t>.</w:t>
      </w:r>
    </w:p>
    <w:p w:rsidR="00ED3B10" w:rsidRDefault="00CB4EFF" w:rsidP="00ED3B10">
      <w:pPr>
        <w:ind w:firstLine="709"/>
        <w:rPr>
          <w:lang w:eastAsia="en-US"/>
        </w:rPr>
      </w:pPr>
      <w:r w:rsidRPr="00ED3B10">
        <w:rPr>
          <w:lang w:eastAsia="en-US"/>
        </w:rPr>
        <w:t>Кроме женьшеня, ученые нашли много других растений, препараты которых тоже обладают адаптогенными свойствами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 xml:space="preserve">Это </w:t>
      </w:r>
      <w:r w:rsidR="00ED3B10">
        <w:rPr>
          <w:lang w:eastAsia="en-US"/>
        </w:rPr>
        <w:t>-</w:t>
      </w:r>
      <w:r w:rsidRPr="00ED3B10">
        <w:rPr>
          <w:lang w:eastAsia="en-US"/>
        </w:rPr>
        <w:t xml:space="preserve"> аралия маньчжурская, заманиха высокая, элеутерококк колючий, р</w:t>
      </w:r>
      <w:r w:rsidR="003944C7" w:rsidRPr="00ED3B10">
        <w:rPr>
          <w:lang w:eastAsia="en-US"/>
        </w:rPr>
        <w:t>о</w:t>
      </w:r>
      <w:r w:rsidRPr="00ED3B10">
        <w:rPr>
          <w:lang w:eastAsia="en-US"/>
        </w:rPr>
        <w:t>диола розовая, лимонник китайский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Адаптогенное действие аралии, заманихи и элеутерококка было сразу воспринято как должное, поскольку эти растения ботанически родственны женьшеню</w:t>
      </w:r>
      <w:r w:rsidR="00ED3B10" w:rsidRPr="00ED3B10">
        <w:rPr>
          <w:lang w:eastAsia="en-US"/>
        </w:rPr>
        <w:t xml:space="preserve">: </w:t>
      </w:r>
      <w:r w:rsidRPr="00ED3B10">
        <w:rPr>
          <w:lang w:eastAsia="en-US"/>
        </w:rPr>
        <w:t>все они относятся к семейству аралиевых</w:t>
      </w:r>
      <w:r w:rsidR="00ED3B10" w:rsidRPr="00ED3B10">
        <w:rPr>
          <w:lang w:eastAsia="en-US"/>
        </w:rPr>
        <w:t>.</w:t>
      </w:r>
    </w:p>
    <w:p w:rsidR="00ED3B10" w:rsidRDefault="00CB4EFF" w:rsidP="00ED3B10">
      <w:pPr>
        <w:ind w:firstLine="709"/>
        <w:rPr>
          <w:lang w:eastAsia="en-US"/>
        </w:rPr>
      </w:pPr>
      <w:r w:rsidRPr="00ED3B10">
        <w:rPr>
          <w:lang w:eastAsia="en-US"/>
        </w:rPr>
        <w:t>Р</w:t>
      </w:r>
      <w:r w:rsidR="003944C7" w:rsidRPr="00ED3B10">
        <w:rPr>
          <w:lang w:eastAsia="en-US"/>
        </w:rPr>
        <w:t>о</w:t>
      </w:r>
      <w:r w:rsidRPr="00ED3B10">
        <w:rPr>
          <w:lang w:eastAsia="en-US"/>
        </w:rPr>
        <w:t xml:space="preserve">диола относится к семейству толстянковых и сродни известной </w:t>
      </w:r>
      <w:r w:rsidR="003C352D" w:rsidRPr="00ED3B10">
        <w:rPr>
          <w:lang w:eastAsia="en-US"/>
        </w:rPr>
        <w:t xml:space="preserve">для </w:t>
      </w:r>
      <w:r w:rsidRPr="00ED3B10">
        <w:rPr>
          <w:lang w:eastAsia="en-US"/>
        </w:rPr>
        <w:t>многих из нас с детских лет так называемой</w:t>
      </w:r>
      <w:r w:rsidR="00ED3B10">
        <w:rPr>
          <w:lang w:eastAsia="en-US"/>
        </w:rPr>
        <w:t xml:space="preserve"> "</w:t>
      </w:r>
      <w:r w:rsidRPr="00ED3B10">
        <w:rPr>
          <w:lang w:eastAsia="en-US"/>
        </w:rPr>
        <w:t>заячьей капусте</w:t>
      </w:r>
      <w:r w:rsidR="00ED3B10">
        <w:rPr>
          <w:lang w:eastAsia="en-US"/>
        </w:rPr>
        <w:t xml:space="preserve"> ". </w:t>
      </w:r>
      <w:r w:rsidRPr="00ED3B10">
        <w:rPr>
          <w:lang w:eastAsia="en-US"/>
        </w:rPr>
        <w:t>Пример радиолы показывает, что адаптогенное действие не является исключительной принадлежностью растений семейства аралиевых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Это позволяет предположить возможность обнаружения адаптогенов и среди растений, относящихся к другим семействам</w:t>
      </w:r>
      <w:r w:rsidR="00ED3B10" w:rsidRPr="00ED3B10">
        <w:rPr>
          <w:lang w:eastAsia="en-US"/>
        </w:rPr>
        <w:t>.</w:t>
      </w:r>
    </w:p>
    <w:p w:rsidR="00ED3B10" w:rsidRDefault="00D76285" w:rsidP="00ED3B10">
      <w:pPr>
        <w:ind w:firstLine="709"/>
        <w:rPr>
          <w:lang w:eastAsia="en-US"/>
        </w:rPr>
      </w:pPr>
      <w:r w:rsidRPr="00ED3B10">
        <w:rPr>
          <w:lang w:eastAsia="en-US"/>
        </w:rPr>
        <w:t>Лекарственный препарат, относящийся к адаптогенам, должен соответствовать четырем требованиям, сформулированным более 30 лет тому назад И</w:t>
      </w:r>
      <w:r w:rsidR="00ED3B10">
        <w:rPr>
          <w:lang w:eastAsia="en-US"/>
        </w:rPr>
        <w:t xml:space="preserve">.И. </w:t>
      </w:r>
      <w:r w:rsidRPr="00ED3B10">
        <w:rPr>
          <w:lang w:eastAsia="en-US"/>
        </w:rPr>
        <w:t>Брехманом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П</w:t>
      </w:r>
      <w:r w:rsidR="00CB4EFF" w:rsidRPr="00ED3B10">
        <w:rPr>
          <w:lang w:eastAsia="en-US"/>
        </w:rPr>
        <w:t xml:space="preserve">ервое требование </w:t>
      </w:r>
      <w:r w:rsidR="00ED3B10">
        <w:rPr>
          <w:lang w:eastAsia="en-US"/>
        </w:rPr>
        <w:t>-</w:t>
      </w:r>
      <w:r w:rsidR="00CB4EFF" w:rsidRPr="00ED3B10">
        <w:rPr>
          <w:lang w:eastAsia="en-US"/>
        </w:rPr>
        <w:t xml:space="preserve"> о безвредности</w:t>
      </w:r>
      <w:r w:rsidR="00ED3B10" w:rsidRPr="00ED3B10">
        <w:rPr>
          <w:lang w:eastAsia="en-US"/>
        </w:rPr>
        <w:t xml:space="preserve">: </w:t>
      </w:r>
      <w:r w:rsidRPr="00ED3B10">
        <w:rPr>
          <w:lang w:eastAsia="en-US"/>
        </w:rPr>
        <w:t>препараты должны оказывать минимальные сдвиги физиологических и биохимических показателей здоровых людей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В</w:t>
      </w:r>
      <w:r w:rsidR="00CB4EFF" w:rsidRPr="00ED3B10">
        <w:rPr>
          <w:lang w:eastAsia="en-US"/>
        </w:rPr>
        <w:t xml:space="preserve">торое требование гласит, что адаптогены должны повышать сопротивляемость организма к вредному действию факторов </w:t>
      </w:r>
      <w:r w:rsidRPr="00ED3B10">
        <w:rPr>
          <w:lang w:eastAsia="en-US"/>
        </w:rPr>
        <w:t>различной природы</w:t>
      </w:r>
      <w:r w:rsidR="00ED3B10" w:rsidRPr="00ED3B10">
        <w:rPr>
          <w:lang w:eastAsia="en-US"/>
        </w:rPr>
        <w:t xml:space="preserve">: </w:t>
      </w:r>
      <w:r w:rsidR="00CB4EFF" w:rsidRPr="00ED3B10">
        <w:rPr>
          <w:lang w:eastAsia="en-US"/>
        </w:rPr>
        <w:t>химической, физической</w:t>
      </w:r>
      <w:r w:rsidRPr="00ED3B10">
        <w:rPr>
          <w:lang w:eastAsia="en-US"/>
        </w:rPr>
        <w:t>,</w:t>
      </w:r>
      <w:r w:rsidR="00CB4EFF" w:rsidRPr="00ED3B10">
        <w:rPr>
          <w:lang w:eastAsia="en-US"/>
        </w:rPr>
        <w:t xml:space="preserve"> биологической природы</w:t>
      </w:r>
      <w:r w:rsidRPr="00ED3B10">
        <w:rPr>
          <w:lang w:eastAsia="en-US"/>
        </w:rPr>
        <w:t xml:space="preserve"> и </w:t>
      </w:r>
      <w:r w:rsidR="00ED3B10">
        <w:rPr>
          <w:lang w:eastAsia="en-US"/>
        </w:rPr>
        <w:t>т.д.</w:t>
      </w:r>
      <w:r w:rsidR="00ED3B10" w:rsidRPr="00ED3B10">
        <w:rPr>
          <w:lang w:eastAsia="en-US"/>
        </w:rPr>
        <w:t xml:space="preserve"> </w:t>
      </w:r>
      <w:r w:rsidR="00CB4EFF" w:rsidRPr="00ED3B10">
        <w:rPr>
          <w:lang w:eastAsia="en-US"/>
        </w:rPr>
        <w:t xml:space="preserve">Третье требование </w:t>
      </w:r>
      <w:r w:rsidR="00ED3B10">
        <w:rPr>
          <w:lang w:eastAsia="en-US"/>
        </w:rPr>
        <w:t>-</w:t>
      </w:r>
      <w:r w:rsidR="00CB4EFF" w:rsidRPr="00ED3B10">
        <w:rPr>
          <w:lang w:eastAsia="en-US"/>
        </w:rPr>
        <w:t xml:space="preserve"> действие адаптогена тем более выражено, чем более глубоки неблагоприятные сдвиги в организме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 xml:space="preserve">Однако </w:t>
      </w:r>
      <w:r w:rsidR="00AB78C4" w:rsidRPr="00ED3B10">
        <w:rPr>
          <w:lang w:eastAsia="en-US"/>
        </w:rPr>
        <w:t>необходимо учитывать, что нарушение функций органов должно быть обратимо</w:t>
      </w:r>
      <w:r w:rsidR="00ED3B10" w:rsidRPr="00ED3B10">
        <w:rPr>
          <w:lang w:eastAsia="en-US"/>
        </w:rPr>
        <w:t xml:space="preserve">. </w:t>
      </w:r>
      <w:r w:rsidR="00AB78C4" w:rsidRPr="00ED3B10">
        <w:rPr>
          <w:lang w:eastAsia="en-US"/>
        </w:rPr>
        <w:t>При необратимости процесса вследствие грубых структурных нарушений тканей</w:t>
      </w:r>
      <w:r w:rsidR="00ED3B10">
        <w:rPr>
          <w:lang w:eastAsia="en-US"/>
        </w:rPr>
        <w:t xml:space="preserve"> (</w:t>
      </w:r>
      <w:r w:rsidR="00AB78C4" w:rsidRPr="00ED3B10">
        <w:rPr>
          <w:lang w:eastAsia="en-US"/>
        </w:rPr>
        <w:t>например, развитие инфаркта миокарда</w:t>
      </w:r>
      <w:r w:rsidR="00ED3B10" w:rsidRPr="00ED3B10">
        <w:rPr>
          <w:lang w:eastAsia="en-US"/>
        </w:rPr>
        <w:t>),</w:t>
      </w:r>
      <w:r w:rsidR="00AB78C4" w:rsidRPr="00ED3B10">
        <w:rPr>
          <w:lang w:eastAsia="en-US"/>
        </w:rPr>
        <w:t xml:space="preserve"> лечебное действие </w:t>
      </w:r>
      <w:r w:rsidR="00CB4EFF" w:rsidRPr="00ED3B10">
        <w:rPr>
          <w:lang w:eastAsia="en-US"/>
        </w:rPr>
        <w:t>адаптогенов не</w:t>
      </w:r>
      <w:r w:rsidR="00AB78C4" w:rsidRPr="00ED3B10">
        <w:rPr>
          <w:lang w:eastAsia="en-US"/>
        </w:rPr>
        <w:t>велико</w:t>
      </w:r>
      <w:r w:rsidR="00ED3B10" w:rsidRPr="00ED3B10">
        <w:rPr>
          <w:lang w:eastAsia="en-US"/>
        </w:rPr>
        <w:t xml:space="preserve">. </w:t>
      </w:r>
      <w:r w:rsidR="00CB4EFF" w:rsidRPr="00ED3B10">
        <w:rPr>
          <w:lang w:eastAsia="en-US"/>
        </w:rPr>
        <w:t>В соответствии с четвертым требованием адаптоген должен обладать нормализующим действием независимо от направленности предшествующих сдвигов</w:t>
      </w:r>
      <w:r w:rsidR="00ED3B10" w:rsidRPr="00ED3B10">
        <w:rPr>
          <w:lang w:eastAsia="en-US"/>
        </w:rPr>
        <w:t>.</w:t>
      </w:r>
    </w:p>
    <w:p w:rsidR="00ED3B10" w:rsidRDefault="00CB4EFF" w:rsidP="00ED3B10">
      <w:pPr>
        <w:ind w:firstLine="709"/>
        <w:rPr>
          <w:lang w:eastAsia="en-US"/>
        </w:rPr>
      </w:pPr>
      <w:r w:rsidRPr="00ED3B10">
        <w:rPr>
          <w:lang w:eastAsia="en-US"/>
        </w:rPr>
        <w:t>Следует отметить, что в ХХ</w:t>
      </w:r>
      <w:r w:rsidRPr="00ED3B10">
        <w:rPr>
          <w:lang w:val="en-US" w:eastAsia="en-US"/>
        </w:rPr>
        <w:t>I</w:t>
      </w:r>
      <w:r w:rsidRPr="00ED3B10">
        <w:rPr>
          <w:lang w:eastAsia="en-US"/>
        </w:rPr>
        <w:t xml:space="preserve"> век медицина вступила с мощным арсеналом лекарственных средств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Мировая фармацевтическая промышленность производит в настоящее время десятки тысяч лекарственных препаратов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Свыше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15000 из них включены в Государственный реестр лекарственных средств, разрешенных для медицинского применения в Российской Федерации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 xml:space="preserve">В основном эти </w:t>
      </w:r>
      <w:r w:rsidR="00AB78C4" w:rsidRPr="00ED3B10">
        <w:rPr>
          <w:lang w:eastAsia="en-US"/>
        </w:rPr>
        <w:t>препараты</w:t>
      </w:r>
      <w:r w:rsidRPr="00ED3B10">
        <w:rPr>
          <w:lang w:eastAsia="en-US"/>
        </w:rPr>
        <w:t xml:space="preserve"> созданы в ХХ веке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 xml:space="preserve">Интенсивная разработка новых лекарств началась в 1930 </w:t>
      </w:r>
      <w:r w:rsidR="00ED3B10">
        <w:rPr>
          <w:lang w:eastAsia="en-US"/>
        </w:rPr>
        <w:t>-</w:t>
      </w:r>
      <w:r w:rsidRPr="00ED3B10">
        <w:rPr>
          <w:lang w:eastAsia="en-US"/>
        </w:rPr>
        <w:t xml:space="preserve"> 40 годах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Этот период называют началом</w:t>
      </w:r>
      <w:r w:rsidR="00ED3B10">
        <w:rPr>
          <w:lang w:eastAsia="en-US"/>
        </w:rPr>
        <w:t xml:space="preserve"> "</w:t>
      </w:r>
      <w:r w:rsidRPr="00ED3B10">
        <w:rPr>
          <w:lang w:eastAsia="en-US"/>
        </w:rPr>
        <w:t>фармакологической революции</w:t>
      </w:r>
      <w:r w:rsidR="00ED3B10">
        <w:rPr>
          <w:lang w:eastAsia="en-US"/>
        </w:rPr>
        <w:t xml:space="preserve">". </w:t>
      </w:r>
      <w:r w:rsidRPr="00ED3B10">
        <w:rPr>
          <w:lang w:eastAsia="en-US"/>
        </w:rPr>
        <w:t>Стимулом для этого послужил научно</w:t>
      </w:r>
      <w:r w:rsidR="0083489F" w:rsidRPr="00ED3B10">
        <w:rPr>
          <w:lang w:eastAsia="en-US"/>
        </w:rPr>
        <w:t>-</w:t>
      </w:r>
      <w:r w:rsidRPr="00ED3B10">
        <w:rPr>
          <w:lang w:eastAsia="en-US"/>
        </w:rPr>
        <w:t>технический прогресс, и, в частности</w:t>
      </w:r>
      <w:r w:rsidR="00AB78C4" w:rsidRPr="00ED3B10">
        <w:rPr>
          <w:lang w:eastAsia="en-US"/>
        </w:rPr>
        <w:t>,</w:t>
      </w:r>
      <w:r w:rsidRPr="00ED3B10">
        <w:rPr>
          <w:lang w:eastAsia="en-US"/>
        </w:rPr>
        <w:t xml:space="preserve"> крупные достижения в биологии и медицине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 xml:space="preserve">Адаптогены стали также объектом научных исследований, и из средств народной медицины </w:t>
      </w:r>
      <w:r w:rsidR="00AB78C4" w:rsidRPr="00ED3B10">
        <w:rPr>
          <w:lang w:eastAsia="en-US"/>
        </w:rPr>
        <w:t>и четверо из них</w:t>
      </w:r>
      <w:r w:rsidR="00ED3B10">
        <w:rPr>
          <w:lang w:eastAsia="en-US"/>
        </w:rPr>
        <w:t xml:space="preserve"> (</w:t>
      </w:r>
      <w:r w:rsidR="00AB78C4" w:rsidRPr="00ED3B10">
        <w:rPr>
          <w:lang w:eastAsia="en-US"/>
        </w:rPr>
        <w:t>женьшень, пантокрин, элеутерококк и дибазол</w:t>
      </w:r>
      <w:r w:rsidR="00ED3B10" w:rsidRPr="00ED3B10">
        <w:rPr>
          <w:lang w:eastAsia="en-US"/>
        </w:rPr>
        <w:t xml:space="preserve">) </w:t>
      </w:r>
      <w:r w:rsidRPr="00ED3B10">
        <w:rPr>
          <w:lang w:eastAsia="en-US"/>
        </w:rPr>
        <w:t>превратились в лекарственные препараты с доказанной эффективностью и безопасностью</w:t>
      </w:r>
      <w:r w:rsidR="00ED3B10" w:rsidRPr="00ED3B10">
        <w:rPr>
          <w:lang w:eastAsia="en-US"/>
        </w:rPr>
        <w:t xml:space="preserve">. </w:t>
      </w:r>
      <w:r w:rsidR="00AE1455" w:rsidRPr="00ED3B10">
        <w:rPr>
          <w:lang w:eastAsia="en-US"/>
        </w:rPr>
        <w:t>Небольшой арсенал адаптогенов стимулирует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поиск и изучение новых лекарственных средств, обладающих адаптогенными свойствами</w:t>
      </w:r>
      <w:r w:rsidR="00ED3B10" w:rsidRPr="00ED3B10">
        <w:rPr>
          <w:lang w:eastAsia="en-US"/>
        </w:rPr>
        <w:t>.</w:t>
      </w:r>
    </w:p>
    <w:p w:rsidR="00ED3B10" w:rsidRDefault="003E43FB" w:rsidP="00ED3B10">
      <w:pPr>
        <w:ind w:firstLine="709"/>
        <w:rPr>
          <w:lang w:eastAsia="en-US"/>
        </w:rPr>
      </w:pPr>
      <w:r w:rsidRPr="00ED3B10">
        <w:rPr>
          <w:lang w:eastAsia="en-US"/>
        </w:rPr>
        <w:t>Целью нашего исследования является установление спектра фармакологической активности 70% настойки из Гастродии высокой</w:t>
      </w:r>
      <w:r w:rsidR="00ED3B10" w:rsidRPr="00ED3B10">
        <w:rPr>
          <w:lang w:eastAsia="en-US"/>
        </w:rPr>
        <w:t>.</w:t>
      </w:r>
    </w:p>
    <w:p w:rsidR="00ED3B10" w:rsidRDefault="003E43FB" w:rsidP="00ED3B10">
      <w:pPr>
        <w:ind w:firstLine="709"/>
        <w:rPr>
          <w:lang w:eastAsia="en-US"/>
        </w:rPr>
      </w:pPr>
      <w:r w:rsidRPr="00ED3B10">
        <w:rPr>
          <w:lang w:eastAsia="en-US"/>
        </w:rPr>
        <w:t>Задачи исследования</w:t>
      </w:r>
      <w:r w:rsidR="00ED3B10" w:rsidRPr="00ED3B10">
        <w:rPr>
          <w:lang w:eastAsia="en-US"/>
        </w:rPr>
        <w:t>:</w:t>
      </w:r>
    </w:p>
    <w:p w:rsidR="00ED3B10" w:rsidRDefault="003E43FB" w:rsidP="00ED3B10">
      <w:pPr>
        <w:ind w:firstLine="709"/>
        <w:rPr>
          <w:lang w:eastAsia="en-US"/>
        </w:rPr>
      </w:pPr>
      <w:r w:rsidRPr="00ED3B10">
        <w:rPr>
          <w:lang w:eastAsia="en-US"/>
        </w:rPr>
        <w:t>В эксперименте на белых мышах определить острую токсичность 70% настойки из Гастродии высокой</w:t>
      </w:r>
      <w:r w:rsidR="00ED3B10" w:rsidRPr="00ED3B10">
        <w:rPr>
          <w:lang w:eastAsia="en-US"/>
        </w:rPr>
        <w:t>.</w:t>
      </w:r>
    </w:p>
    <w:p w:rsidR="00ED3B10" w:rsidRDefault="003E43FB" w:rsidP="00ED3B10">
      <w:pPr>
        <w:ind w:firstLine="709"/>
        <w:rPr>
          <w:lang w:eastAsia="en-US"/>
        </w:rPr>
      </w:pPr>
      <w:r w:rsidRPr="00ED3B10">
        <w:rPr>
          <w:lang w:eastAsia="en-US"/>
        </w:rPr>
        <w:t>В эксперименте на белых крысах на модели гипоксии определить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антигипоксическую активность 70% настойки из Гастродии высокой</w:t>
      </w:r>
      <w:r w:rsidR="00ED3B10" w:rsidRPr="00ED3B10">
        <w:rPr>
          <w:lang w:eastAsia="en-US"/>
        </w:rPr>
        <w:t>.</w:t>
      </w:r>
    </w:p>
    <w:p w:rsidR="00ED3B10" w:rsidRDefault="003E43FB" w:rsidP="00ED3B10">
      <w:pPr>
        <w:ind w:firstLine="709"/>
        <w:rPr>
          <w:lang w:eastAsia="en-US"/>
        </w:rPr>
      </w:pPr>
      <w:r w:rsidRPr="00ED3B10">
        <w:rPr>
          <w:lang w:eastAsia="en-US"/>
        </w:rPr>
        <w:t>В эксперименте на белых крысах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на модели предельных мышечных нагрузок определить актопротекторную активность 70% настойки из Гастродии высокой</w:t>
      </w:r>
      <w:r w:rsidR="00ED3B10" w:rsidRPr="00ED3B10">
        <w:rPr>
          <w:lang w:eastAsia="en-US"/>
        </w:rPr>
        <w:t>.</w:t>
      </w:r>
    </w:p>
    <w:p w:rsidR="00ED3B10" w:rsidRDefault="003E43FB" w:rsidP="00ED3B10">
      <w:pPr>
        <w:ind w:firstLine="709"/>
        <w:rPr>
          <w:lang w:eastAsia="en-US"/>
        </w:rPr>
      </w:pPr>
      <w:r w:rsidRPr="00ED3B10">
        <w:rPr>
          <w:lang w:eastAsia="en-US"/>
        </w:rPr>
        <w:t>В эксперименте на белых крысах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на модели иммобилизационного стресса определить стресспротекторную активность 70% настойки из Гастродии высокой</w:t>
      </w:r>
      <w:r w:rsidR="00ED3B10" w:rsidRPr="00ED3B10">
        <w:rPr>
          <w:lang w:eastAsia="en-US"/>
        </w:rPr>
        <w:t>.</w:t>
      </w:r>
    </w:p>
    <w:p w:rsidR="00ED3B10" w:rsidRDefault="003E43FB" w:rsidP="00ED3B10">
      <w:pPr>
        <w:ind w:firstLine="709"/>
        <w:rPr>
          <w:lang w:eastAsia="en-US"/>
        </w:rPr>
      </w:pPr>
      <w:r w:rsidRPr="00ED3B10">
        <w:rPr>
          <w:lang w:eastAsia="en-US"/>
        </w:rPr>
        <w:t>В эксперименте на белых крысах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на модели</w:t>
      </w:r>
      <w:r w:rsidR="00ED3B10">
        <w:rPr>
          <w:lang w:eastAsia="en-US"/>
        </w:rPr>
        <w:t xml:space="preserve"> "</w:t>
      </w:r>
      <w:r w:rsidRPr="00ED3B10">
        <w:rPr>
          <w:lang w:eastAsia="en-US"/>
        </w:rPr>
        <w:t>открытое поле</w:t>
      </w:r>
      <w:r w:rsidR="00ED3B10">
        <w:rPr>
          <w:lang w:eastAsia="en-US"/>
        </w:rPr>
        <w:t xml:space="preserve">" </w:t>
      </w:r>
      <w:r w:rsidRPr="00ED3B10">
        <w:rPr>
          <w:lang w:eastAsia="en-US"/>
        </w:rPr>
        <w:t>исследовать наличие нейротропной активности у 70% настойки из Гастродии высокой</w:t>
      </w:r>
      <w:r w:rsidR="00ED3B10" w:rsidRPr="00ED3B10">
        <w:rPr>
          <w:lang w:eastAsia="en-US"/>
        </w:rPr>
        <w:t>.</w:t>
      </w:r>
    </w:p>
    <w:p w:rsidR="00ED3B10" w:rsidRDefault="003E43FB" w:rsidP="00ED3B10">
      <w:pPr>
        <w:ind w:firstLine="709"/>
        <w:rPr>
          <w:lang w:eastAsia="en-US"/>
        </w:rPr>
      </w:pPr>
      <w:r w:rsidRPr="00ED3B10">
        <w:rPr>
          <w:lang w:eastAsia="en-US"/>
        </w:rPr>
        <w:t>У белых мышей определить влияние 70% настойки из Гастродии высокой на активность лизоцима крови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и фагоцитарную активность нейтрофилов</w:t>
      </w:r>
      <w:r w:rsidR="00ED3B10" w:rsidRPr="00ED3B10">
        <w:rPr>
          <w:lang w:eastAsia="en-US"/>
        </w:rPr>
        <w:t>.</w:t>
      </w:r>
    </w:p>
    <w:p w:rsidR="00ED3B10" w:rsidRPr="00ED3B10" w:rsidRDefault="0083489F" w:rsidP="00ED3B10">
      <w:pPr>
        <w:pStyle w:val="2"/>
      </w:pPr>
      <w:r w:rsidRPr="00ED3B10">
        <w:br w:type="page"/>
      </w:r>
      <w:bookmarkStart w:id="1" w:name="_Toc270282669"/>
      <w:r w:rsidR="00ED3B10" w:rsidRPr="00ED3B10">
        <w:t>Исследование фармакологических свойств гастродии высокой</w:t>
      </w:r>
      <w:bookmarkEnd w:id="1"/>
    </w:p>
    <w:p w:rsidR="00ED3B10" w:rsidRDefault="00ED3B10" w:rsidP="00ED3B10">
      <w:pPr>
        <w:ind w:firstLine="709"/>
        <w:rPr>
          <w:lang w:eastAsia="en-US"/>
        </w:rPr>
      </w:pPr>
    </w:p>
    <w:p w:rsidR="00ED3B10" w:rsidRPr="00ED3B10" w:rsidRDefault="00D86F41" w:rsidP="00ED3B10">
      <w:pPr>
        <w:pStyle w:val="2"/>
      </w:pPr>
      <w:bookmarkStart w:id="2" w:name="_Toc270282670"/>
      <w:r w:rsidRPr="00ED3B10">
        <w:t>1</w:t>
      </w:r>
      <w:r w:rsidR="00ED3B10" w:rsidRPr="00ED3B10">
        <w:t xml:space="preserve">. </w:t>
      </w:r>
      <w:r w:rsidRPr="00ED3B10">
        <w:t>Материалы и методики</w:t>
      </w:r>
      <w:bookmarkEnd w:id="2"/>
    </w:p>
    <w:p w:rsidR="00ED3B10" w:rsidRDefault="00ED3B10" w:rsidP="00ED3B10">
      <w:pPr>
        <w:ind w:firstLine="709"/>
        <w:rPr>
          <w:lang w:eastAsia="en-US"/>
        </w:rPr>
      </w:pPr>
    </w:p>
    <w:p w:rsidR="00ED3B10" w:rsidRDefault="00611E41" w:rsidP="00ED3B10">
      <w:pPr>
        <w:ind w:firstLine="709"/>
        <w:rPr>
          <w:lang w:eastAsia="en-US"/>
        </w:rPr>
      </w:pPr>
      <w:r w:rsidRPr="00ED3B10">
        <w:rPr>
          <w:lang w:eastAsia="en-US"/>
        </w:rPr>
        <w:t xml:space="preserve">В экспериментальной части работы использовались беспородные животные </w:t>
      </w:r>
      <w:r w:rsidR="00ED3B10">
        <w:rPr>
          <w:lang w:eastAsia="en-US"/>
        </w:rPr>
        <w:t>-</w:t>
      </w:r>
      <w:r w:rsidRPr="00ED3B10">
        <w:rPr>
          <w:lang w:eastAsia="en-US"/>
        </w:rPr>
        <w:t xml:space="preserve"> </w:t>
      </w:r>
      <w:r w:rsidR="0063133D" w:rsidRPr="00ED3B10">
        <w:rPr>
          <w:lang w:eastAsia="en-US"/>
        </w:rPr>
        <w:t xml:space="preserve">белые </w:t>
      </w:r>
      <w:r w:rsidRPr="00ED3B10">
        <w:rPr>
          <w:lang w:eastAsia="en-US"/>
        </w:rPr>
        <w:t>крысы</w:t>
      </w:r>
      <w:r w:rsidR="0063133D" w:rsidRPr="00ED3B10">
        <w:rPr>
          <w:lang w:eastAsia="en-US"/>
        </w:rPr>
        <w:t xml:space="preserve"> </w:t>
      </w:r>
      <w:r w:rsidR="00F833A0" w:rsidRPr="00ED3B10">
        <w:rPr>
          <w:lang w:eastAsia="en-US"/>
        </w:rPr>
        <w:t xml:space="preserve">массой тела 160-180 г </w:t>
      </w:r>
      <w:r w:rsidR="0063133D" w:rsidRPr="00ED3B10">
        <w:rPr>
          <w:lang w:eastAsia="en-US"/>
        </w:rPr>
        <w:t>и мыши</w:t>
      </w:r>
      <w:r w:rsidR="00F833A0" w:rsidRPr="00ED3B10">
        <w:rPr>
          <w:lang w:eastAsia="en-US"/>
        </w:rPr>
        <w:t xml:space="preserve"> массой тела 18-20 г</w:t>
      </w:r>
      <w:r w:rsidRPr="00ED3B10">
        <w:rPr>
          <w:lang w:eastAsia="en-US"/>
        </w:rPr>
        <w:t>, колебания веса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которых в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одной группе</w:t>
      </w:r>
      <w:r w:rsidR="0054722E" w:rsidRPr="00ED3B10">
        <w:rPr>
          <w:lang w:eastAsia="en-US"/>
        </w:rPr>
        <w:t xml:space="preserve"> были в пределах</w:t>
      </w:r>
      <w:r w:rsidR="00B11DEB" w:rsidRPr="00ED3B10">
        <w:rPr>
          <w:lang w:eastAsia="en-US"/>
        </w:rPr>
        <w:t xml:space="preserve"> </w:t>
      </w:r>
      <w:r w:rsidR="0054722E" w:rsidRPr="00ED3B10">
        <w:rPr>
          <w:lang w:eastAsia="en-US"/>
        </w:rPr>
        <w:t>1</w:t>
      </w:r>
      <w:r w:rsidR="00F833A0" w:rsidRPr="00ED3B10">
        <w:rPr>
          <w:lang w:eastAsia="en-US"/>
        </w:rPr>
        <w:t>0</w:t>
      </w:r>
      <w:r w:rsidR="0054722E" w:rsidRPr="00ED3B10">
        <w:rPr>
          <w:lang w:eastAsia="en-US"/>
        </w:rPr>
        <w:t xml:space="preserve"> </w:t>
      </w:r>
      <w:r w:rsidR="00ED3B10">
        <w:rPr>
          <w:lang w:eastAsia="en-US"/>
        </w:rPr>
        <w:t>-</w:t>
      </w:r>
      <w:r w:rsidR="0054722E" w:rsidRPr="00ED3B10">
        <w:rPr>
          <w:lang w:eastAsia="en-US"/>
        </w:rPr>
        <w:t xml:space="preserve"> 2</w:t>
      </w:r>
      <w:r w:rsidR="00F833A0" w:rsidRPr="00ED3B10">
        <w:rPr>
          <w:lang w:eastAsia="en-US"/>
        </w:rPr>
        <w:t xml:space="preserve">0 </w:t>
      </w:r>
      <w:r w:rsidR="0054722E" w:rsidRPr="00ED3B10">
        <w:rPr>
          <w:lang w:eastAsia="en-US"/>
        </w:rPr>
        <w:t>г</w:t>
      </w:r>
      <w:r w:rsidR="00F833A0" w:rsidRPr="00ED3B10">
        <w:rPr>
          <w:lang w:eastAsia="en-US"/>
        </w:rPr>
        <w:t xml:space="preserve"> у крыс и</w:t>
      </w:r>
      <w:r w:rsidR="00B11DEB" w:rsidRPr="00ED3B10">
        <w:rPr>
          <w:lang w:eastAsia="en-US"/>
        </w:rPr>
        <w:t xml:space="preserve"> </w:t>
      </w:r>
      <w:r w:rsidR="00F833A0" w:rsidRPr="00ED3B10">
        <w:rPr>
          <w:lang w:eastAsia="en-US"/>
        </w:rPr>
        <w:t>1-2 г у мышей</w:t>
      </w:r>
      <w:r w:rsidR="00ED3B10" w:rsidRPr="00ED3B10">
        <w:rPr>
          <w:lang w:eastAsia="en-US"/>
        </w:rPr>
        <w:t xml:space="preserve">. </w:t>
      </w:r>
      <w:r w:rsidR="00A50508" w:rsidRPr="00ED3B10">
        <w:rPr>
          <w:lang w:eastAsia="en-US"/>
        </w:rPr>
        <w:t>Опыты проводились в соответствии с действующими</w:t>
      </w:r>
      <w:r w:rsidR="00ED3B10">
        <w:rPr>
          <w:lang w:eastAsia="en-US"/>
        </w:rPr>
        <w:t xml:space="preserve"> "</w:t>
      </w:r>
      <w:r w:rsidR="00A50508" w:rsidRPr="00ED3B10">
        <w:rPr>
          <w:lang w:eastAsia="en-US"/>
        </w:rPr>
        <w:t>Правилами проведения работ с использованием экспериментальных животных</w:t>
      </w:r>
      <w:r w:rsidR="00ED3B10">
        <w:rPr>
          <w:lang w:eastAsia="en-US"/>
        </w:rPr>
        <w:t xml:space="preserve">" </w:t>
      </w:r>
      <w:r w:rsidR="00A50508" w:rsidRPr="00ED3B10">
        <w:rPr>
          <w:lang w:eastAsia="en-US"/>
        </w:rPr>
        <w:t>и</w:t>
      </w:r>
      <w:r w:rsidR="00ED3B10">
        <w:rPr>
          <w:lang w:eastAsia="en-US"/>
        </w:rPr>
        <w:t xml:space="preserve"> "</w:t>
      </w:r>
      <w:r w:rsidR="00A50508" w:rsidRPr="00ED3B10">
        <w:rPr>
          <w:lang w:eastAsia="en-US"/>
        </w:rPr>
        <w:t>Международными рекомендациями</w:t>
      </w:r>
      <w:r w:rsidR="00B11DEB" w:rsidRPr="00ED3B10">
        <w:rPr>
          <w:lang w:eastAsia="en-US"/>
        </w:rPr>
        <w:t xml:space="preserve"> </w:t>
      </w:r>
      <w:r w:rsidR="00A50508" w:rsidRPr="00ED3B10">
        <w:rPr>
          <w:lang w:eastAsia="en-US"/>
        </w:rPr>
        <w:t>по проведению медико-биологических исследований с использованием животных</w:t>
      </w:r>
      <w:r w:rsidR="00ED3B10">
        <w:rPr>
          <w:lang w:eastAsia="en-US"/>
        </w:rPr>
        <w:t>".</w:t>
      </w:r>
    </w:p>
    <w:p w:rsidR="00ED3B10" w:rsidRDefault="0079102E" w:rsidP="00ED3B10">
      <w:pPr>
        <w:ind w:firstLine="709"/>
        <w:rPr>
          <w:lang w:eastAsia="en-US"/>
        </w:rPr>
      </w:pPr>
      <w:r w:rsidRPr="00ED3B10">
        <w:rPr>
          <w:lang w:eastAsia="en-US"/>
        </w:rPr>
        <w:t>Исследования выполнены в осенне-зимний период</w:t>
      </w:r>
      <w:r w:rsidR="00DA0F3D" w:rsidRPr="00ED3B10">
        <w:rPr>
          <w:lang w:eastAsia="en-US"/>
        </w:rPr>
        <w:t xml:space="preserve"> на кафедре фармакологии ЯГМА</w:t>
      </w:r>
      <w:r w:rsidR="00ED3B10" w:rsidRPr="00ED3B10">
        <w:rPr>
          <w:lang w:eastAsia="en-US"/>
        </w:rPr>
        <w:t xml:space="preserve">. </w:t>
      </w:r>
      <w:r w:rsidR="00DA0F3D" w:rsidRPr="00ED3B10">
        <w:rPr>
          <w:lang w:eastAsia="en-US"/>
        </w:rPr>
        <w:t>Объект обследования</w:t>
      </w:r>
      <w:r w:rsidR="00ED3B10" w:rsidRPr="00ED3B10">
        <w:rPr>
          <w:lang w:eastAsia="en-US"/>
        </w:rPr>
        <w:t xml:space="preserve">: </w:t>
      </w:r>
      <w:r w:rsidR="00F833A0" w:rsidRPr="00ED3B10">
        <w:rPr>
          <w:lang w:eastAsia="en-US"/>
        </w:rPr>
        <w:t>60</w:t>
      </w:r>
      <w:r w:rsidRPr="00ED3B10">
        <w:rPr>
          <w:lang w:eastAsia="en-US"/>
        </w:rPr>
        <w:t xml:space="preserve"> белых крысах-самц</w:t>
      </w:r>
      <w:r w:rsidR="00DA0F3D" w:rsidRPr="00ED3B10">
        <w:rPr>
          <w:lang w:eastAsia="en-US"/>
        </w:rPr>
        <w:t>ов</w:t>
      </w:r>
      <w:r w:rsidR="00F833A0" w:rsidRPr="00ED3B10">
        <w:rPr>
          <w:lang w:eastAsia="en-US"/>
        </w:rPr>
        <w:t xml:space="preserve"> и 72 белы</w:t>
      </w:r>
      <w:r w:rsidR="00DA0F3D" w:rsidRPr="00ED3B10">
        <w:rPr>
          <w:lang w:eastAsia="en-US"/>
        </w:rPr>
        <w:t>е</w:t>
      </w:r>
      <w:r w:rsidR="00F833A0" w:rsidRPr="00ED3B10">
        <w:rPr>
          <w:lang w:eastAsia="en-US"/>
        </w:rPr>
        <w:t xml:space="preserve"> мыш</w:t>
      </w:r>
      <w:r w:rsidR="00DA0F3D" w:rsidRPr="00ED3B10">
        <w:rPr>
          <w:lang w:eastAsia="en-US"/>
        </w:rPr>
        <w:t>и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Все животные были распределены на</w:t>
      </w:r>
      <w:r w:rsidR="00B11DEB" w:rsidRPr="00ED3B10">
        <w:rPr>
          <w:lang w:eastAsia="en-US"/>
        </w:rPr>
        <w:t xml:space="preserve"> </w:t>
      </w:r>
      <w:r w:rsidR="00AA762B" w:rsidRPr="00ED3B10">
        <w:rPr>
          <w:lang w:eastAsia="en-US"/>
        </w:rPr>
        <w:t>3</w:t>
      </w:r>
      <w:r w:rsidRPr="00ED3B10">
        <w:rPr>
          <w:lang w:eastAsia="en-US"/>
        </w:rPr>
        <w:t xml:space="preserve"> группы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Интактным животным</w:t>
      </w:r>
      <w:r w:rsidR="00ED3B10">
        <w:rPr>
          <w:lang w:eastAsia="en-US"/>
        </w:rPr>
        <w:t xml:space="preserve"> (</w:t>
      </w:r>
      <w:r w:rsidRPr="00ED3B10">
        <w:rPr>
          <w:lang w:eastAsia="en-US"/>
        </w:rPr>
        <w:t>контрольная группа</w:t>
      </w:r>
      <w:r w:rsidR="00ED3B10" w:rsidRPr="00ED3B10">
        <w:rPr>
          <w:lang w:eastAsia="en-US"/>
        </w:rPr>
        <w:t xml:space="preserve">) </w:t>
      </w:r>
      <w:r w:rsidRPr="00ED3B10">
        <w:rPr>
          <w:lang w:eastAsia="en-US"/>
        </w:rPr>
        <w:t>внутрибрюшинно вводи</w:t>
      </w:r>
      <w:r w:rsidR="00611E41" w:rsidRPr="00ED3B10">
        <w:rPr>
          <w:lang w:eastAsia="en-US"/>
        </w:rPr>
        <w:t>лась дистиллированная вода</w:t>
      </w:r>
      <w:r w:rsidRPr="00ED3B10">
        <w:rPr>
          <w:lang w:eastAsia="en-US"/>
        </w:rPr>
        <w:t>, а в экспериментальных группах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70% настойка гастродии в дозе 1</w:t>
      </w:r>
      <w:r w:rsidR="00AA762B" w:rsidRPr="00ED3B10">
        <w:rPr>
          <w:lang w:eastAsia="en-US"/>
        </w:rPr>
        <w:t>мл</w:t>
      </w:r>
      <w:r w:rsidRPr="00ED3B10">
        <w:rPr>
          <w:lang w:eastAsia="en-US"/>
        </w:rPr>
        <w:t>/кг веса за 30</w:t>
      </w:r>
      <w:r w:rsidR="00F833A0" w:rsidRPr="00ED3B10">
        <w:rPr>
          <w:lang w:eastAsia="en-US"/>
        </w:rPr>
        <w:t>-40</w:t>
      </w:r>
      <w:r w:rsidRPr="00ED3B10">
        <w:rPr>
          <w:lang w:eastAsia="en-US"/>
        </w:rPr>
        <w:t xml:space="preserve"> мин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до начала эксперимента</w:t>
      </w:r>
      <w:r w:rsidR="00ED3B10" w:rsidRPr="00ED3B10">
        <w:rPr>
          <w:lang w:eastAsia="en-US"/>
        </w:rPr>
        <w:t>.</w:t>
      </w:r>
    </w:p>
    <w:p w:rsidR="00ED3B10" w:rsidRDefault="00AC6197" w:rsidP="00ED3B10">
      <w:pPr>
        <w:ind w:firstLine="709"/>
        <w:rPr>
          <w:lang w:eastAsia="en-US"/>
        </w:rPr>
      </w:pPr>
      <w:r w:rsidRPr="00ED3B10">
        <w:rPr>
          <w:lang w:eastAsia="en-US"/>
        </w:rPr>
        <w:t>О</w:t>
      </w:r>
      <w:r w:rsidR="00F833A0" w:rsidRPr="00ED3B10">
        <w:rPr>
          <w:lang w:eastAsia="en-US"/>
        </w:rPr>
        <w:t>страя токсичность о</w:t>
      </w:r>
      <w:r w:rsidRPr="00ED3B10">
        <w:rPr>
          <w:lang w:eastAsia="en-US"/>
        </w:rPr>
        <w:t>пределялась</w:t>
      </w:r>
      <w:r w:rsidR="00B11DEB" w:rsidRPr="00ED3B10">
        <w:rPr>
          <w:lang w:eastAsia="en-US"/>
        </w:rPr>
        <w:t xml:space="preserve"> </w:t>
      </w:r>
      <w:r w:rsidR="00F833A0" w:rsidRPr="00ED3B10">
        <w:rPr>
          <w:lang w:eastAsia="en-US"/>
        </w:rPr>
        <w:t xml:space="preserve">на белых мышах по методика Тейтнера-Миллера </w:t>
      </w:r>
      <w:r w:rsidRPr="00ED3B10">
        <w:rPr>
          <w:lang w:eastAsia="en-US"/>
        </w:rPr>
        <w:t>при внутрижелудочном введении исследуем</w:t>
      </w:r>
      <w:r w:rsidR="00894767" w:rsidRPr="00ED3B10">
        <w:rPr>
          <w:lang w:eastAsia="en-US"/>
        </w:rPr>
        <w:t>ой</w:t>
      </w:r>
      <w:r w:rsidR="00B11DEB" w:rsidRPr="00ED3B10">
        <w:rPr>
          <w:lang w:eastAsia="en-US"/>
        </w:rPr>
        <w:t xml:space="preserve"> </w:t>
      </w:r>
      <w:r w:rsidR="00894767" w:rsidRPr="00ED3B10">
        <w:rPr>
          <w:lang w:eastAsia="en-US"/>
        </w:rPr>
        <w:t>70% настойки гастродии</w:t>
      </w:r>
      <w:r w:rsidR="00B11DEB" w:rsidRPr="00ED3B10">
        <w:rPr>
          <w:lang w:eastAsia="en-US"/>
        </w:rPr>
        <w:t xml:space="preserve"> </w:t>
      </w:r>
      <w:r w:rsidR="00602617" w:rsidRPr="00ED3B10">
        <w:rPr>
          <w:lang w:eastAsia="en-US"/>
        </w:rPr>
        <w:t>путем оценки смертности животных в течение последующих 2 недель</w:t>
      </w:r>
      <w:r w:rsidR="00ED3B10" w:rsidRPr="00ED3B10">
        <w:rPr>
          <w:lang w:eastAsia="en-US"/>
        </w:rPr>
        <w:t xml:space="preserve">. </w:t>
      </w:r>
      <w:r w:rsidR="00F833A0" w:rsidRPr="00ED3B10">
        <w:rPr>
          <w:lang w:eastAsia="en-US"/>
        </w:rPr>
        <w:t xml:space="preserve">Контрольным животным вводился </w:t>
      </w:r>
      <w:r w:rsidR="00CE0A8D" w:rsidRPr="00ED3B10">
        <w:rPr>
          <w:lang w:eastAsia="en-US"/>
        </w:rPr>
        <w:t>70</w:t>
      </w:r>
      <w:r w:rsidR="00F833A0" w:rsidRPr="00ED3B10">
        <w:rPr>
          <w:lang w:eastAsia="en-US"/>
        </w:rPr>
        <w:t>% раствор этанола в том же объеме</w:t>
      </w:r>
      <w:r w:rsidR="00ED3B10" w:rsidRPr="00ED3B10">
        <w:rPr>
          <w:lang w:eastAsia="en-US"/>
        </w:rPr>
        <w:t xml:space="preserve">. </w:t>
      </w:r>
      <w:r w:rsidR="00880870" w:rsidRPr="00ED3B10">
        <w:rPr>
          <w:lang w:eastAsia="en-US"/>
        </w:rPr>
        <w:t>Оценивалась также способность гастродии снижать токсичность этанола, вводимого внутрибрюшинно</w:t>
      </w:r>
      <w:r w:rsidR="00ED3B10" w:rsidRPr="00ED3B10">
        <w:rPr>
          <w:lang w:eastAsia="en-US"/>
        </w:rPr>
        <w:t>.</w:t>
      </w:r>
    </w:p>
    <w:p w:rsidR="00ED3B10" w:rsidRDefault="006B1B26" w:rsidP="00ED3B10">
      <w:pPr>
        <w:ind w:firstLine="709"/>
        <w:rPr>
          <w:lang w:eastAsia="en-US"/>
        </w:rPr>
      </w:pPr>
      <w:r w:rsidRPr="00ED3B10">
        <w:rPr>
          <w:lang w:eastAsia="en-US"/>
        </w:rPr>
        <w:t>Антигипоксические свойства препарат</w:t>
      </w:r>
      <w:r w:rsidR="00F833A0" w:rsidRPr="00ED3B10">
        <w:rPr>
          <w:lang w:eastAsia="en-US"/>
        </w:rPr>
        <w:t>а</w:t>
      </w:r>
      <w:r w:rsidRPr="00ED3B10">
        <w:rPr>
          <w:lang w:eastAsia="en-US"/>
        </w:rPr>
        <w:t xml:space="preserve"> исследовали на модели нормобарической нормокапнической </w:t>
      </w:r>
      <w:r w:rsidR="003004C2" w:rsidRPr="00ED3B10">
        <w:rPr>
          <w:lang w:eastAsia="en-US"/>
        </w:rPr>
        <w:t xml:space="preserve">гипоксической </w:t>
      </w:r>
      <w:r w:rsidRPr="00ED3B10">
        <w:rPr>
          <w:lang w:eastAsia="en-US"/>
        </w:rPr>
        <w:t>гипоксии, которая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моделировалась помещением крыс в гермокамеру объемом 1,5 литра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Углекислый газ удалялся натронной известью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Показателем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сопротивляемости животных к воздействию гипоксии являлась продолжительность их жизни</w:t>
      </w:r>
      <w:r w:rsidR="00ED3B10" w:rsidRPr="00ED3B10">
        <w:rPr>
          <w:lang w:eastAsia="en-US"/>
        </w:rPr>
        <w:t>.</w:t>
      </w:r>
    </w:p>
    <w:p w:rsidR="00ED3B10" w:rsidRDefault="0079102E" w:rsidP="00ED3B10">
      <w:pPr>
        <w:ind w:firstLine="709"/>
        <w:rPr>
          <w:lang w:eastAsia="en-US"/>
        </w:rPr>
      </w:pPr>
      <w:r w:rsidRPr="00ED3B10">
        <w:rPr>
          <w:lang w:eastAsia="en-US"/>
        </w:rPr>
        <w:t>Сопротивляемость организма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к действию предельных мышечных нагрузок исследовали на модели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принудительного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плавания крыс с грузом 10% от массы тела до полного утомления</w:t>
      </w:r>
      <w:r w:rsidR="00ED3B10" w:rsidRPr="00ED3B10">
        <w:rPr>
          <w:lang w:eastAsia="en-US"/>
        </w:rPr>
        <w:t>.</w:t>
      </w:r>
    </w:p>
    <w:p w:rsidR="00ED3B10" w:rsidRDefault="00693CF3" w:rsidP="00ED3B10">
      <w:pPr>
        <w:ind w:firstLine="709"/>
        <w:rPr>
          <w:lang w:eastAsia="en-US"/>
        </w:rPr>
      </w:pPr>
      <w:r w:rsidRPr="00ED3B10">
        <w:rPr>
          <w:lang w:eastAsia="en-US"/>
        </w:rPr>
        <w:t xml:space="preserve">Стресс </w:t>
      </w:r>
      <w:r w:rsidR="00ED3B10">
        <w:rPr>
          <w:lang w:eastAsia="en-US"/>
        </w:rPr>
        <w:t>-</w:t>
      </w:r>
      <w:r w:rsidRPr="00ED3B10">
        <w:rPr>
          <w:lang w:eastAsia="en-US"/>
        </w:rPr>
        <w:t xml:space="preserve"> синдром моделировали иммобилизацией крыс на спине в течение 24 часов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Изучали следующие показатели</w:t>
      </w:r>
      <w:r w:rsidR="00ED3B10" w:rsidRPr="00ED3B10">
        <w:rPr>
          <w:lang w:eastAsia="en-US"/>
        </w:rPr>
        <w:t xml:space="preserve">: </w:t>
      </w:r>
      <w:r w:rsidRPr="00ED3B10">
        <w:rPr>
          <w:lang w:eastAsia="en-US"/>
        </w:rPr>
        <w:t>весовые коэффициенты</w:t>
      </w:r>
      <w:r w:rsidR="00ED3B10">
        <w:rPr>
          <w:lang w:eastAsia="en-US"/>
        </w:rPr>
        <w:t xml:space="preserve"> (</w:t>
      </w:r>
      <w:r w:rsidRPr="00ED3B10">
        <w:rPr>
          <w:lang w:eastAsia="en-US"/>
        </w:rPr>
        <w:t>вес органа в мг делится на вес животного в г</w:t>
      </w:r>
      <w:r w:rsidR="00ED3B10" w:rsidRPr="00ED3B10">
        <w:rPr>
          <w:lang w:eastAsia="en-US"/>
        </w:rPr>
        <w:t xml:space="preserve">) </w:t>
      </w:r>
      <w:r w:rsidRPr="00ED3B10">
        <w:rPr>
          <w:lang w:eastAsia="en-US"/>
        </w:rPr>
        <w:t>надпочечников и тимуса, изъязвление слизистой оболочки</w:t>
      </w:r>
      <w:r w:rsidR="00ED3B10">
        <w:rPr>
          <w:lang w:eastAsia="en-US"/>
        </w:rPr>
        <w:t xml:space="preserve"> (</w:t>
      </w:r>
      <w:r w:rsidRPr="00ED3B10">
        <w:rPr>
          <w:lang w:eastAsia="en-US"/>
        </w:rPr>
        <w:t>% животных с язвами и количество язв у одной крысы</w:t>
      </w:r>
      <w:r w:rsidR="00ED3B10" w:rsidRPr="00ED3B10">
        <w:rPr>
          <w:lang w:eastAsia="en-US"/>
        </w:rPr>
        <w:t>),</w:t>
      </w:r>
      <w:r w:rsidRPr="00ED3B10">
        <w:rPr>
          <w:lang w:eastAsia="en-US"/>
        </w:rPr>
        <w:t xml:space="preserve"> индекс Паурса, который рассчитывается по следующей формуле</w:t>
      </w:r>
      <w:r w:rsidR="00ED3B10" w:rsidRPr="00ED3B10">
        <w:rPr>
          <w:lang w:eastAsia="en-US"/>
        </w:rPr>
        <w:t>:</w:t>
      </w:r>
    </w:p>
    <w:p w:rsidR="00ED3B10" w:rsidRDefault="00ED3B10" w:rsidP="00ED3B10">
      <w:pPr>
        <w:ind w:firstLine="709"/>
        <w:rPr>
          <w:lang w:eastAsia="en-US"/>
        </w:rPr>
      </w:pPr>
    </w:p>
    <w:p w:rsidR="00693CF3" w:rsidRPr="00ED3B10" w:rsidRDefault="00693CF3" w:rsidP="00ED3B10">
      <w:pPr>
        <w:ind w:firstLine="709"/>
        <w:rPr>
          <w:u w:val="words"/>
          <w:lang w:eastAsia="en-US"/>
        </w:rPr>
      </w:pPr>
      <w:r w:rsidRPr="00ED3B10">
        <w:rPr>
          <w:u w:val="words"/>
          <w:lang w:eastAsia="en-US"/>
        </w:rPr>
        <w:t>Степень изъязвления</w:t>
      </w:r>
      <w:r w:rsidR="00B11DEB" w:rsidRPr="00ED3B10">
        <w:rPr>
          <w:u w:val="words"/>
          <w:lang w:eastAsia="en-US"/>
        </w:rPr>
        <w:t xml:space="preserve"> </w:t>
      </w:r>
      <w:r w:rsidR="008274BA" w:rsidRPr="00ED3B10">
        <w:rPr>
          <w:u w:val="words"/>
          <w:lang w:eastAsia="en-US"/>
        </w:rPr>
        <w:t>*</w:t>
      </w:r>
      <w:r w:rsidR="00ED3B10" w:rsidRPr="00ED3B10">
        <w:rPr>
          <w:u w:val="words"/>
          <w:lang w:eastAsia="en-US"/>
        </w:rPr>
        <w:t>%</w:t>
      </w:r>
      <w:r w:rsidRPr="00ED3B10">
        <w:rPr>
          <w:u w:val="words"/>
          <w:lang w:eastAsia="en-US"/>
        </w:rPr>
        <w:t xml:space="preserve"> крыс с язвами</w:t>
      </w:r>
      <w:r w:rsidR="00ED3B10" w:rsidRPr="00ED3B10">
        <w:rPr>
          <w:u w:val="words"/>
          <w:lang w:eastAsia="en-US"/>
        </w:rPr>
        <w:t xml:space="preserve"> </w:t>
      </w:r>
    </w:p>
    <w:p w:rsidR="00ED3B10" w:rsidRPr="00ED3B10" w:rsidRDefault="00693CF3" w:rsidP="00ED3B10">
      <w:pPr>
        <w:ind w:left="2123" w:firstLine="709"/>
        <w:rPr>
          <w:lang w:eastAsia="en-US"/>
        </w:rPr>
      </w:pPr>
      <w:r w:rsidRPr="00ED3B10">
        <w:rPr>
          <w:lang w:eastAsia="en-US"/>
        </w:rPr>
        <w:t>100</w:t>
      </w:r>
    </w:p>
    <w:p w:rsidR="00ED3B10" w:rsidRDefault="00ED3B10" w:rsidP="00ED3B10">
      <w:pPr>
        <w:ind w:firstLine="709"/>
        <w:rPr>
          <w:lang w:eastAsia="en-US"/>
        </w:rPr>
      </w:pPr>
    </w:p>
    <w:p w:rsidR="00ED3B10" w:rsidRDefault="009E541F" w:rsidP="00ED3B10">
      <w:pPr>
        <w:ind w:firstLine="709"/>
        <w:rPr>
          <w:lang w:eastAsia="en-US"/>
        </w:rPr>
      </w:pPr>
      <w:r w:rsidRPr="00ED3B10">
        <w:rPr>
          <w:lang w:eastAsia="en-US"/>
        </w:rPr>
        <w:t xml:space="preserve">Для </w:t>
      </w:r>
      <w:r w:rsidR="00FE04C2" w:rsidRPr="00ED3B10">
        <w:rPr>
          <w:lang w:eastAsia="en-US"/>
        </w:rPr>
        <w:t xml:space="preserve">исследования </w:t>
      </w:r>
      <w:r w:rsidR="00502D29" w:rsidRPr="00ED3B10">
        <w:rPr>
          <w:lang w:eastAsia="en-US"/>
        </w:rPr>
        <w:t>поведенческих реакций</w:t>
      </w:r>
      <w:r w:rsidRPr="00ED3B10">
        <w:rPr>
          <w:lang w:eastAsia="en-US"/>
        </w:rPr>
        <w:t xml:space="preserve"> использовался метод</w:t>
      </w:r>
      <w:r w:rsidR="00ED3B10">
        <w:rPr>
          <w:lang w:eastAsia="en-US"/>
        </w:rPr>
        <w:t xml:space="preserve"> "</w:t>
      </w:r>
      <w:r w:rsidRPr="00ED3B10">
        <w:rPr>
          <w:lang w:eastAsia="en-US"/>
        </w:rPr>
        <w:t>открытого поля</w:t>
      </w:r>
      <w:r w:rsidR="00ED3B10">
        <w:rPr>
          <w:lang w:eastAsia="en-US"/>
        </w:rPr>
        <w:t xml:space="preserve">". </w:t>
      </w:r>
      <w:r w:rsidR="00343887" w:rsidRPr="00ED3B10">
        <w:rPr>
          <w:lang w:eastAsia="en-US"/>
        </w:rPr>
        <w:t>Данный метод</w:t>
      </w:r>
      <w:r w:rsidRPr="00ED3B10">
        <w:rPr>
          <w:lang w:eastAsia="en-US"/>
        </w:rPr>
        <w:t xml:space="preserve"> заключается в исследовании двигательного компонента ориентировочной реакции и эмоциональной реактивности животных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Метод основан на исследовании в манеже</w:t>
      </w:r>
      <w:r w:rsidR="00AA762B" w:rsidRPr="00ED3B10">
        <w:rPr>
          <w:lang w:eastAsia="en-US"/>
        </w:rPr>
        <w:t>, в затемненном помещении</w:t>
      </w:r>
      <w:r w:rsidR="00ED3B10" w:rsidRPr="00ED3B10">
        <w:rPr>
          <w:lang w:eastAsia="en-US"/>
        </w:rPr>
        <w:t xml:space="preserve">. </w:t>
      </w:r>
      <w:r w:rsidR="00AA762B" w:rsidRPr="00ED3B10">
        <w:rPr>
          <w:lang w:eastAsia="en-US"/>
        </w:rPr>
        <w:t>Наблюдение за животными проводится строго в одно и то же время суток в течение 2 минут при постоянной местной освещенности ма</w:t>
      </w:r>
      <w:r w:rsidR="007F5D5D" w:rsidRPr="00ED3B10">
        <w:rPr>
          <w:lang w:eastAsia="en-US"/>
        </w:rPr>
        <w:t>нежа во время опыта лампой 500 В</w:t>
      </w:r>
      <w:r w:rsidR="00AA762B" w:rsidRPr="00ED3B10">
        <w:rPr>
          <w:lang w:eastAsia="en-US"/>
        </w:rPr>
        <w:t>т с зеркальным отражателем</w:t>
      </w:r>
      <w:r w:rsidR="00ED3B10" w:rsidRPr="00ED3B10">
        <w:rPr>
          <w:lang w:eastAsia="en-US"/>
        </w:rPr>
        <w:t xml:space="preserve">. </w:t>
      </w:r>
      <w:r w:rsidR="00AA762B" w:rsidRPr="00ED3B10">
        <w:rPr>
          <w:lang w:eastAsia="en-US"/>
        </w:rPr>
        <w:t>Высота лампы над</w:t>
      </w:r>
      <w:r w:rsidR="00B11DEB" w:rsidRPr="00ED3B10">
        <w:rPr>
          <w:lang w:eastAsia="en-US"/>
        </w:rPr>
        <w:t xml:space="preserve"> </w:t>
      </w:r>
      <w:r w:rsidR="00AA762B" w:rsidRPr="00ED3B10">
        <w:rPr>
          <w:lang w:eastAsia="en-US"/>
        </w:rPr>
        <w:t>центром манежа 60 см, диаметр манежа 80 см, высота бортика из зеркальной жести 35см</w:t>
      </w:r>
      <w:r w:rsidR="00ED3B10" w:rsidRPr="00ED3B10">
        <w:rPr>
          <w:lang w:eastAsia="en-US"/>
        </w:rPr>
        <w:t xml:space="preserve">. </w:t>
      </w:r>
      <w:r w:rsidR="00AA762B" w:rsidRPr="00ED3B10">
        <w:rPr>
          <w:lang w:eastAsia="en-US"/>
        </w:rPr>
        <w:t>Основание манежа изготавливают из дерева, покрывают белой водоотталкивающей краской и расчерчивают черными линиями на 16 квадратов</w:t>
      </w:r>
      <w:r w:rsidR="00ED3B10" w:rsidRPr="00ED3B10">
        <w:rPr>
          <w:lang w:eastAsia="en-US"/>
        </w:rPr>
        <w:t>.</w:t>
      </w:r>
    </w:p>
    <w:p w:rsidR="00ED3B10" w:rsidRDefault="00AA762B" w:rsidP="00ED3B10">
      <w:pPr>
        <w:ind w:firstLine="709"/>
        <w:rPr>
          <w:lang w:eastAsia="en-US"/>
        </w:rPr>
      </w:pPr>
      <w:r w:rsidRPr="00ED3B10">
        <w:rPr>
          <w:lang w:eastAsia="en-US"/>
        </w:rPr>
        <w:t>Животных предварительно размещаются по 1 в коробке и спустя 5 минут поступают на опыт в манеж</w:t>
      </w:r>
      <w:r w:rsidR="00ED3B10" w:rsidRPr="00ED3B10">
        <w:rPr>
          <w:lang w:eastAsia="en-US"/>
        </w:rPr>
        <w:t xml:space="preserve">. </w:t>
      </w:r>
      <w:r w:rsidR="00FE04C2" w:rsidRPr="00ED3B10">
        <w:rPr>
          <w:lang w:eastAsia="en-US"/>
        </w:rPr>
        <w:t>Визуально подсчитывается количество пересеченных</w:t>
      </w:r>
      <w:r w:rsidR="00ED3B10">
        <w:rPr>
          <w:lang w:eastAsia="en-US"/>
        </w:rPr>
        <w:t xml:space="preserve"> (</w:t>
      </w:r>
      <w:r w:rsidR="00FE04C2" w:rsidRPr="00ED3B10">
        <w:rPr>
          <w:lang w:eastAsia="en-US"/>
        </w:rPr>
        <w:t>4 лапами</w:t>
      </w:r>
      <w:r w:rsidR="00ED3B10" w:rsidRPr="00ED3B10">
        <w:rPr>
          <w:lang w:eastAsia="en-US"/>
        </w:rPr>
        <w:t xml:space="preserve">) </w:t>
      </w:r>
      <w:r w:rsidR="00FE04C2" w:rsidRPr="00ED3B10">
        <w:rPr>
          <w:lang w:eastAsia="en-US"/>
        </w:rPr>
        <w:t>квадратов при спонтанном перемещении животного</w:t>
      </w:r>
      <w:r w:rsidR="00ED3B10" w:rsidRPr="00ED3B10">
        <w:rPr>
          <w:lang w:eastAsia="en-US"/>
        </w:rPr>
        <w:t xml:space="preserve">. </w:t>
      </w:r>
      <w:r w:rsidR="00FE04C2" w:rsidRPr="00ED3B10">
        <w:rPr>
          <w:lang w:eastAsia="en-US"/>
        </w:rPr>
        <w:t>Длина пробега характеризует уровень двигательной активности животных</w:t>
      </w:r>
      <w:r w:rsidR="00ED3B10" w:rsidRPr="00ED3B10">
        <w:rPr>
          <w:lang w:eastAsia="en-US"/>
        </w:rPr>
        <w:t xml:space="preserve">. </w:t>
      </w:r>
      <w:r w:rsidR="00FE04C2" w:rsidRPr="00ED3B10">
        <w:rPr>
          <w:lang w:eastAsia="en-US"/>
        </w:rPr>
        <w:t>Одновременно</w:t>
      </w:r>
      <w:r w:rsidR="00B11DEB" w:rsidRPr="00ED3B10">
        <w:rPr>
          <w:lang w:eastAsia="en-US"/>
        </w:rPr>
        <w:t xml:space="preserve"> </w:t>
      </w:r>
      <w:r w:rsidR="00FE04C2" w:rsidRPr="00ED3B10">
        <w:rPr>
          <w:lang w:eastAsia="en-US"/>
        </w:rPr>
        <w:t>учитывается реакция дефекации по количеству фекальных шариков</w:t>
      </w:r>
      <w:r w:rsidR="00343887" w:rsidRPr="00ED3B10">
        <w:rPr>
          <w:lang w:eastAsia="en-US"/>
        </w:rPr>
        <w:t>,</w:t>
      </w:r>
      <w:r w:rsidR="00B11DEB" w:rsidRPr="00ED3B10">
        <w:rPr>
          <w:lang w:eastAsia="en-US"/>
        </w:rPr>
        <w:t xml:space="preserve"> </w:t>
      </w:r>
      <w:r w:rsidR="00FE04C2" w:rsidRPr="00ED3B10">
        <w:rPr>
          <w:lang w:eastAsia="en-US"/>
        </w:rPr>
        <w:t>которая расценивается как эмоциональная реактивность животных</w:t>
      </w:r>
      <w:r w:rsidR="00ED3B10" w:rsidRPr="00ED3B10">
        <w:rPr>
          <w:lang w:eastAsia="en-US"/>
        </w:rPr>
        <w:t>.</w:t>
      </w:r>
    </w:p>
    <w:p w:rsidR="00ED3B10" w:rsidRDefault="00343887" w:rsidP="00ED3B10">
      <w:pPr>
        <w:ind w:firstLine="709"/>
        <w:rPr>
          <w:lang w:eastAsia="en-US"/>
        </w:rPr>
      </w:pPr>
      <w:r w:rsidRPr="00ED3B10">
        <w:rPr>
          <w:lang w:eastAsia="en-US"/>
        </w:rPr>
        <w:t>Иммуномодулирующая активность гастродии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исследовалась в отношении</w:t>
      </w:r>
      <w:r w:rsidR="00B11DEB" w:rsidRPr="00ED3B10">
        <w:rPr>
          <w:lang w:eastAsia="en-US"/>
        </w:rPr>
        <w:t xml:space="preserve"> </w:t>
      </w:r>
      <w:r w:rsidR="00AC6197" w:rsidRPr="00ED3B10">
        <w:rPr>
          <w:lang w:eastAsia="en-US"/>
        </w:rPr>
        <w:t>гуморальны</w:t>
      </w:r>
      <w:r w:rsidRPr="00ED3B10">
        <w:rPr>
          <w:lang w:eastAsia="en-US"/>
        </w:rPr>
        <w:t>х</w:t>
      </w:r>
      <w:r w:rsidR="00B11DEB" w:rsidRPr="00ED3B10">
        <w:rPr>
          <w:lang w:eastAsia="en-US"/>
        </w:rPr>
        <w:t xml:space="preserve"> </w:t>
      </w:r>
      <w:r w:rsidR="00AC6197" w:rsidRPr="00ED3B10">
        <w:rPr>
          <w:lang w:eastAsia="en-US"/>
        </w:rPr>
        <w:t>и клеточны</w:t>
      </w:r>
      <w:r w:rsidRPr="00ED3B10">
        <w:rPr>
          <w:lang w:eastAsia="en-US"/>
        </w:rPr>
        <w:t>х</w:t>
      </w:r>
      <w:r w:rsidR="00AC6197" w:rsidRPr="00ED3B10">
        <w:rPr>
          <w:lang w:eastAsia="en-US"/>
        </w:rPr>
        <w:t xml:space="preserve"> параметр</w:t>
      </w:r>
      <w:r w:rsidRPr="00ED3B10">
        <w:rPr>
          <w:lang w:eastAsia="en-US"/>
        </w:rPr>
        <w:t>ов</w:t>
      </w:r>
      <w:r w:rsidR="00AC6197" w:rsidRPr="00ED3B10">
        <w:rPr>
          <w:lang w:eastAsia="en-US"/>
        </w:rPr>
        <w:t xml:space="preserve"> неспецифического иммунитета</w:t>
      </w:r>
      <w:r w:rsidR="00ED3B10" w:rsidRPr="00ED3B10">
        <w:rPr>
          <w:lang w:eastAsia="en-US"/>
        </w:rPr>
        <w:t xml:space="preserve">: </w:t>
      </w:r>
      <w:r w:rsidRPr="00ED3B10">
        <w:rPr>
          <w:lang w:eastAsia="en-US"/>
        </w:rPr>
        <w:t xml:space="preserve">это влияние на </w:t>
      </w:r>
      <w:r w:rsidR="009F277C" w:rsidRPr="00ED3B10">
        <w:rPr>
          <w:lang w:eastAsia="en-US"/>
        </w:rPr>
        <w:t>активность нейтрофилов</w:t>
      </w:r>
      <w:r w:rsidR="008274BA" w:rsidRPr="00ED3B10">
        <w:rPr>
          <w:lang w:eastAsia="en-US"/>
        </w:rPr>
        <w:t xml:space="preserve"> и лизоцима крови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В данной группе экспериментов настойка гастродии</w:t>
      </w:r>
      <w:r w:rsidR="00B11DEB" w:rsidRPr="00ED3B10">
        <w:rPr>
          <w:lang w:eastAsia="en-US"/>
        </w:rPr>
        <w:t xml:space="preserve"> </w:t>
      </w:r>
      <w:r w:rsidR="00AC6197" w:rsidRPr="00ED3B10">
        <w:rPr>
          <w:lang w:eastAsia="en-US"/>
        </w:rPr>
        <w:t>мышам вводил</w:t>
      </w:r>
      <w:r w:rsidRPr="00ED3B10">
        <w:rPr>
          <w:lang w:eastAsia="en-US"/>
        </w:rPr>
        <w:t>а</w:t>
      </w:r>
      <w:r w:rsidR="00AC6197" w:rsidRPr="00ED3B10">
        <w:rPr>
          <w:lang w:eastAsia="en-US"/>
        </w:rPr>
        <w:t>сь внутрижелудочно ежедневно в течение 2 недель</w:t>
      </w:r>
      <w:r w:rsidR="00ED3B10" w:rsidRPr="00ED3B10">
        <w:rPr>
          <w:lang w:eastAsia="en-US"/>
        </w:rPr>
        <w:t>.</w:t>
      </w:r>
    </w:p>
    <w:p w:rsidR="00ED3B10" w:rsidRDefault="00AC6197" w:rsidP="00ED3B10">
      <w:pPr>
        <w:ind w:firstLine="709"/>
        <w:rPr>
          <w:lang w:eastAsia="en-US"/>
        </w:rPr>
      </w:pPr>
      <w:r w:rsidRPr="00ED3B10">
        <w:rPr>
          <w:lang w:eastAsia="en-US"/>
        </w:rPr>
        <w:t>П</w:t>
      </w:r>
      <w:r w:rsidR="000C2A74" w:rsidRPr="00ED3B10">
        <w:rPr>
          <w:lang w:eastAsia="en-US"/>
        </w:rPr>
        <w:t>ри</w:t>
      </w:r>
      <w:r w:rsidRPr="00ED3B10">
        <w:rPr>
          <w:lang w:eastAsia="en-US"/>
        </w:rPr>
        <w:t xml:space="preserve"> определ</w:t>
      </w:r>
      <w:r w:rsidR="000C2A74" w:rsidRPr="00ED3B10">
        <w:rPr>
          <w:lang w:eastAsia="en-US"/>
        </w:rPr>
        <w:t>ении</w:t>
      </w:r>
      <w:r w:rsidRPr="00ED3B10">
        <w:rPr>
          <w:lang w:eastAsia="en-US"/>
        </w:rPr>
        <w:t xml:space="preserve"> лизоцимн</w:t>
      </w:r>
      <w:r w:rsidR="000C2A74" w:rsidRPr="00ED3B10">
        <w:rPr>
          <w:lang w:eastAsia="en-US"/>
        </w:rPr>
        <w:t>ой</w:t>
      </w:r>
      <w:r w:rsidRPr="00ED3B10">
        <w:rPr>
          <w:lang w:eastAsia="en-US"/>
        </w:rPr>
        <w:t xml:space="preserve"> активност</w:t>
      </w:r>
      <w:r w:rsidR="000C2A74" w:rsidRPr="00ED3B10">
        <w:rPr>
          <w:lang w:eastAsia="en-US"/>
        </w:rPr>
        <w:t>и</w:t>
      </w:r>
      <w:r w:rsidRPr="00ED3B10">
        <w:rPr>
          <w:lang w:eastAsia="en-US"/>
        </w:rPr>
        <w:t xml:space="preserve"> </w:t>
      </w:r>
      <w:r w:rsidRPr="00ED3B10">
        <w:rPr>
          <w:lang w:val="en-US" w:eastAsia="en-US"/>
        </w:rPr>
        <w:t>in</w:t>
      </w:r>
      <w:r w:rsidRPr="00ED3B10">
        <w:rPr>
          <w:lang w:eastAsia="en-US"/>
        </w:rPr>
        <w:t xml:space="preserve"> </w:t>
      </w:r>
      <w:r w:rsidRPr="00ED3B10">
        <w:rPr>
          <w:lang w:val="en-US" w:eastAsia="en-US"/>
        </w:rPr>
        <w:t>vivo</w:t>
      </w:r>
      <w:r w:rsidRPr="00ED3B10">
        <w:rPr>
          <w:lang w:eastAsia="en-US"/>
        </w:rPr>
        <w:t xml:space="preserve"> изучалась </w:t>
      </w:r>
      <w:r w:rsidR="000C2A74" w:rsidRPr="00ED3B10">
        <w:rPr>
          <w:lang w:eastAsia="en-US"/>
        </w:rPr>
        <w:t xml:space="preserve">его </w:t>
      </w:r>
      <w:r w:rsidRPr="00ED3B10">
        <w:rPr>
          <w:lang w:eastAsia="en-US"/>
        </w:rPr>
        <w:t xml:space="preserve">способность вызывать разрушение клеток тест-культуры </w:t>
      </w:r>
      <w:r w:rsidRPr="00ED3B10">
        <w:rPr>
          <w:lang w:val="en-US" w:eastAsia="en-US"/>
        </w:rPr>
        <w:t>m</w:t>
      </w:r>
      <w:r w:rsidR="00ED3B10" w:rsidRPr="00ED3B10">
        <w:rPr>
          <w:lang w:eastAsia="en-US"/>
        </w:rPr>
        <w:t xml:space="preserve">. </w:t>
      </w:r>
      <w:r w:rsidRPr="00ED3B10">
        <w:rPr>
          <w:lang w:val="en-US" w:eastAsia="en-US"/>
        </w:rPr>
        <w:t>Lyteus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Количество лизоцима оценивали в г/л по степени изменения мутности взвеси тест-культур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Мутность определялась на фотоэлектроколориметре ФЭК-М</w:t>
      </w:r>
      <w:r w:rsidR="00ED3B10">
        <w:rPr>
          <w:lang w:eastAsia="en-US"/>
        </w:rPr>
        <w:t xml:space="preserve"> (</w:t>
      </w:r>
      <w:r w:rsidRPr="00ED3B10">
        <w:rPr>
          <w:lang w:eastAsia="en-US"/>
        </w:rPr>
        <w:t>Россия</w:t>
      </w:r>
      <w:r w:rsidR="00ED3B10" w:rsidRPr="00ED3B10">
        <w:rPr>
          <w:lang w:eastAsia="en-US"/>
        </w:rPr>
        <w:t xml:space="preserve">). </w:t>
      </w:r>
      <w:r w:rsidRPr="00ED3B10">
        <w:rPr>
          <w:lang w:eastAsia="en-US"/>
        </w:rPr>
        <w:t>Расчет осуществлялся с помощью калибровочной кривой, построение которой проводилось с помощью чистого препарата лизоцима</w:t>
      </w:r>
      <w:r w:rsidR="00ED3B10" w:rsidRPr="00ED3B10">
        <w:rPr>
          <w:lang w:eastAsia="en-US"/>
        </w:rPr>
        <w:t>.</w:t>
      </w:r>
    </w:p>
    <w:p w:rsidR="00ED3B10" w:rsidRDefault="00AC6197" w:rsidP="00ED3B10">
      <w:pPr>
        <w:ind w:firstLine="709"/>
        <w:rPr>
          <w:lang w:eastAsia="en-US"/>
        </w:rPr>
      </w:pPr>
      <w:r w:rsidRPr="00ED3B10">
        <w:rPr>
          <w:lang w:eastAsia="en-US"/>
        </w:rPr>
        <w:t>Фагоцитарную активность нейтрофи</w:t>
      </w:r>
      <w:r w:rsidR="000246CC" w:rsidRPr="00ED3B10">
        <w:rPr>
          <w:lang w:eastAsia="en-US"/>
        </w:rPr>
        <w:t>л</w:t>
      </w:r>
      <w:r w:rsidRPr="00ED3B10">
        <w:rPr>
          <w:lang w:eastAsia="en-US"/>
        </w:rPr>
        <w:t>ов оценивали по показателю процент фагоцитоза</w:t>
      </w:r>
      <w:r w:rsidR="00ED3B10">
        <w:rPr>
          <w:lang w:eastAsia="en-US"/>
        </w:rPr>
        <w:t xml:space="preserve"> (</w:t>
      </w:r>
      <w:r w:rsidRPr="00ED3B10">
        <w:rPr>
          <w:lang w:eastAsia="en-US"/>
        </w:rPr>
        <w:t>ПФ</w:t>
      </w:r>
      <w:r w:rsidR="00ED3B10" w:rsidRPr="00ED3B10">
        <w:rPr>
          <w:lang w:eastAsia="en-US"/>
        </w:rPr>
        <w:t>),</w:t>
      </w:r>
      <w:r w:rsidRPr="00ED3B10">
        <w:rPr>
          <w:lang w:eastAsia="en-US"/>
        </w:rPr>
        <w:t xml:space="preserve"> изучая относительное количество нейтрофилов, проявивших фагоцитарную активно</w:t>
      </w:r>
      <w:r w:rsidR="000C2A74" w:rsidRPr="00ED3B10">
        <w:rPr>
          <w:lang w:eastAsia="en-US"/>
        </w:rPr>
        <w:t>с</w:t>
      </w:r>
      <w:r w:rsidRPr="00ED3B10">
        <w:rPr>
          <w:lang w:eastAsia="en-US"/>
        </w:rPr>
        <w:t>ть</w:t>
      </w:r>
      <w:r w:rsidR="00ED3B10" w:rsidRPr="00ED3B10">
        <w:rPr>
          <w:lang w:eastAsia="en-US"/>
        </w:rPr>
        <w:t xml:space="preserve">. </w:t>
      </w:r>
      <w:r w:rsidR="007E1328" w:rsidRPr="00ED3B10">
        <w:rPr>
          <w:lang w:eastAsia="en-US"/>
        </w:rPr>
        <w:t>Кровь мышей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смешива</w:t>
      </w:r>
      <w:r w:rsidR="000C2A74" w:rsidRPr="00ED3B10">
        <w:rPr>
          <w:lang w:eastAsia="en-US"/>
        </w:rPr>
        <w:t>ли</w:t>
      </w:r>
      <w:r w:rsidRPr="00ED3B10">
        <w:rPr>
          <w:lang w:eastAsia="en-US"/>
        </w:rPr>
        <w:t xml:space="preserve"> с двухмиллиардной взвесью </w:t>
      </w:r>
      <w:r w:rsidRPr="00ED3B10">
        <w:rPr>
          <w:lang w:val="en-US" w:eastAsia="en-US"/>
        </w:rPr>
        <w:t>Staphylococcus</w:t>
      </w:r>
      <w:r w:rsidRPr="00ED3B10">
        <w:rPr>
          <w:lang w:eastAsia="en-US"/>
        </w:rPr>
        <w:t xml:space="preserve"> </w:t>
      </w:r>
      <w:r w:rsidRPr="00ED3B10">
        <w:rPr>
          <w:lang w:val="en-US" w:eastAsia="en-US"/>
        </w:rPr>
        <w:t>epidermidis</w:t>
      </w:r>
      <w:r w:rsidRPr="00ED3B10">
        <w:rPr>
          <w:lang w:eastAsia="en-US"/>
        </w:rPr>
        <w:t xml:space="preserve"> в соотношении 1</w:t>
      </w:r>
      <w:r w:rsidR="00ED3B10" w:rsidRPr="00ED3B10">
        <w:rPr>
          <w:lang w:eastAsia="en-US"/>
        </w:rPr>
        <w:t xml:space="preserve">: </w:t>
      </w:r>
      <w:r w:rsidRPr="00ED3B10">
        <w:rPr>
          <w:lang w:eastAsia="en-US"/>
        </w:rPr>
        <w:t>10</w:t>
      </w:r>
      <w:r w:rsidR="000C2A74" w:rsidRPr="00ED3B10">
        <w:rPr>
          <w:lang w:eastAsia="en-US"/>
        </w:rPr>
        <w:t xml:space="preserve"> и</w:t>
      </w:r>
      <w:r w:rsidR="00B11DEB" w:rsidRPr="00ED3B10">
        <w:rPr>
          <w:lang w:eastAsia="en-US"/>
        </w:rPr>
        <w:t xml:space="preserve"> </w:t>
      </w:r>
      <w:r w:rsidR="000C2A74" w:rsidRPr="00ED3B10">
        <w:rPr>
          <w:lang w:eastAsia="en-US"/>
        </w:rPr>
        <w:t>и</w:t>
      </w:r>
      <w:r w:rsidRPr="00ED3B10">
        <w:rPr>
          <w:lang w:eastAsia="en-US"/>
        </w:rPr>
        <w:t>нкубир</w:t>
      </w:r>
      <w:r w:rsidR="000C2A74" w:rsidRPr="00ED3B10">
        <w:rPr>
          <w:lang w:eastAsia="en-US"/>
        </w:rPr>
        <w:t>овали</w:t>
      </w:r>
      <w:r w:rsidRPr="00ED3B10">
        <w:rPr>
          <w:lang w:eastAsia="en-US"/>
        </w:rPr>
        <w:t xml:space="preserve"> при 37</w:t>
      </w:r>
      <w:r w:rsidRPr="00ED3B10">
        <w:rPr>
          <w:lang w:eastAsia="en-US"/>
        </w:rPr>
        <w:sym w:font="Symbol" w:char="F0B0"/>
      </w:r>
      <w:r w:rsidRPr="00ED3B10">
        <w:rPr>
          <w:lang w:eastAsia="en-US"/>
        </w:rPr>
        <w:t xml:space="preserve"> по Цельсию в течение 30 минут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После инкубации готов</w:t>
      </w:r>
      <w:r w:rsidR="000C2A74" w:rsidRPr="00ED3B10">
        <w:rPr>
          <w:lang w:eastAsia="en-US"/>
        </w:rPr>
        <w:t>или</w:t>
      </w:r>
      <w:r w:rsidRPr="00ED3B10">
        <w:rPr>
          <w:lang w:eastAsia="en-US"/>
        </w:rPr>
        <w:t xml:space="preserve"> кровяной мазок на предметном стекле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Мазок окрашивают по Романовскому-Гимзе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Учет результатов осуществля</w:t>
      </w:r>
      <w:r w:rsidR="000C2A74" w:rsidRPr="00ED3B10">
        <w:rPr>
          <w:lang w:eastAsia="en-US"/>
        </w:rPr>
        <w:t>л</w:t>
      </w:r>
      <w:r w:rsidRPr="00ED3B10">
        <w:rPr>
          <w:lang w:eastAsia="en-US"/>
        </w:rPr>
        <w:t>ся микроскопически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В мазке при увеличении 90 с иммерсионной системой подсчитыва</w:t>
      </w:r>
      <w:r w:rsidR="000C2A74" w:rsidRPr="00ED3B10">
        <w:rPr>
          <w:lang w:eastAsia="en-US"/>
        </w:rPr>
        <w:t>ли</w:t>
      </w:r>
      <w:r w:rsidRPr="00ED3B10">
        <w:rPr>
          <w:lang w:eastAsia="en-US"/>
        </w:rPr>
        <w:t xml:space="preserve"> </w:t>
      </w:r>
      <w:r w:rsidR="000C2A74" w:rsidRPr="00ED3B10">
        <w:rPr>
          <w:lang w:eastAsia="en-US"/>
        </w:rPr>
        <w:t>процент фагоцитирующих нейтрофилов</w:t>
      </w:r>
      <w:r w:rsidR="00ED3B10">
        <w:rPr>
          <w:lang w:eastAsia="en-US"/>
        </w:rPr>
        <w:t xml:space="preserve"> (</w:t>
      </w:r>
      <w:r w:rsidR="000C2A74" w:rsidRPr="00ED3B10">
        <w:rPr>
          <w:lang w:eastAsia="en-US"/>
        </w:rPr>
        <w:t>показатель фагоцитоза</w:t>
      </w:r>
      <w:r w:rsidR="00ED3B10" w:rsidRPr="00ED3B10">
        <w:rPr>
          <w:lang w:eastAsia="en-US"/>
        </w:rPr>
        <w:t xml:space="preserve"> - </w:t>
      </w:r>
      <w:r w:rsidR="000C2A74" w:rsidRPr="00ED3B10">
        <w:rPr>
          <w:lang w:eastAsia="en-US"/>
        </w:rPr>
        <w:t>ПФ</w:t>
      </w:r>
      <w:r w:rsidR="00ED3B10" w:rsidRPr="00ED3B10">
        <w:rPr>
          <w:lang w:eastAsia="en-US"/>
        </w:rPr>
        <w:t xml:space="preserve">). </w:t>
      </w:r>
      <w:r w:rsidR="000C2A74" w:rsidRPr="00ED3B10">
        <w:rPr>
          <w:lang w:eastAsia="en-US"/>
        </w:rPr>
        <w:t>Интенсивность фагоцитоза определяли на основании фагоцитарного индекса</w:t>
      </w:r>
      <w:r w:rsidR="00ED3B10">
        <w:rPr>
          <w:lang w:eastAsia="en-US"/>
        </w:rPr>
        <w:t xml:space="preserve"> (</w:t>
      </w:r>
      <w:r w:rsidR="000C2A74" w:rsidRPr="00ED3B10">
        <w:rPr>
          <w:lang w:eastAsia="en-US"/>
        </w:rPr>
        <w:t>ФИ</w:t>
      </w:r>
      <w:r w:rsidR="00ED3B10" w:rsidRPr="00ED3B10">
        <w:rPr>
          <w:lang w:eastAsia="en-US"/>
        </w:rPr>
        <w:t xml:space="preserve">) </w:t>
      </w:r>
      <w:r w:rsidR="00ED3B10">
        <w:rPr>
          <w:lang w:eastAsia="en-US"/>
        </w:rPr>
        <w:t>-</w:t>
      </w:r>
      <w:r w:rsidR="000C2A74" w:rsidRPr="00ED3B10">
        <w:rPr>
          <w:lang w:eastAsia="en-US"/>
        </w:rPr>
        <w:t xml:space="preserve"> количества объектов фагоцитоза, захваченных одним фагоцитом из ста фагоцитов пробы</w:t>
      </w:r>
      <w:r w:rsidR="00ED3B10" w:rsidRPr="00ED3B10">
        <w:rPr>
          <w:lang w:eastAsia="en-US"/>
        </w:rPr>
        <w:t>.</w:t>
      </w:r>
    </w:p>
    <w:p w:rsidR="00ED3B10" w:rsidRDefault="00881E88" w:rsidP="00ED3B10">
      <w:pPr>
        <w:ind w:firstLine="709"/>
        <w:rPr>
          <w:lang w:eastAsia="en-US"/>
        </w:rPr>
      </w:pPr>
      <w:r w:rsidRPr="00ED3B10">
        <w:rPr>
          <w:i/>
          <w:iCs/>
          <w:lang w:eastAsia="en-US"/>
        </w:rPr>
        <w:t xml:space="preserve">Анализ полученных результатов </w:t>
      </w:r>
      <w:r w:rsidRPr="00ED3B10">
        <w:rPr>
          <w:lang w:eastAsia="en-US"/>
        </w:rPr>
        <w:t>выполнен с использованием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статистической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программы</w:t>
      </w:r>
      <w:r w:rsidR="00ED3B10">
        <w:rPr>
          <w:lang w:eastAsia="en-US"/>
        </w:rPr>
        <w:t xml:space="preserve"> "</w:t>
      </w:r>
      <w:r w:rsidRPr="00ED3B10">
        <w:rPr>
          <w:lang w:val="en-US" w:eastAsia="en-US"/>
        </w:rPr>
        <w:t>BIOSTATISTICA</w:t>
      </w:r>
      <w:r w:rsidR="00ED3B10">
        <w:rPr>
          <w:lang w:eastAsia="en-US"/>
        </w:rPr>
        <w:t xml:space="preserve">" </w:t>
      </w:r>
      <w:r w:rsidRPr="00ED3B10">
        <w:rPr>
          <w:lang w:val="en-US" w:eastAsia="en-US"/>
        </w:rPr>
        <w:t>Version</w:t>
      </w:r>
      <w:r w:rsidRPr="00ED3B10">
        <w:rPr>
          <w:lang w:eastAsia="en-US"/>
        </w:rPr>
        <w:t xml:space="preserve"> 4</w:t>
      </w:r>
      <w:r w:rsidR="00ED3B10">
        <w:rPr>
          <w:lang w:eastAsia="en-US"/>
        </w:rPr>
        <w:t>.0</w:t>
      </w:r>
      <w:r w:rsidRPr="00ED3B10">
        <w:rPr>
          <w:lang w:eastAsia="en-US"/>
        </w:rPr>
        <w:t>3</w:t>
      </w:r>
      <w:r w:rsidR="00B11DEB" w:rsidRPr="00ED3B10">
        <w:rPr>
          <w:lang w:eastAsia="en-US"/>
        </w:rPr>
        <w:t xml:space="preserve"> </w:t>
      </w:r>
      <w:r w:rsidRPr="00ED3B10">
        <w:rPr>
          <w:lang w:val="en-US" w:eastAsia="en-US"/>
        </w:rPr>
        <w:t>by</w:t>
      </w:r>
      <w:r w:rsidR="00B11DEB" w:rsidRPr="00ED3B10">
        <w:rPr>
          <w:lang w:eastAsia="en-US"/>
        </w:rPr>
        <w:t xml:space="preserve"> </w:t>
      </w:r>
      <w:r w:rsidRPr="00ED3B10">
        <w:rPr>
          <w:lang w:val="en-US" w:eastAsia="en-US"/>
        </w:rPr>
        <w:t>Stanton</w:t>
      </w:r>
      <w:r w:rsidRPr="00ED3B10">
        <w:rPr>
          <w:lang w:eastAsia="en-US"/>
        </w:rPr>
        <w:t xml:space="preserve"> </w:t>
      </w:r>
      <w:r w:rsidRPr="00ED3B10">
        <w:rPr>
          <w:lang w:val="en-US" w:eastAsia="en-US"/>
        </w:rPr>
        <w:t>A</w:t>
      </w:r>
      <w:r w:rsidR="00ED3B10" w:rsidRPr="00ED3B10">
        <w:rPr>
          <w:lang w:eastAsia="en-US"/>
        </w:rPr>
        <w:t xml:space="preserve">. </w:t>
      </w:r>
      <w:r w:rsidRPr="00ED3B10">
        <w:rPr>
          <w:lang w:val="en-US" w:eastAsia="en-US"/>
        </w:rPr>
        <w:t>Glantz</w:t>
      </w:r>
      <w:r w:rsidR="00ED3B10">
        <w:rPr>
          <w:lang w:eastAsia="en-US"/>
        </w:rPr>
        <w:t xml:space="preserve"> (</w:t>
      </w:r>
      <w:r w:rsidRPr="00ED3B10">
        <w:rPr>
          <w:lang w:eastAsia="en-US"/>
        </w:rPr>
        <w:t>перевод на русский язык</w:t>
      </w:r>
      <w:r w:rsidRPr="00ED3B10">
        <w:rPr>
          <w:vertAlign w:val="superscript"/>
          <w:lang w:eastAsia="en-US"/>
        </w:rPr>
        <w:t>©</w:t>
      </w:r>
      <w:r w:rsidRPr="00ED3B10">
        <w:rPr>
          <w:lang w:eastAsia="en-US"/>
        </w:rPr>
        <w:t>1998</w:t>
      </w:r>
      <w:r w:rsidR="00ED3B10">
        <w:rPr>
          <w:lang w:eastAsia="en-US"/>
        </w:rPr>
        <w:t xml:space="preserve"> "</w:t>
      </w:r>
      <w:r w:rsidRPr="00ED3B10">
        <w:rPr>
          <w:lang w:eastAsia="en-US"/>
        </w:rPr>
        <w:t>Практика</w:t>
      </w:r>
      <w:r w:rsidR="00ED3B10">
        <w:rPr>
          <w:lang w:eastAsia="en-US"/>
        </w:rPr>
        <w:t>"</w:t>
      </w:r>
      <w:r w:rsidR="00ED3B10" w:rsidRPr="00ED3B10">
        <w:rPr>
          <w:lang w:eastAsia="en-US"/>
        </w:rPr>
        <w:t xml:space="preserve">). </w:t>
      </w:r>
      <w:r w:rsidRPr="00ED3B10">
        <w:rPr>
          <w:lang w:eastAsia="en-US"/>
        </w:rPr>
        <w:t>Различия между группами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 xml:space="preserve">исследованы с помощью </w:t>
      </w:r>
      <w:r w:rsidRPr="00ED3B10">
        <w:rPr>
          <w:lang w:val="en-US" w:eastAsia="en-US"/>
        </w:rPr>
        <w:t>t</w:t>
      </w:r>
      <w:r w:rsidRPr="00ED3B10">
        <w:rPr>
          <w:lang w:eastAsia="en-US"/>
        </w:rPr>
        <w:t>-критерия Стьюдента, с расчетом 95% доверительного интервала для разности средних величин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 xml:space="preserve">Уровень статистической значимости был принят </w:t>
      </w:r>
      <w:r w:rsidRPr="00ED3B10">
        <w:rPr>
          <w:lang w:val="en-US" w:eastAsia="en-US"/>
        </w:rPr>
        <w:t>p</w:t>
      </w:r>
      <w:r w:rsidRPr="00ED3B10">
        <w:rPr>
          <w:lang w:eastAsia="en-US"/>
        </w:rPr>
        <w:t>&lt;0,05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 xml:space="preserve">Данные представлены в виде </w:t>
      </w:r>
      <w:r w:rsidRPr="00ED3B10">
        <w:rPr>
          <w:lang w:val="en-US" w:eastAsia="en-US"/>
        </w:rPr>
        <w:t>M</w:t>
      </w:r>
      <w:r w:rsidRPr="00ED3B10">
        <w:rPr>
          <w:lang w:eastAsia="en-US"/>
        </w:rPr>
        <w:t>±</w:t>
      </w:r>
      <w:r w:rsidRPr="00ED3B10">
        <w:rPr>
          <w:lang w:val="en-US" w:eastAsia="en-US"/>
        </w:rPr>
        <w:t>m</w:t>
      </w:r>
      <w:r w:rsidR="00ED3B10" w:rsidRPr="00ED3B10">
        <w:rPr>
          <w:lang w:eastAsia="en-US"/>
        </w:rPr>
        <w:t>.</w:t>
      </w:r>
    </w:p>
    <w:p w:rsidR="00ED3B10" w:rsidRDefault="00ED3B10" w:rsidP="00ED3B10">
      <w:pPr>
        <w:ind w:firstLine="709"/>
        <w:rPr>
          <w:lang w:eastAsia="en-US"/>
        </w:rPr>
      </w:pPr>
    </w:p>
    <w:p w:rsidR="00ED3B10" w:rsidRPr="00ED3B10" w:rsidRDefault="00D91560" w:rsidP="00ED3B10">
      <w:pPr>
        <w:pStyle w:val="2"/>
      </w:pPr>
      <w:bookmarkStart w:id="3" w:name="_Toc270282671"/>
      <w:r w:rsidRPr="00ED3B10">
        <w:t>2</w:t>
      </w:r>
      <w:r w:rsidR="00ED3B10" w:rsidRPr="00ED3B10">
        <w:t xml:space="preserve">. </w:t>
      </w:r>
      <w:r w:rsidRPr="00ED3B10">
        <w:t>Результаты и их обсуждение</w:t>
      </w:r>
      <w:bookmarkEnd w:id="3"/>
    </w:p>
    <w:p w:rsidR="00ED3B10" w:rsidRDefault="00ED3B10" w:rsidP="00ED3B10">
      <w:pPr>
        <w:ind w:firstLine="709"/>
        <w:rPr>
          <w:lang w:eastAsia="en-US"/>
        </w:rPr>
      </w:pPr>
    </w:p>
    <w:p w:rsidR="00ED3B10" w:rsidRDefault="00113404" w:rsidP="00ED3B10">
      <w:pPr>
        <w:ind w:firstLine="709"/>
        <w:rPr>
          <w:lang w:eastAsia="en-US"/>
        </w:rPr>
      </w:pPr>
      <w:r w:rsidRPr="00ED3B10">
        <w:rPr>
          <w:lang w:eastAsia="en-US"/>
        </w:rPr>
        <w:t>На начальном этапе исследования было проведено изучение острой токсичности настойки гастродии при внутрижелудочном введении</w:t>
      </w:r>
      <w:r w:rsidR="00ED3B10" w:rsidRPr="00ED3B10">
        <w:rPr>
          <w:lang w:eastAsia="en-US"/>
        </w:rPr>
        <w:t xml:space="preserve">. </w:t>
      </w:r>
      <w:r w:rsidR="007F5D5D" w:rsidRPr="00ED3B10">
        <w:rPr>
          <w:lang w:eastAsia="en-US"/>
        </w:rPr>
        <w:t>Проведенные первоначально</w:t>
      </w:r>
      <w:r w:rsidR="00B11DEB" w:rsidRPr="00ED3B10">
        <w:rPr>
          <w:lang w:eastAsia="en-US"/>
        </w:rPr>
        <w:t xml:space="preserve"> </w:t>
      </w:r>
      <w:r w:rsidR="00AC3AF6" w:rsidRPr="00ED3B10">
        <w:rPr>
          <w:lang w:eastAsia="en-US"/>
        </w:rPr>
        <w:t>исследования на токсичность</w:t>
      </w:r>
      <w:r w:rsidR="007F5D5D" w:rsidRPr="00ED3B10">
        <w:rPr>
          <w:lang w:eastAsia="en-US"/>
        </w:rPr>
        <w:t xml:space="preserve"> настойки гастродии 70%</w:t>
      </w:r>
      <w:r w:rsidR="00ED3B10" w:rsidRPr="00ED3B10">
        <w:rPr>
          <w:lang w:eastAsia="en-US"/>
        </w:rPr>
        <w:t>,</w:t>
      </w:r>
      <w:r w:rsidR="00AC3AF6" w:rsidRPr="00ED3B10">
        <w:rPr>
          <w:lang w:eastAsia="en-US"/>
        </w:rPr>
        <w:t xml:space="preserve"> показали, что </w:t>
      </w:r>
      <w:r w:rsidR="00741908" w:rsidRPr="00ED3B10">
        <w:rPr>
          <w:lang w:eastAsia="en-US"/>
        </w:rPr>
        <w:t>препарат не только</w:t>
      </w:r>
      <w:r w:rsidR="00B11DEB" w:rsidRPr="00ED3B10">
        <w:rPr>
          <w:lang w:eastAsia="en-US"/>
        </w:rPr>
        <w:t xml:space="preserve"> </w:t>
      </w:r>
      <w:r w:rsidR="00AC3AF6" w:rsidRPr="00ED3B10">
        <w:rPr>
          <w:lang w:eastAsia="en-US"/>
        </w:rPr>
        <w:t>относится к</w:t>
      </w:r>
      <w:r w:rsidR="00B11DEB" w:rsidRPr="00ED3B10">
        <w:rPr>
          <w:lang w:eastAsia="en-US"/>
        </w:rPr>
        <w:t xml:space="preserve"> </w:t>
      </w:r>
      <w:r w:rsidR="00AC3AF6" w:rsidRPr="00ED3B10">
        <w:rPr>
          <w:lang w:eastAsia="en-US"/>
        </w:rPr>
        <w:t>малоопасными</w:t>
      </w:r>
      <w:r w:rsidR="00B11DEB" w:rsidRPr="00ED3B10">
        <w:rPr>
          <w:lang w:eastAsia="en-US"/>
        </w:rPr>
        <w:t xml:space="preserve"> </w:t>
      </w:r>
      <w:r w:rsidR="00AC3AF6" w:rsidRPr="00ED3B10">
        <w:rPr>
          <w:lang w:eastAsia="en-US"/>
        </w:rPr>
        <w:t>веществам</w:t>
      </w:r>
      <w:r w:rsidR="00741908" w:rsidRPr="00ED3B10">
        <w:rPr>
          <w:lang w:eastAsia="en-US"/>
        </w:rPr>
        <w:t xml:space="preserve">, но </w:t>
      </w:r>
      <w:r w:rsidR="007F5D5D" w:rsidRPr="00ED3B10">
        <w:rPr>
          <w:lang w:eastAsia="en-US"/>
        </w:rPr>
        <w:t xml:space="preserve">и </w:t>
      </w:r>
      <w:r w:rsidR="00741908" w:rsidRPr="00ED3B10">
        <w:rPr>
          <w:lang w:eastAsia="en-US"/>
        </w:rPr>
        <w:t>снижает токсичность этанола не менее</w:t>
      </w:r>
      <w:r w:rsidR="00B11DEB" w:rsidRPr="00ED3B10">
        <w:rPr>
          <w:lang w:eastAsia="en-US"/>
        </w:rPr>
        <w:t xml:space="preserve"> </w:t>
      </w:r>
      <w:r w:rsidR="00741908" w:rsidRPr="00ED3B10">
        <w:rPr>
          <w:lang w:eastAsia="en-US"/>
        </w:rPr>
        <w:t>чем на 27%</w:t>
      </w:r>
      <w:r w:rsidR="00ED3B10">
        <w:rPr>
          <w:lang w:eastAsia="en-US"/>
        </w:rPr>
        <w:t xml:space="preserve"> (</w:t>
      </w:r>
      <w:r w:rsidR="007F5D5D" w:rsidRPr="00ED3B10">
        <w:rPr>
          <w:lang w:eastAsia="en-US"/>
        </w:rPr>
        <w:t>табл</w:t>
      </w:r>
      <w:r w:rsidR="008F3932" w:rsidRPr="00ED3B10">
        <w:rPr>
          <w:lang w:eastAsia="en-US"/>
        </w:rPr>
        <w:t xml:space="preserve">ица </w:t>
      </w:r>
      <w:r w:rsidR="007F5D5D" w:rsidRPr="00ED3B10">
        <w:rPr>
          <w:lang w:eastAsia="en-US"/>
        </w:rPr>
        <w:t>1</w:t>
      </w:r>
      <w:r w:rsidR="00ED3B10" w:rsidRPr="00ED3B10">
        <w:rPr>
          <w:lang w:eastAsia="en-US"/>
        </w:rPr>
        <w:t>).</w:t>
      </w:r>
    </w:p>
    <w:p w:rsidR="00793F3D" w:rsidRDefault="00793F3D" w:rsidP="00ED3B10">
      <w:pPr>
        <w:ind w:firstLine="709"/>
        <w:rPr>
          <w:lang w:val="uk-UA" w:eastAsia="en-US"/>
        </w:rPr>
      </w:pPr>
    </w:p>
    <w:p w:rsidR="0083489F" w:rsidRPr="00ED3B10" w:rsidRDefault="0083489F" w:rsidP="00ED3B10">
      <w:pPr>
        <w:ind w:firstLine="709"/>
        <w:rPr>
          <w:lang w:eastAsia="en-US"/>
        </w:rPr>
      </w:pPr>
      <w:r w:rsidRPr="00ED3B10">
        <w:rPr>
          <w:lang w:eastAsia="en-US"/>
        </w:rPr>
        <w:t>Таблица 1</w:t>
      </w:r>
    </w:p>
    <w:p w:rsidR="0083489F" w:rsidRPr="00ED3B10" w:rsidRDefault="0083489F" w:rsidP="00ED3B10">
      <w:pPr>
        <w:ind w:left="708" w:firstLine="1"/>
        <w:rPr>
          <w:lang w:eastAsia="en-US"/>
        </w:rPr>
      </w:pPr>
      <w:r w:rsidRPr="00ED3B10">
        <w:rPr>
          <w:lang w:eastAsia="en-US"/>
        </w:rPr>
        <w:t>Острая токсичность 70% настойки гастродии</w:t>
      </w:r>
      <w:r w:rsidR="00ED3B10">
        <w:rPr>
          <w:lang w:eastAsia="en-US"/>
        </w:rPr>
        <w:t xml:space="preserve"> </w:t>
      </w:r>
      <w:r w:rsidRPr="00ED3B10">
        <w:rPr>
          <w:lang w:eastAsia="en-US"/>
        </w:rPr>
        <w:t>при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внутрижелудочном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введении</w:t>
      </w: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967"/>
        <w:gridCol w:w="910"/>
        <w:gridCol w:w="1642"/>
        <w:gridCol w:w="910"/>
        <w:gridCol w:w="1000"/>
      </w:tblGrid>
      <w:tr w:rsidR="0083489F" w:rsidRPr="00ED3B10" w:rsidTr="00A86863">
        <w:trPr>
          <w:jc w:val="center"/>
        </w:trPr>
        <w:tc>
          <w:tcPr>
            <w:tcW w:w="3689" w:type="dxa"/>
            <w:vMerge w:val="restart"/>
            <w:shd w:val="clear" w:color="auto" w:fill="auto"/>
          </w:tcPr>
          <w:p w:rsidR="0083489F" w:rsidRPr="00ED3B10" w:rsidRDefault="0083489F" w:rsidP="00ED3B10">
            <w:pPr>
              <w:pStyle w:val="afd"/>
            </w:pPr>
            <w:r w:rsidRPr="00ED3B10">
              <w:t>Продукт</w:t>
            </w:r>
          </w:p>
        </w:tc>
        <w:tc>
          <w:tcPr>
            <w:tcW w:w="5429" w:type="dxa"/>
            <w:gridSpan w:val="5"/>
            <w:shd w:val="clear" w:color="auto" w:fill="auto"/>
          </w:tcPr>
          <w:p w:rsidR="0083489F" w:rsidRPr="00ED3B10" w:rsidRDefault="0083489F" w:rsidP="00ED3B10">
            <w:pPr>
              <w:pStyle w:val="afd"/>
            </w:pPr>
            <w:r w:rsidRPr="00ED3B10">
              <w:t>Доза исследуемого продукта в мл</w:t>
            </w:r>
          </w:p>
        </w:tc>
      </w:tr>
      <w:tr w:rsidR="0083489F" w:rsidRPr="00ED3B10" w:rsidTr="00A86863">
        <w:trPr>
          <w:jc w:val="center"/>
        </w:trPr>
        <w:tc>
          <w:tcPr>
            <w:tcW w:w="3689" w:type="dxa"/>
            <w:vMerge/>
            <w:shd w:val="clear" w:color="auto" w:fill="auto"/>
          </w:tcPr>
          <w:p w:rsidR="0083489F" w:rsidRPr="00ED3B10" w:rsidRDefault="0083489F" w:rsidP="00ED3B10">
            <w:pPr>
              <w:pStyle w:val="afd"/>
            </w:pPr>
          </w:p>
        </w:tc>
        <w:tc>
          <w:tcPr>
            <w:tcW w:w="967" w:type="dxa"/>
            <w:shd w:val="clear" w:color="auto" w:fill="auto"/>
          </w:tcPr>
          <w:p w:rsidR="0083489F" w:rsidRPr="00ED3B10" w:rsidRDefault="0083489F" w:rsidP="00ED3B10">
            <w:pPr>
              <w:pStyle w:val="afd"/>
            </w:pPr>
            <w:r w:rsidRPr="00ED3B10">
              <w:t>ДМТ</w:t>
            </w:r>
          </w:p>
        </w:tc>
        <w:tc>
          <w:tcPr>
            <w:tcW w:w="910" w:type="dxa"/>
            <w:shd w:val="clear" w:color="auto" w:fill="auto"/>
          </w:tcPr>
          <w:p w:rsidR="0083489F" w:rsidRPr="00ED3B10" w:rsidRDefault="0083489F" w:rsidP="00ED3B10">
            <w:pPr>
              <w:pStyle w:val="afd"/>
            </w:pPr>
            <w:r w:rsidRPr="00A86863">
              <w:rPr>
                <w:lang w:val="en-US"/>
              </w:rPr>
              <w:t>DL</w:t>
            </w:r>
            <w:r w:rsidRPr="00A86863">
              <w:rPr>
                <w:vertAlign w:val="subscript"/>
              </w:rPr>
              <w:t>16</w:t>
            </w:r>
          </w:p>
        </w:tc>
        <w:tc>
          <w:tcPr>
            <w:tcW w:w="1642" w:type="dxa"/>
            <w:shd w:val="clear" w:color="auto" w:fill="auto"/>
          </w:tcPr>
          <w:p w:rsidR="0083489F" w:rsidRPr="00ED3B10" w:rsidRDefault="0083489F" w:rsidP="00ED3B10">
            <w:pPr>
              <w:pStyle w:val="afd"/>
            </w:pPr>
            <w:r w:rsidRPr="00A86863">
              <w:rPr>
                <w:lang w:val="en-US"/>
              </w:rPr>
              <w:t>DL</w:t>
            </w:r>
            <w:r w:rsidRPr="00A86863">
              <w:rPr>
                <w:vertAlign w:val="subscript"/>
              </w:rPr>
              <w:t>50</w:t>
            </w:r>
          </w:p>
        </w:tc>
        <w:tc>
          <w:tcPr>
            <w:tcW w:w="910" w:type="dxa"/>
            <w:shd w:val="clear" w:color="auto" w:fill="auto"/>
          </w:tcPr>
          <w:p w:rsidR="0083489F" w:rsidRPr="00ED3B10" w:rsidRDefault="0083489F" w:rsidP="00ED3B10">
            <w:pPr>
              <w:pStyle w:val="afd"/>
            </w:pPr>
            <w:r w:rsidRPr="00A86863">
              <w:rPr>
                <w:lang w:val="en-US"/>
              </w:rPr>
              <w:t>DL</w:t>
            </w:r>
            <w:r w:rsidRPr="00A86863">
              <w:rPr>
                <w:vertAlign w:val="subscript"/>
              </w:rPr>
              <w:t>84</w:t>
            </w:r>
          </w:p>
        </w:tc>
        <w:tc>
          <w:tcPr>
            <w:tcW w:w="1000" w:type="dxa"/>
            <w:shd w:val="clear" w:color="auto" w:fill="auto"/>
          </w:tcPr>
          <w:p w:rsidR="0083489F" w:rsidRPr="00ED3B10" w:rsidRDefault="0083489F" w:rsidP="00ED3B10">
            <w:pPr>
              <w:pStyle w:val="afd"/>
            </w:pPr>
            <w:r w:rsidRPr="00A86863">
              <w:rPr>
                <w:lang w:val="en-US"/>
              </w:rPr>
              <w:t>DL</w:t>
            </w:r>
            <w:r w:rsidRPr="00A86863">
              <w:rPr>
                <w:vertAlign w:val="subscript"/>
              </w:rPr>
              <w:t>100</w:t>
            </w:r>
          </w:p>
        </w:tc>
      </w:tr>
      <w:tr w:rsidR="0083489F" w:rsidRPr="00ED3B10" w:rsidTr="00A86863">
        <w:trPr>
          <w:jc w:val="center"/>
        </w:trPr>
        <w:tc>
          <w:tcPr>
            <w:tcW w:w="3689" w:type="dxa"/>
            <w:shd w:val="clear" w:color="auto" w:fill="auto"/>
          </w:tcPr>
          <w:p w:rsidR="0083489F" w:rsidRPr="00ED3B10" w:rsidRDefault="0083489F" w:rsidP="00ED3B10">
            <w:pPr>
              <w:pStyle w:val="afd"/>
            </w:pPr>
            <w:r w:rsidRPr="00ED3B10">
              <w:t>Контроль</w:t>
            </w:r>
            <w:r w:rsidR="00ED3B10">
              <w:t xml:space="preserve"> (</w:t>
            </w:r>
            <w:r w:rsidRPr="00ED3B10">
              <w:t>раствор 70% этанола</w:t>
            </w:r>
            <w:r w:rsidR="00ED3B10" w:rsidRPr="00ED3B10">
              <w:t xml:space="preserve">) </w:t>
            </w:r>
          </w:p>
        </w:tc>
        <w:tc>
          <w:tcPr>
            <w:tcW w:w="967" w:type="dxa"/>
            <w:shd w:val="clear" w:color="auto" w:fill="auto"/>
          </w:tcPr>
          <w:p w:rsidR="0083489F" w:rsidRPr="00ED3B10" w:rsidRDefault="0083489F" w:rsidP="00ED3B10">
            <w:pPr>
              <w:pStyle w:val="afd"/>
            </w:pPr>
            <w:r w:rsidRPr="00ED3B10">
              <w:t>10,0</w:t>
            </w:r>
          </w:p>
        </w:tc>
        <w:tc>
          <w:tcPr>
            <w:tcW w:w="910" w:type="dxa"/>
            <w:shd w:val="clear" w:color="auto" w:fill="auto"/>
          </w:tcPr>
          <w:p w:rsidR="0083489F" w:rsidRPr="00ED3B10" w:rsidRDefault="0083489F" w:rsidP="00ED3B10">
            <w:pPr>
              <w:pStyle w:val="afd"/>
            </w:pPr>
            <w:r w:rsidRPr="00ED3B10">
              <w:t>16,3</w:t>
            </w:r>
          </w:p>
        </w:tc>
        <w:tc>
          <w:tcPr>
            <w:tcW w:w="1642" w:type="dxa"/>
            <w:shd w:val="clear" w:color="auto" w:fill="auto"/>
          </w:tcPr>
          <w:p w:rsidR="0083489F" w:rsidRPr="00ED3B10" w:rsidRDefault="0083489F" w:rsidP="00ED3B10">
            <w:pPr>
              <w:pStyle w:val="afd"/>
            </w:pPr>
            <w:r w:rsidRPr="00ED3B10">
              <w:t>22,5±4,1</w:t>
            </w:r>
          </w:p>
        </w:tc>
        <w:tc>
          <w:tcPr>
            <w:tcW w:w="910" w:type="dxa"/>
            <w:shd w:val="clear" w:color="auto" w:fill="auto"/>
          </w:tcPr>
          <w:p w:rsidR="0083489F" w:rsidRPr="00ED3B10" w:rsidRDefault="0083489F" w:rsidP="00ED3B10">
            <w:pPr>
              <w:pStyle w:val="afd"/>
            </w:pPr>
            <w:r w:rsidRPr="00ED3B10">
              <w:t>27,1</w:t>
            </w:r>
          </w:p>
        </w:tc>
        <w:tc>
          <w:tcPr>
            <w:tcW w:w="1000" w:type="dxa"/>
            <w:shd w:val="clear" w:color="auto" w:fill="auto"/>
          </w:tcPr>
          <w:p w:rsidR="0083489F" w:rsidRPr="00ED3B10" w:rsidRDefault="0083489F" w:rsidP="00ED3B10">
            <w:pPr>
              <w:pStyle w:val="afd"/>
            </w:pPr>
            <w:r w:rsidRPr="00ED3B10">
              <w:t>30</w:t>
            </w:r>
          </w:p>
        </w:tc>
      </w:tr>
      <w:tr w:rsidR="0083489F" w:rsidRPr="00ED3B10" w:rsidTr="00A86863">
        <w:trPr>
          <w:jc w:val="center"/>
        </w:trPr>
        <w:tc>
          <w:tcPr>
            <w:tcW w:w="3689" w:type="dxa"/>
            <w:shd w:val="clear" w:color="auto" w:fill="auto"/>
          </w:tcPr>
          <w:p w:rsidR="0083489F" w:rsidRPr="00ED3B10" w:rsidRDefault="0083489F" w:rsidP="00ED3B10">
            <w:pPr>
              <w:pStyle w:val="afd"/>
            </w:pPr>
            <w:r w:rsidRPr="00ED3B10">
              <w:t>70% настойка гастродии</w:t>
            </w:r>
          </w:p>
        </w:tc>
        <w:tc>
          <w:tcPr>
            <w:tcW w:w="967" w:type="dxa"/>
            <w:shd w:val="clear" w:color="auto" w:fill="auto"/>
          </w:tcPr>
          <w:p w:rsidR="0083489F" w:rsidRPr="00ED3B10" w:rsidRDefault="0083489F" w:rsidP="00ED3B10">
            <w:pPr>
              <w:pStyle w:val="afd"/>
            </w:pPr>
            <w:r w:rsidRPr="00ED3B10">
              <w:t>15,0</w:t>
            </w:r>
          </w:p>
        </w:tc>
        <w:tc>
          <w:tcPr>
            <w:tcW w:w="910" w:type="dxa"/>
            <w:shd w:val="clear" w:color="auto" w:fill="auto"/>
          </w:tcPr>
          <w:p w:rsidR="0083489F" w:rsidRPr="00ED3B10" w:rsidRDefault="0083489F" w:rsidP="00ED3B10">
            <w:pPr>
              <w:pStyle w:val="afd"/>
            </w:pPr>
            <w:r w:rsidRPr="00ED3B10">
              <w:t>21,8</w:t>
            </w:r>
          </w:p>
        </w:tc>
        <w:tc>
          <w:tcPr>
            <w:tcW w:w="1642" w:type="dxa"/>
            <w:shd w:val="clear" w:color="auto" w:fill="auto"/>
          </w:tcPr>
          <w:p w:rsidR="0083489F" w:rsidRPr="00ED3B10" w:rsidRDefault="0083489F" w:rsidP="00ED3B10">
            <w:pPr>
              <w:pStyle w:val="afd"/>
            </w:pPr>
            <w:r w:rsidRPr="00ED3B10">
              <w:t>28,6±3,9</w:t>
            </w:r>
          </w:p>
        </w:tc>
        <w:tc>
          <w:tcPr>
            <w:tcW w:w="910" w:type="dxa"/>
            <w:shd w:val="clear" w:color="auto" w:fill="auto"/>
          </w:tcPr>
          <w:p w:rsidR="0083489F" w:rsidRPr="00ED3B10" w:rsidRDefault="0083489F" w:rsidP="00ED3B10">
            <w:pPr>
              <w:pStyle w:val="afd"/>
            </w:pPr>
            <w:r w:rsidRPr="00ED3B10">
              <w:t>34,3</w:t>
            </w:r>
          </w:p>
        </w:tc>
        <w:tc>
          <w:tcPr>
            <w:tcW w:w="1000" w:type="dxa"/>
            <w:shd w:val="clear" w:color="auto" w:fill="auto"/>
          </w:tcPr>
          <w:p w:rsidR="0083489F" w:rsidRPr="00ED3B10" w:rsidRDefault="0083489F" w:rsidP="00ED3B10">
            <w:pPr>
              <w:pStyle w:val="afd"/>
            </w:pPr>
            <w:r w:rsidRPr="00ED3B10">
              <w:t>40</w:t>
            </w:r>
          </w:p>
        </w:tc>
      </w:tr>
    </w:tbl>
    <w:p w:rsidR="00ED3B10" w:rsidRDefault="00ED3B10" w:rsidP="00ED3B10">
      <w:pPr>
        <w:ind w:firstLine="709"/>
        <w:rPr>
          <w:lang w:eastAsia="en-US"/>
        </w:rPr>
      </w:pPr>
    </w:p>
    <w:p w:rsidR="00ED3B10" w:rsidRDefault="0083489F" w:rsidP="00ED3B10">
      <w:pPr>
        <w:ind w:firstLine="709"/>
        <w:rPr>
          <w:lang w:eastAsia="en-US"/>
        </w:rPr>
      </w:pPr>
      <w:r w:rsidRPr="00ED3B10">
        <w:rPr>
          <w:lang w:eastAsia="en-US"/>
        </w:rPr>
        <w:t xml:space="preserve">ДМТ </w:t>
      </w:r>
      <w:r w:rsidR="00ED3B10">
        <w:rPr>
          <w:lang w:eastAsia="en-US"/>
        </w:rPr>
        <w:t>-</w:t>
      </w:r>
      <w:r w:rsidRPr="00ED3B10">
        <w:rPr>
          <w:lang w:eastAsia="en-US"/>
        </w:rPr>
        <w:t xml:space="preserve"> доза минимальной токсичности</w:t>
      </w:r>
      <w:r w:rsidR="00ED3B10">
        <w:rPr>
          <w:lang w:eastAsia="en-US"/>
        </w:rPr>
        <w:t xml:space="preserve"> (</w:t>
      </w:r>
      <w:r w:rsidRPr="00ED3B10">
        <w:rPr>
          <w:lang w:eastAsia="en-US"/>
        </w:rPr>
        <w:t>гибели животных не наблюдается</w:t>
      </w:r>
      <w:r w:rsidR="00ED3B10" w:rsidRPr="00ED3B10">
        <w:rPr>
          <w:lang w:eastAsia="en-US"/>
        </w:rPr>
        <w:t>)</w:t>
      </w:r>
    </w:p>
    <w:p w:rsidR="00ED3B10" w:rsidRPr="00ED3B10" w:rsidRDefault="0083489F" w:rsidP="00ED3B10">
      <w:pPr>
        <w:ind w:firstLine="709"/>
        <w:rPr>
          <w:lang w:eastAsia="en-US"/>
        </w:rPr>
      </w:pPr>
      <w:r w:rsidRPr="00ED3B10">
        <w:rPr>
          <w:lang w:val="en-US" w:eastAsia="en-US"/>
        </w:rPr>
        <w:t>DL</w:t>
      </w:r>
      <w:r w:rsidRPr="00ED3B10">
        <w:rPr>
          <w:vertAlign w:val="subscript"/>
          <w:lang w:eastAsia="en-US"/>
        </w:rPr>
        <w:t>16</w:t>
      </w:r>
      <w:r w:rsidRPr="00ED3B10">
        <w:rPr>
          <w:lang w:eastAsia="en-US"/>
        </w:rPr>
        <w:t xml:space="preserve">, </w:t>
      </w:r>
      <w:r w:rsidRPr="00ED3B10">
        <w:rPr>
          <w:lang w:val="en-US" w:eastAsia="en-US"/>
        </w:rPr>
        <w:t>DL</w:t>
      </w:r>
      <w:r w:rsidRPr="00ED3B10">
        <w:rPr>
          <w:vertAlign w:val="subscript"/>
          <w:lang w:eastAsia="en-US"/>
        </w:rPr>
        <w:t>50</w:t>
      </w:r>
      <w:r w:rsidRPr="00ED3B10">
        <w:rPr>
          <w:lang w:eastAsia="en-US"/>
        </w:rPr>
        <w:t xml:space="preserve">, </w:t>
      </w:r>
      <w:r w:rsidRPr="00ED3B10">
        <w:rPr>
          <w:lang w:val="en-US" w:eastAsia="en-US"/>
        </w:rPr>
        <w:t>DL</w:t>
      </w:r>
      <w:r w:rsidRPr="00ED3B10">
        <w:rPr>
          <w:vertAlign w:val="subscript"/>
          <w:lang w:eastAsia="en-US"/>
        </w:rPr>
        <w:t>84</w:t>
      </w:r>
      <w:r w:rsidRPr="00ED3B10">
        <w:rPr>
          <w:lang w:eastAsia="en-US"/>
        </w:rPr>
        <w:t xml:space="preserve">, </w:t>
      </w:r>
      <w:r w:rsidRPr="00ED3B10">
        <w:rPr>
          <w:lang w:val="en-US" w:eastAsia="en-US"/>
        </w:rPr>
        <w:t>DL</w:t>
      </w:r>
      <w:r w:rsidRPr="00ED3B10">
        <w:rPr>
          <w:vertAlign w:val="subscript"/>
          <w:lang w:eastAsia="en-US"/>
        </w:rPr>
        <w:t>100</w:t>
      </w:r>
      <w:r w:rsidRPr="00ED3B10">
        <w:rPr>
          <w:lang w:eastAsia="en-US"/>
        </w:rPr>
        <w:t xml:space="preserve"> </w:t>
      </w:r>
      <w:r w:rsidR="00ED3B10">
        <w:rPr>
          <w:lang w:eastAsia="en-US"/>
        </w:rPr>
        <w:t>-</w:t>
      </w:r>
      <w:r w:rsidRPr="00ED3B10">
        <w:rPr>
          <w:lang w:eastAsia="en-US"/>
        </w:rPr>
        <w:t xml:space="preserve"> дозы, при которых наблюдается гибель 16, 50, 84 и 100% животных</w:t>
      </w:r>
    </w:p>
    <w:p w:rsidR="00ED3B10" w:rsidRDefault="00C308E5" w:rsidP="00ED3B10">
      <w:pPr>
        <w:ind w:firstLine="709"/>
        <w:rPr>
          <w:lang w:eastAsia="en-US"/>
        </w:rPr>
      </w:pPr>
      <w:r w:rsidRPr="00ED3B10">
        <w:rPr>
          <w:lang w:eastAsia="en-US"/>
        </w:rPr>
        <w:t>Показателем сопротивляемости животных к воздействию гипоксии являлась продолжительность их жизни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Продолжительность жизни крыс</w:t>
      </w:r>
      <w:r w:rsidR="004C5336" w:rsidRPr="00ED3B10">
        <w:rPr>
          <w:lang w:eastAsia="en-US"/>
        </w:rPr>
        <w:t xml:space="preserve"> в</w:t>
      </w:r>
      <w:r w:rsidRPr="00ED3B10">
        <w:rPr>
          <w:lang w:eastAsia="en-US"/>
        </w:rPr>
        <w:t xml:space="preserve"> контрольной группе составил</w:t>
      </w:r>
      <w:r w:rsidR="008F3932" w:rsidRPr="00ED3B10">
        <w:rPr>
          <w:lang w:eastAsia="en-US"/>
        </w:rPr>
        <w:t>а</w:t>
      </w:r>
      <w:r w:rsidRPr="00ED3B10">
        <w:rPr>
          <w:lang w:eastAsia="en-US"/>
        </w:rPr>
        <w:t xml:space="preserve"> 7</w:t>
      </w:r>
      <w:r w:rsidR="00ED3B10">
        <w:rPr>
          <w:lang w:eastAsia="en-US"/>
        </w:rPr>
        <w:t>1.2</w:t>
      </w:r>
      <w:r w:rsidRPr="00ED3B10">
        <w:rPr>
          <w:lang w:eastAsia="en-US"/>
        </w:rPr>
        <w:t>±</w:t>
      </w:r>
      <w:r w:rsidR="00ED3B10">
        <w:rPr>
          <w:lang w:eastAsia="en-US"/>
        </w:rPr>
        <w:t>4.2</w:t>
      </w:r>
      <w:r w:rsidRPr="00ED3B10">
        <w:rPr>
          <w:lang w:eastAsia="en-US"/>
        </w:rPr>
        <w:t xml:space="preserve"> минуты, а при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использовании настойки гастродии в концентрации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70%</w:t>
      </w:r>
      <w:r w:rsidR="00ED3B10" w:rsidRPr="00ED3B10">
        <w:rPr>
          <w:lang w:eastAsia="en-US"/>
        </w:rPr>
        <w:t xml:space="preserve"> - </w:t>
      </w:r>
      <w:r w:rsidRPr="00ED3B10">
        <w:rPr>
          <w:lang w:eastAsia="en-US"/>
        </w:rPr>
        <w:t>91</w:t>
      </w:r>
      <w:r w:rsidR="00ED3B10">
        <w:rPr>
          <w:lang w:eastAsia="en-US"/>
        </w:rPr>
        <w:t>.0</w:t>
      </w:r>
      <w:r w:rsidRPr="00ED3B10">
        <w:rPr>
          <w:lang w:eastAsia="en-US"/>
        </w:rPr>
        <w:t>±</w:t>
      </w:r>
      <w:r w:rsidR="00ED3B10">
        <w:rPr>
          <w:lang w:eastAsia="en-US"/>
        </w:rPr>
        <w:t>4.6</w:t>
      </w:r>
      <w:r w:rsidRPr="00ED3B10">
        <w:rPr>
          <w:lang w:eastAsia="en-US"/>
        </w:rPr>
        <w:t>минут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Таким образом, при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применении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 xml:space="preserve">70% настойки гастродии отмечалось достоверное повышение устойчивости к гипоксии подопытных животных в </w:t>
      </w:r>
      <w:r w:rsidR="00ED3B10">
        <w:rPr>
          <w:lang w:eastAsia="en-US"/>
        </w:rPr>
        <w:t>1.3</w:t>
      </w:r>
      <w:r w:rsidRPr="00ED3B10">
        <w:rPr>
          <w:lang w:eastAsia="en-US"/>
        </w:rPr>
        <w:t>1 раза по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сравне</w:t>
      </w:r>
      <w:r w:rsidR="004C5336" w:rsidRPr="00ED3B10">
        <w:rPr>
          <w:lang w:eastAsia="en-US"/>
        </w:rPr>
        <w:t>нию с контролем</w:t>
      </w:r>
      <w:r w:rsidR="00ED3B10">
        <w:rPr>
          <w:lang w:eastAsia="en-US"/>
        </w:rPr>
        <w:t xml:space="preserve"> (</w:t>
      </w:r>
      <w:r w:rsidR="004C5336" w:rsidRPr="00ED3B10">
        <w:rPr>
          <w:lang w:eastAsia="en-US"/>
        </w:rPr>
        <w:t>таблица 2</w:t>
      </w:r>
      <w:r w:rsidR="00ED3B10" w:rsidRPr="00ED3B10">
        <w:rPr>
          <w:lang w:eastAsia="en-US"/>
        </w:rPr>
        <w:t>).</w:t>
      </w:r>
    </w:p>
    <w:p w:rsidR="00ED3B10" w:rsidRDefault="00D74500" w:rsidP="00ED3B10">
      <w:pPr>
        <w:ind w:firstLine="709"/>
        <w:rPr>
          <w:lang w:eastAsia="en-US"/>
        </w:rPr>
      </w:pPr>
      <w:r w:rsidRPr="00ED3B10">
        <w:rPr>
          <w:lang w:eastAsia="en-US"/>
        </w:rPr>
        <w:t>Актопротекторная активность оценивалась по времени плавания крыс с грузом в 10% от веса животного в воде при температуре 32</w:t>
      </w:r>
      <w:r w:rsidRPr="00ED3B10">
        <w:rPr>
          <w:vertAlign w:val="superscript"/>
          <w:lang w:eastAsia="en-US"/>
        </w:rPr>
        <w:t>0</w:t>
      </w:r>
      <w:r w:rsidRPr="00ED3B10">
        <w:rPr>
          <w:lang w:eastAsia="en-US"/>
        </w:rPr>
        <w:t>С до полного утомления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Время плавания крыс в контрольной группе</w:t>
      </w:r>
      <w:r w:rsidR="00ED3B10">
        <w:rPr>
          <w:lang w:eastAsia="en-US"/>
        </w:rPr>
        <w:t xml:space="preserve"> (</w:t>
      </w:r>
      <w:r w:rsidRPr="00ED3B10">
        <w:rPr>
          <w:lang w:eastAsia="en-US"/>
        </w:rPr>
        <w:t>таблица 2</w:t>
      </w:r>
      <w:r w:rsidR="00ED3B10" w:rsidRPr="00ED3B10">
        <w:rPr>
          <w:lang w:eastAsia="en-US"/>
        </w:rPr>
        <w:t xml:space="preserve">) </w:t>
      </w:r>
      <w:r w:rsidRPr="00ED3B10">
        <w:rPr>
          <w:lang w:eastAsia="en-US"/>
        </w:rPr>
        <w:t>составило 15,2±3,9 минут, а при использовании настойки гастродии</w:t>
      </w:r>
      <w:r w:rsidR="00ED3B10" w:rsidRPr="00ED3B10">
        <w:rPr>
          <w:lang w:eastAsia="en-US"/>
        </w:rPr>
        <w:t xml:space="preserve"> - </w:t>
      </w:r>
      <w:r w:rsidRPr="00ED3B10">
        <w:rPr>
          <w:lang w:eastAsia="en-US"/>
        </w:rPr>
        <w:t>38,0±4,26 минут, то есть она достоверно повышалась в 2,5 раза</w:t>
      </w:r>
      <w:r w:rsidR="00ED3B10" w:rsidRPr="00ED3B10">
        <w:rPr>
          <w:lang w:eastAsia="en-US"/>
        </w:rPr>
        <w:t>. .</w:t>
      </w:r>
    </w:p>
    <w:p w:rsidR="00ED3B10" w:rsidRDefault="00ED3B10" w:rsidP="00ED3B10">
      <w:pPr>
        <w:ind w:firstLine="709"/>
        <w:rPr>
          <w:lang w:eastAsia="en-US"/>
        </w:rPr>
      </w:pPr>
    </w:p>
    <w:p w:rsidR="00B11DEB" w:rsidRPr="00ED3B10" w:rsidRDefault="00B11DEB" w:rsidP="00ED3B10">
      <w:pPr>
        <w:ind w:firstLine="709"/>
        <w:rPr>
          <w:lang w:eastAsia="en-US"/>
        </w:rPr>
      </w:pPr>
      <w:r w:rsidRPr="00ED3B10">
        <w:rPr>
          <w:lang w:eastAsia="en-US"/>
        </w:rPr>
        <w:t>Таблица 2</w:t>
      </w:r>
    </w:p>
    <w:p w:rsidR="00ED3B10" w:rsidRDefault="00B11DEB" w:rsidP="00ED3B10">
      <w:pPr>
        <w:ind w:left="708" w:firstLine="1"/>
        <w:rPr>
          <w:lang w:eastAsia="en-US"/>
        </w:rPr>
      </w:pPr>
      <w:r w:rsidRPr="00ED3B10">
        <w:rPr>
          <w:lang w:eastAsia="en-US"/>
        </w:rPr>
        <w:t>Антигипоксическая и актропротективная активность</w:t>
      </w:r>
      <w:r w:rsidR="00ED3B10">
        <w:rPr>
          <w:lang w:eastAsia="en-US"/>
        </w:rPr>
        <w:t xml:space="preserve"> </w:t>
      </w:r>
      <w:r w:rsidRPr="00ED3B10">
        <w:rPr>
          <w:lang w:eastAsia="en-US"/>
        </w:rPr>
        <w:t>настойки гастродии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3209"/>
        <w:gridCol w:w="2859"/>
      </w:tblGrid>
      <w:tr w:rsidR="00B11DEB" w:rsidRPr="00ED3B10" w:rsidTr="00A86863">
        <w:trPr>
          <w:jc w:val="center"/>
        </w:trPr>
        <w:tc>
          <w:tcPr>
            <w:tcW w:w="3152" w:type="dxa"/>
            <w:shd w:val="clear" w:color="auto" w:fill="auto"/>
          </w:tcPr>
          <w:p w:rsidR="00B11DEB" w:rsidRPr="00ED3B10" w:rsidRDefault="00B11DEB" w:rsidP="00ED3B10">
            <w:pPr>
              <w:pStyle w:val="afd"/>
            </w:pPr>
            <w:r w:rsidRPr="00ED3B10">
              <w:t>Группы</w:t>
            </w:r>
          </w:p>
        </w:tc>
        <w:tc>
          <w:tcPr>
            <w:tcW w:w="3209" w:type="dxa"/>
            <w:shd w:val="clear" w:color="auto" w:fill="auto"/>
          </w:tcPr>
          <w:p w:rsidR="00B11DEB" w:rsidRPr="00ED3B10" w:rsidRDefault="00B11DEB" w:rsidP="00ED3B10">
            <w:pPr>
              <w:pStyle w:val="afd"/>
            </w:pPr>
            <w:r w:rsidRPr="00ED3B10">
              <w:t>Гипоксия</w:t>
            </w:r>
            <w:r w:rsidR="00ED3B10" w:rsidRPr="00ED3B10">
              <w:t xml:space="preserve">: </w:t>
            </w:r>
            <w:r w:rsidRPr="00ED3B10">
              <w:t>продолжительность жизни в мин</w:t>
            </w:r>
          </w:p>
        </w:tc>
        <w:tc>
          <w:tcPr>
            <w:tcW w:w="2859" w:type="dxa"/>
            <w:shd w:val="clear" w:color="auto" w:fill="auto"/>
          </w:tcPr>
          <w:p w:rsidR="00B11DEB" w:rsidRPr="00ED3B10" w:rsidRDefault="00B11DEB" w:rsidP="00ED3B10">
            <w:pPr>
              <w:pStyle w:val="afd"/>
            </w:pPr>
            <w:r w:rsidRPr="00ED3B10">
              <w:t>Плавание</w:t>
            </w:r>
            <w:r w:rsidR="00ED3B10" w:rsidRPr="00ED3B10">
              <w:t xml:space="preserve">: </w:t>
            </w:r>
            <w:r w:rsidRPr="00ED3B10">
              <w:t>продолжительность</w:t>
            </w:r>
            <w:r w:rsidR="00ED3B10" w:rsidRPr="00ED3B10">
              <w:t xml:space="preserve"> </w:t>
            </w:r>
            <w:r w:rsidRPr="00ED3B10">
              <w:t>в мин</w:t>
            </w:r>
          </w:p>
        </w:tc>
      </w:tr>
      <w:tr w:rsidR="00B11DEB" w:rsidRPr="00ED3B10" w:rsidTr="00A86863">
        <w:trPr>
          <w:jc w:val="center"/>
        </w:trPr>
        <w:tc>
          <w:tcPr>
            <w:tcW w:w="3152" w:type="dxa"/>
            <w:shd w:val="clear" w:color="auto" w:fill="auto"/>
          </w:tcPr>
          <w:p w:rsidR="00B11DEB" w:rsidRPr="00ED3B10" w:rsidRDefault="00B11DEB" w:rsidP="00ED3B10">
            <w:pPr>
              <w:pStyle w:val="afd"/>
            </w:pPr>
            <w:r w:rsidRPr="00ED3B10">
              <w:t xml:space="preserve">Контроль </w:t>
            </w:r>
          </w:p>
        </w:tc>
        <w:tc>
          <w:tcPr>
            <w:tcW w:w="3209" w:type="dxa"/>
            <w:shd w:val="clear" w:color="auto" w:fill="auto"/>
          </w:tcPr>
          <w:p w:rsidR="00B11DEB" w:rsidRPr="00ED3B10" w:rsidRDefault="00B11DEB" w:rsidP="00ED3B10">
            <w:pPr>
              <w:pStyle w:val="afd"/>
            </w:pPr>
            <w:r w:rsidRPr="00ED3B10">
              <w:t>71,2±4,2</w:t>
            </w:r>
          </w:p>
        </w:tc>
        <w:tc>
          <w:tcPr>
            <w:tcW w:w="2859" w:type="dxa"/>
            <w:shd w:val="clear" w:color="auto" w:fill="auto"/>
          </w:tcPr>
          <w:p w:rsidR="00B11DEB" w:rsidRPr="00ED3B10" w:rsidRDefault="00B11DEB" w:rsidP="00ED3B10">
            <w:pPr>
              <w:pStyle w:val="afd"/>
            </w:pPr>
            <w:r w:rsidRPr="00ED3B10">
              <w:t>15,2±3,9</w:t>
            </w:r>
          </w:p>
        </w:tc>
      </w:tr>
      <w:tr w:rsidR="00B11DEB" w:rsidRPr="00ED3B10" w:rsidTr="00A86863">
        <w:trPr>
          <w:jc w:val="center"/>
        </w:trPr>
        <w:tc>
          <w:tcPr>
            <w:tcW w:w="3152" w:type="dxa"/>
            <w:shd w:val="clear" w:color="auto" w:fill="auto"/>
          </w:tcPr>
          <w:p w:rsidR="00B11DEB" w:rsidRPr="00ED3B10" w:rsidRDefault="00B11DEB" w:rsidP="00ED3B10">
            <w:pPr>
              <w:pStyle w:val="afd"/>
            </w:pPr>
            <w:r w:rsidRPr="00ED3B10">
              <w:t>70% настойка гастродии</w:t>
            </w:r>
          </w:p>
        </w:tc>
        <w:tc>
          <w:tcPr>
            <w:tcW w:w="3209" w:type="dxa"/>
            <w:shd w:val="clear" w:color="auto" w:fill="auto"/>
          </w:tcPr>
          <w:p w:rsidR="00B11DEB" w:rsidRPr="00ED3B10" w:rsidRDefault="00B11DEB" w:rsidP="00ED3B10">
            <w:pPr>
              <w:pStyle w:val="afd"/>
            </w:pPr>
            <w:r w:rsidRPr="00ED3B10">
              <w:t>91,0±4,6*</w:t>
            </w:r>
          </w:p>
        </w:tc>
        <w:tc>
          <w:tcPr>
            <w:tcW w:w="2859" w:type="dxa"/>
            <w:shd w:val="clear" w:color="auto" w:fill="auto"/>
          </w:tcPr>
          <w:p w:rsidR="00B11DEB" w:rsidRPr="00ED3B10" w:rsidRDefault="00B11DEB" w:rsidP="00ED3B10">
            <w:pPr>
              <w:pStyle w:val="afd"/>
            </w:pPr>
            <w:r w:rsidRPr="00ED3B10">
              <w:t>38,0±4,3*</w:t>
            </w:r>
          </w:p>
        </w:tc>
      </w:tr>
    </w:tbl>
    <w:p w:rsidR="00ED3B10" w:rsidRDefault="00ED3B10" w:rsidP="00ED3B10">
      <w:pPr>
        <w:ind w:firstLine="709"/>
        <w:rPr>
          <w:lang w:eastAsia="en-US"/>
        </w:rPr>
      </w:pPr>
    </w:p>
    <w:p w:rsidR="00ED3B10" w:rsidRDefault="00B11DEB" w:rsidP="00ED3B10">
      <w:pPr>
        <w:ind w:firstLine="709"/>
        <w:rPr>
          <w:lang w:eastAsia="en-US"/>
        </w:rPr>
      </w:pPr>
      <w:r w:rsidRPr="00ED3B10">
        <w:rPr>
          <w:lang w:eastAsia="en-US"/>
        </w:rPr>
        <w:t>*</w:t>
      </w:r>
      <w:r w:rsidR="00ED3B10" w:rsidRPr="00ED3B10">
        <w:rPr>
          <w:lang w:eastAsia="en-US"/>
        </w:rPr>
        <w:t xml:space="preserve"> - </w:t>
      </w:r>
      <w:r w:rsidRPr="00ED3B10">
        <w:rPr>
          <w:lang w:eastAsia="en-US"/>
        </w:rPr>
        <w:t>достоверная разница с контролем</w:t>
      </w:r>
      <w:r w:rsidR="00ED3B10">
        <w:rPr>
          <w:lang w:eastAsia="en-US"/>
        </w:rPr>
        <w:t xml:space="preserve"> (</w:t>
      </w:r>
      <w:r w:rsidRPr="00ED3B10">
        <w:rPr>
          <w:lang w:eastAsia="en-US"/>
        </w:rPr>
        <w:t>р&lt;0</w:t>
      </w:r>
      <w:r w:rsidR="00ED3B10">
        <w:rPr>
          <w:lang w:eastAsia="en-US"/>
        </w:rPr>
        <w:t>.0</w:t>
      </w:r>
      <w:r w:rsidRPr="00ED3B10">
        <w:rPr>
          <w:lang w:eastAsia="en-US"/>
        </w:rPr>
        <w:t>5</w:t>
      </w:r>
      <w:r w:rsidR="00ED3B10" w:rsidRPr="00ED3B10">
        <w:rPr>
          <w:lang w:eastAsia="en-US"/>
        </w:rPr>
        <w:t>)</w:t>
      </w:r>
    </w:p>
    <w:p w:rsidR="00ED3B10" w:rsidRDefault="0060480C" w:rsidP="00ED3B10">
      <w:pPr>
        <w:ind w:firstLine="709"/>
        <w:rPr>
          <w:lang w:eastAsia="en-US"/>
        </w:rPr>
      </w:pPr>
      <w:r w:rsidRPr="00ED3B10">
        <w:rPr>
          <w:lang w:eastAsia="en-US"/>
        </w:rPr>
        <w:t xml:space="preserve">Изучение действия </w:t>
      </w:r>
      <w:r w:rsidR="00ED6482" w:rsidRPr="00ED3B10">
        <w:rPr>
          <w:lang w:eastAsia="en-US"/>
        </w:rPr>
        <w:t>настойки гастродии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 xml:space="preserve">на модели иммобилизационного стресса у крыс показало, что </w:t>
      </w:r>
      <w:r w:rsidR="00ED6482" w:rsidRPr="00ED3B10">
        <w:rPr>
          <w:lang w:eastAsia="en-US"/>
        </w:rPr>
        <w:t xml:space="preserve">ее введение препятствует стрессорной инволюции тимуса, </w:t>
      </w:r>
      <w:r w:rsidRPr="00ED3B10">
        <w:rPr>
          <w:lang w:eastAsia="en-US"/>
        </w:rPr>
        <w:t>достоверно увеличива</w:t>
      </w:r>
      <w:r w:rsidR="00ED6482" w:rsidRPr="00ED3B10">
        <w:rPr>
          <w:lang w:eastAsia="en-US"/>
        </w:rPr>
        <w:t>я</w:t>
      </w:r>
      <w:r w:rsidRPr="00ED3B10">
        <w:rPr>
          <w:lang w:eastAsia="en-US"/>
        </w:rPr>
        <w:t xml:space="preserve"> </w:t>
      </w:r>
      <w:r w:rsidR="00ED6482" w:rsidRPr="00ED3B10">
        <w:rPr>
          <w:lang w:eastAsia="en-US"/>
        </w:rPr>
        <w:t xml:space="preserve">его </w:t>
      </w:r>
      <w:r w:rsidRPr="00ED3B10">
        <w:rPr>
          <w:lang w:eastAsia="en-US"/>
        </w:rPr>
        <w:t>весовой коэффициент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по сравнению с контролем на</w:t>
      </w:r>
      <w:r w:rsidR="00B11DEB" w:rsidRPr="00ED3B10">
        <w:rPr>
          <w:lang w:eastAsia="en-US"/>
        </w:rPr>
        <w:t xml:space="preserve"> </w:t>
      </w:r>
      <w:r w:rsidR="00653C2C" w:rsidRPr="00ED3B10">
        <w:rPr>
          <w:lang w:eastAsia="en-US"/>
        </w:rPr>
        <w:t>32</w:t>
      </w:r>
      <w:r w:rsidRPr="00ED3B10">
        <w:rPr>
          <w:lang w:eastAsia="en-US"/>
        </w:rPr>
        <w:t>%</w:t>
      </w:r>
      <w:r w:rsidR="00ED3B10">
        <w:rPr>
          <w:lang w:eastAsia="en-US"/>
        </w:rPr>
        <w:t xml:space="preserve"> (</w:t>
      </w:r>
      <w:r w:rsidR="00DE2AA9" w:rsidRPr="00ED3B10">
        <w:rPr>
          <w:lang w:eastAsia="en-US"/>
        </w:rPr>
        <w:t>таблица 3</w:t>
      </w:r>
      <w:r w:rsidR="00ED3B10" w:rsidRPr="00ED3B10">
        <w:rPr>
          <w:lang w:eastAsia="en-US"/>
        </w:rPr>
        <w:t>).</w:t>
      </w:r>
    </w:p>
    <w:p w:rsidR="00ED3B10" w:rsidRDefault="00ED3B10" w:rsidP="00ED3B10">
      <w:pPr>
        <w:ind w:firstLine="709"/>
        <w:rPr>
          <w:lang w:eastAsia="en-US"/>
        </w:rPr>
      </w:pPr>
    </w:p>
    <w:p w:rsidR="003E6870" w:rsidRPr="00ED3B10" w:rsidRDefault="003E6870" w:rsidP="00ED3B10">
      <w:pPr>
        <w:ind w:firstLine="709"/>
        <w:rPr>
          <w:lang w:eastAsia="en-US"/>
        </w:rPr>
      </w:pPr>
      <w:r w:rsidRPr="00ED3B10">
        <w:rPr>
          <w:lang w:eastAsia="en-US"/>
        </w:rPr>
        <w:t>Таблица 3</w:t>
      </w:r>
    </w:p>
    <w:p w:rsidR="00ED3B10" w:rsidRDefault="003E6870" w:rsidP="00ED3B10">
      <w:pPr>
        <w:ind w:firstLine="709"/>
        <w:rPr>
          <w:lang w:eastAsia="en-US"/>
        </w:rPr>
      </w:pPr>
      <w:r w:rsidRPr="00ED3B10">
        <w:rPr>
          <w:lang w:eastAsia="en-US"/>
        </w:rPr>
        <w:t>Стресспротективная активность настойки гастродии</w:t>
      </w:r>
    </w:p>
    <w:tbl>
      <w:tblPr>
        <w:tblW w:w="9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1488"/>
        <w:gridCol w:w="1980"/>
        <w:gridCol w:w="1418"/>
        <w:gridCol w:w="1382"/>
        <w:gridCol w:w="1518"/>
      </w:tblGrid>
      <w:tr w:rsidR="003E6870" w:rsidRPr="00ED3B10" w:rsidTr="00A86863">
        <w:trPr>
          <w:jc w:val="center"/>
        </w:trPr>
        <w:tc>
          <w:tcPr>
            <w:tcW w:w="1407" w:type="dxa"/>
            <w:vMerge w:val="restart"/>
            <w:shd w:val="clear" w:color="auto" w:fill="auto"/>
          </w:tcPr>
          <w:p w:rsidR="003E6870" w:rsidRPr="00ED3B10" w:rsidRDefault="003E6870" w:rsidP="00ED3B10">
            <w:pPr>
              <w:pStyle w:val="afd"/>
            </w:pPr>
            <w:r w:rsidRPr="00ED3B10">
              <w:t>Группы</w:t>
            </w:r>
          </w:p>
        </w:tc>
        <w:tc>
          <w:tcPr>
            <w:tcW w:w="7786" w:type="dxa"/>
            <w:gridSpan w:val="5"/>
            <w:shd w:val="clear" w:color="auto" w:fill="auto"/>
          </w:tcPr>
          <w:p w:rsidR="003E6870" w:rsidRPr="00ED3B10" w:rsidRDefault="003E6870" w:rsidP="00ED3B10">
            <w:pPr>
              <w:pStyle w:val="afd"/>
            </w:pPr>
            <w:r w:rsidRPr="00ED3B10">
              <w:t xml:space="preserve">Исследуемые показатели </w:t>
            </w:r>
          </w:p>
        </w:tc>
      </w:tr>
      <w:tr w:rsidR="003E6870" w:rsidRPr="00ED3B10" w:rsidTr="00A86863">
        <w:trPr>
          <w:jc w:val="center"/>
        </w:trPr>
        <w:tc>
          <w:tcPr>
            <w:tcW w:w="1407" w:type="dxa"/>
            <w:vMerge/>
            <w:shd w:val="clear" w:color="auto" w:fill="auto"/>
          </w:tcPr>
          <w:p w:rsidR="003E6870" w:rsidRPr="00ED3B10" w:rsidRDefault="003E6870" w:rsidP="00ED3B10">
            <w:pPr>
              <w:pStyle w:val="afd"/>
            </w:pPr>
          </w:p>
        </w:tc>
        <w:tc>
          <w:tcPr>
            <w:tcW w:w="3468" w:type="dxa"/>
            <w:gridSpan w:val="2"/>
            <w:shd w:val="clear" w:color="auto" w:fill="auto"/>
          </w:tcPr>
          <w:p w:rsidR="00ED3B10" w:rsidRDefault="003E6870" w:rsidP="00ED3B10">
            <w:pPr>
              <w:pStyle w:val="afd"/>
            </w:pPr>
            <w:r w:rsidRPr="00ED3B10">
              <w:t>весовой</w:t>
            </w:r>
          </w:p>
          <w:p w:rsidR="003E6870" w:rsidRPr="00ED3B10" w:rsidRDefault="003E6870" w:rsidP="00ED3B10">
            <w:pPr>
              <w:pStyle w:val="afd"/>
            </w:pPr>
            <w:r w:rsidRPr="00ED3B10">
              <w:t>коэф</w:t>
            </w:r>
            <w:r w:rsidR="00793F3D" w:rsidRPr="00A86863">
              <w:rPr>
                <w:lang w:val="uk-UA"/>
              </w:rPr>
              <w:t>ф</w:t>
            </w:r>
            <w:r w:rsidRPr="00ED3B10">
              <w:t xml:space="preserve">ициент </w:t>
            </w:r>
          </w:p>
        </w:tc>
        <w:tc>
          <w:tcPr>
            <w:tcW w:w="4318" w:type="dxa"/>
            <w:gridSpan w:val="3"/>
            <w:shd w:val="clear" w:color="auto" w:fill="auto"/>
          </w:tcPr>
          <w:p w:rsidR="00ED3B10" w:rsidRPr="00ED3B10" w:rsidRDefault="003E6870" w:rsidP="00ED3B10">
            <w:pPr>
              <w:pStyle w:val="afd"/>
            </w:pPr>
            <w:r w:rsidRPr="00ED3B10">
              <w:t>Поражение слизистой</w:t>
            </w:r>
          </w:p>
          <w:p w:rsidR="003E6870" w:rsidRPr="00ED3B10" w:rsidRDefault="003E6870" w:rsidP="00ED3B10">
            <w:pPr>
              <w:pStyle w:val="afd"/>
            </w:pPr>
            <w:r w:rsidRPr="00ED3B10">
              <w:t>желудка</w:t>
            </w:r>
          </w:p>
        </w:tc>
      </w:tr>
      <w:tr w:rsidR="003E6870" w:rsidRPr="00ED3B10" w:rsidTr="00A86863">
        <w:trPr>
          <w:jc w:val="center"/>
        </w:trPr>
        <w:tc>
          <w:tcPr>
            <w:tcW w:w="1407" w:type="dxa"/>
            <w:shd w:val="clear" w:color="auto" w:fill="auto"/>
          </w:tcPr>
          <w:p w:rsidR="003E6870" w:rsidRPr="00ED3B10" w:rsidRDefault="003E6870" w:rsidP="00ED3B10">
            <w:pPr>
              <w:pStyle w:val="afd"/>
            </w:pPr>
          </w:p>
        </w:tc>
        <w:tc>
          <w:tcPr>
            <w:tcW w:w="1488" w:type="dxa"/>
            <w:shd w:val="clear" w:color="auto" w:fill="auto"/>
          </w:tcPr>
          <w:p w:rsidR="003E6870" w:rsidRPr="00ED3B10" w:rsidRDefault="003E6870" w:rsidP="00ED3B10">
            <w:pPr>
              <w:pStyle w:val="afd"/>
            </w:pPr>
            <w:r w:rsidRPr="00ED3B10">
              <w:t>тимус</w:t>
            </w:r>
          </w:p>
        </w:tc>
        <w:tc>
          <w:tcPr>
            <w:tcW w:w="1980" w:type="dxa"/>
            <w:shd w:val="clear" w:color="auto" w:fill="auto"/>
          </w:tcPr>
          <w:p w:rsidR="003E6870" w:rsidRPr="00ED3B10" w:rsidRDefault="003E6870" w:rsidP="00ED3B10">
            <w:pPr>
              <w:pStyle w:val="afd"/>
            </w:pPr>
            <w:r w:rsidRPr="00ED3B10">
              <w:t>надпочечники</w:t>
            </w:r>
          </w:p>
        </w:tc>
        <w:tc>
          <w:tcPr>
            <w:tcW w:w="1418" w:type="dxa"/>
            <w:shd w:val="clear" w:color="auto" w:fill="auto"/>
          </w:tcPr>
          <w:p w:rsidR="003E6870" w:rsidRPr="00ED3B10" w:rsidRDefault="003E6870" w:rsidP="00ED3B10">
            <w:pPr>
              <w:pStyle w:val="afd"/>
            </w:pPr>
            <w:r w:rsidRPr="00ED3B10">
              <w:t>Степень</w:t>
            </w:r>
          </w:p>
          <w:p w:rsidR="003E6870" w:rsidRPr="00ED3B10" w:rsidRDefault="003E6870" w:rsidP="00ED3B10">
            <w:pPr>
              <w:pStyle w:val="afd"/>
            </w:pPr>
            <w:r w:rsidRPr="00ED3B10">
              <w:t>изъязвления</w:t>
            </w:r>
          </w:p>
        </w:tc>
        <w:tc>
          <w:tcPr>
            <w:tcW w:w="1382" w:type="dxa"/>
            <w:shd w:val="clear" w:color="auto" w:fill="auto"/>
          </w:tcPr>
          <w:p w:rsidR="003E6870" w:rsidRPr="00ED3B10" w:rsidRDefault="003E6870" w:rsidP="00ED3B10">
            <w:pPr>
              <w:pStyle w:val="afd"/>
            </w:pPr>
            <w:r w:rsidRPr="00ED3B10">
              <w:t>% крыс с язвами</w:t>
            </w:r>
          </w:p>
        </w:tc>
        <w:tc>
          <w:tcPr>
            <w:tcW w:w="1518" w:type="dxa"/>
            <w:shd w:val="clear" w:color="auto" w:fill="auto"/>
          </w:tcPr>
          <w:p w:rsidR="003E6870" w:rsidRPr="00ED3B10" w:rsidRDefault="003E6870" w:rsidP="00ED3B10">
            <w:pPr>
              <w:pStyle w:val="afd"/>
            </w:pPr>
            <w:r w:rsidRPr="00ED3B10">
              <w:t>коэффициент</w:t>
            </w:r>
          </w:p>
          <w:p w:rsidR="003E6870" w:rsidRPr="00ED3B10" w:rsidRDefault="003E6870" w:rsidP="00ED3B10">
            <w:pPr>
              <w:pStyle w:val="afd"/>
            </w:pPr>
            <w:r w:rsidRPr="00ED3B10">
              <w:t>Паурса</w:t>
            </w:r>
          </w:p>
        </w:tc>
      </w:tr>
      <w:tr w:rsidR="003E6870" w:rsidRPr="00ED3B10" w:rsidTr="00A86863">
        <w:trPr>
          <w:jc w:val="center"/>
        </w:trPr>
        <w:tc>
          <w:tcPr>
            <w:tcW w:w="1407" w:type="dxa"/>
            <w:shd w:val="clear" w:color="auto" w:fill="auto"/>
          </w:tcPr>
          <w:p w:rsidR="003E6870" w:rsidRPr="00ED3B10" w:rsidRDefault="003E6870" w:rsidP="00ED3B10">
            <w:pPr>
              <w:pStyle w:val="afd"/>
            </w:pPr>
            <w:r w:rsidRPr="00ED3B10">
              <w:t>Интактные</w:t>
            </w:r>
          </w:p>
        </w:tc>
        <w:tc>
          <w:tcPr>
            <w:tcW w:w="1488" w:type="dxa"/>
            <w:shd w:val="clear" w:color="auto" w:fill="auto"/>
          </w:tcPr>
          <w:p w:rsidR="003E6870" w:rsidRPr="00ED3B10" w:rsidRDefault="003E6870" w:rsidP="00ED3B10">
            <w:pPr>
              <w:pStyle w:val="afd"/>
            </w:pPr>
            <w:r w:rsidRPr="00ED3B10">
              <w:t>0,60±0,04</w:t>
            </w:r>
          </w:p>
        </w:tc>
        <w:tc>
          <w:tcPr>
            <w:tcW w:w="1980" w:type="dxa"/>
            <w:shd w:val="clear" w:color="auto" w:fill="auto"/>
          </w:tcPr>
          <w:p w:rsidR="003E6870" w:rsidRPr="00ED3B10" w:rsidRDefault="003E6870" w:rsidP="00ED3B10">
            <w:pPr>
              <w:pStyle w:val="afd"/>
            </w:pPr>
            <w:r w:rsidRPr="00ED3B10">
              <w:t>0,083±0,006</w:t>
            </w:r>
          </w:p>
        </w:tc>
        <w:tc>
          <w:tcPr>
            <w:tcW w:w="1418" w:type="dxa"/>
            <w:shd w:val="clear" w:color="auto" w:fill="auto"/>
          </w:tcPr>
          <w:p w:rsidR="003E6870" w:rsidRPr="00ED3B10" w:rsidRDefault="003E6870" w:rsidP="00ED3B10">
            <w:pPr>
              <w:pStyle w:val="afd"/>
            </w:pPr>
            <w:r w:rsidRPr="00ED3B10">
              <w:t>-</w:t>
            </w:r>
          </w:p>
        </w:tc>
        <w:tc>
          <w:tcPr>
            <w:tcW w:w="1382" w:type="dxa"/>
            <w:shd w:val="clear" w:color="auto" w:fill="auto"/>
          </w:tcPr>
          <w:p w:rsidR="003E6870" w:rsidRPr="00ED3B10" w:rsidRDefault="003E6870" w:rsidP="00ED3B10">
            <w:pPr>
              <w:pStyle w:val="afd"/>
            </w:pPr>
            <w:r w:rsidRPr="00ED3B10">
              <w:t>-</w:t>
            </w:r>
          </w:p>
        </w:tc>
        <w:tc>
          <w:tcPr>
            <w:tcW w:w="1518" w:type="dxa"/>
            <w:shd w:val="clear" w:color="auto" w:fill="auto"/>
          </w:tcPr>
          <w:p w:rsidR="003E6870" w:rsidRPr="00ED3B10" w:rsidRDefault="003E6870" w:rsidP="00ED3B10">
            <w:pPr>
              <w:pStyle w:val="afd"/>
            </w:pPr>
            <w:r w:rsidRPr="00ED3B10">
              <w:t>-</w:t>
            </w:r>
          </w:p>
        </w:tc>
      </w:tr>
      <w:tr w:rsidR="003E6870" w:rsidRPr="00ED3B10" w:rsidTr="00A86863">
        <w:trPr>
          <w:jc w:val="center"/>
        </w:trPr>
        <w:tc>
          <w:tcPr>
            <w:tcW w:w="1407" w:type="dxa"/>
            <w:shd w:val="clear" w:color="auto" w:fill="auto"/>
          </w:tcPr>
          <w:p w:rsidR="003E6870" w:rsidRPr="00ED3B10" w:rsidRDefault="003E6870" w:rsidP="00ED3B10">
            <w:pPr>
              <w:pStyle w:val="afd"/>
            </w:pPr>
            <w:r w:rsidRPr="00ED3B10">
              <w:t xml:space="preserve">Контроль </w:t>
            </w:r>
          </w:p>
        </w:tc>
        <w:tc>
          <w:tcPr>
            <w:tcW w:w="1488" w:type="dxa"/>
            <w:shd w:val="clear" w:color="auto" w:fill="auto"/>
          </w:tcPr>
          <w:p w:rsidR="003E6870" w:rsidRPr="00ED3B10" w:rsidRDefault="003E6870" w:rsidP="00ED3B10">
            <w:pPr>
              <w:pStyle w:val="afd"/>
            </w:pPr>
            <w:r w:rsidRPr="00ED3B10">
              <w:t>0,45±0,01*</w:t>
            </w:r>
          </w:p>
        </w:tc>
        <w:tc>
          <w:tcPr>
            <w:tcW w:w="1980" w:type="dxa"/>
            <w:shd w:val="clear" w:color="auto" w:fill="auto"/>
          </w:tcPr>
          <w:p w:rsidR="003E6870" w:rsidRPr="00ED3B10" w:rsidRDefault="003E6870" w:rsidP="00ED3B10">
            <w:pPr>
              <w:pStyle w:val="afd"/>
            </w:pPr>
            <w:r w:rsidRPr="00ED3B10">
              <w:t>0,096±0,008</w:t>
            </w:r>
          </w:p>
        </w:tc>
        <w:tc>
          <w:tcPr>
            <w:tcW w:w="1418" w:type="dxa"/>
            <w:shd w:val="clear" w:color="auto" w:fill="auto"/>
          </w:tcPr>
          <w:p w:rsidR="003E6870" w:rsidRPr="00ED3B10" w:rsidRDefault="003E6870" w:rsidP="00ED3B10">
            <w:pPr>
              <w:pStyle w:val="afd"/>
            </w:pPr>
            <w:r w:rsidRPr="00ED3B10">
              <w:t>5,5±1,1*</w:t>
            </w:r>
          </w:p>
        </w:tc>
        <w:tc>
          <w:tcPr>
            <w:tcW w:w="1382" w:type="dxa"/>
            <w:shd w:val="clear" w:color="auto" w:fill="auto"/>
          </w:tcPr>
          <w:p w:rsidR="003E6870" w:rsidRPr="00ED3B10" w:rsidRDefault="003E6870" w:rsidP="00ED3B10">
            <w:pPr>
              <w:pStyle w:val="afd"/>
            </w:pPr>
            <w:r w:rsidRPr="00ED3B10">
              <w:t>100</w:t>
            </w:r>
          </w:p>
        </w:tc>
        <w:tc>
          <w:tcPr>
            <w:tcW w:w="1518" w:type="dxa"/>
            <w:shd w:val="clear" w:color="auto" w:fill="auto"/>
          </w:tcPr>
          <w:p w:rsidR="003E6870" w:rsidRPr="00ED3B10" w:rsidRDefault="003E6870" w:rsidP="00ED3B10">
            <w:pPr>
              <w:pStyle w:val="afd"/>
            </w:pPr>
            <w:r w:rsidRPr="00ED3B10">
              <w:t>5,5</w:t>
            </w:r>
          </w:p>
        </w:tc>
      </w:tr>
      <w:tr w:rsidR="003E6870" w:rsidRPr="00ED3B10" w:rsidTr="00A86863">
        <w:trPr>
          <w:jc w:val="center"/>
        </w:trPr>
        <w:tc>
          <w:tcPr>
            <w:tcW w:w="1407" w:type="dxa"/>
            <w:shd w:val="clear" w:color="auto" w:fill="auto"/>
          </w:tcPr>
          <w:p w:rsidR="003E6870" w:rsidRPr="00ED3B10" w:rsidRDefault="003E6870" w:rsidP="00ED3B10">
            <w:pPr>
              <w:pStyle w:val="afd"/>
            </w:pPr>
            <w:r w:rsidRPr="00ED3B10">
              <w:t>Гастродия</w:t>
            </w:r>
          </w:p>
        </w:tc>
        <w:tc>
          <w:tcPr>
            <w:tcW w:w="1488" w:type="dxa"/>
            <w:shd w:val="clear" w:color="auto" w:fill="auto"/>
          </w:tcPr>
          <w:p w:rsidR="003E6870" w:rsidRPr="00ED3B10" w:rsidRDefault="003E6870" w:rsidP="00ED3B10">
            <w:pPr>
              <w:pStyle w:val="afd"/>
            </w:pPr>
            <w:r w:rsidRPr="00ED3B10">
              <w:t>0,58±0,02**</w:t>
            </w:r>
          </w:p>
        </w:tc>
        <w:tc>
          <w:tcPr>
            <w:tcW w:w="1980" w:type="dxa"/>
            <w:shd w:val="clear" w:color="auto" w:fill="auto"/>
          </w:tcPr>
          <w:p w:rsidR="003E6870" w:rsidRPr="00ED3B10" w:rsidRDefault="003E6870" w:rsidP="00ED3B10">
            <w:pPr>
              <w:pStyle w:val="afd"/>
            </w:pPr>
            <w:r w:rsidRPr="00ED3B10">
              <w:t>0,089±0,005</w:t>
            </w:r>
          </w:p>
        </w:tc>
        <w:tc>
          <w:tcPr>
            <w:tcW w:w="1418" w:type="dxa"/>
            <w:shd w:val="clear" w:color="auto" w:fill="auto"/>
          </w:tcPr>
          <w:p w:rsidR="003E6870" w:rsidRPr="00ED3B10" w:rsidRDefault="003E6870" w:rsidP="00ED3B10">
            <w:pPr>
              <w:pStyle w:val="afd"/>
            </w:pPr>
            <w:r w:rsidRPr="00ED3B10">
              <w:t>2,0±0,6**</w:t>
            </w:r>
          </w:p>
        </w:tc>
        <w:tc>
          <w:tcPr>
            <w:tcW w:w="1382" w:type="dxa"/>
            <w:shd w:val="clear" w:color="auto" w:fill="auto"/>
          </w:tcPr>
          <w:p w:rsidR="003E6870" w:rsidRPr="00ED3B10" w:rsidRDefault="003E6870" w:rsidP="00ED3B10">
            <w:pPr>
              <w:pStyle w:val="afd"/>
            </w:pPr>
            <w:r w:rsidRPr="00ED3B10">
              <w:t>50</w:t>
            </w:r>
          </w:p>
        </w:tc>
        <w:tc>
          <w:tcPr>
            <w:tcW w:w="1518" w:type="dxa"/>
            <w:shd w:val="clear" w:color="auto" w:fill="auto"/>
          </w:tcPr>
          <w:p w:rsidR="003E6870" w:rsidRPr="00ED3B10" w:rsidRDefault="003E6870" w:rsidP="00ED3B10">
            <w:pPr>
              <w:pStyle w:val="afd"/>
            </w:pPr>
            <w:r w:rsidRPr="00ED3B10">
              <w:t>1,0</w:t>
            </w:r>
          </w:p>
        </w:tc>
      </w:tr>
    </w:tbl>
    <w:p w:rsidR="00ED3B10" w:rsidRDefault="00ED3B10" w:rsidP="00ED3B10">
      <w:pPr>
        <w:ind w:firstLine="709"/>
        <w:rPr>
          <w:lang w:eastAsia="en-US"/>
        </w:rPr>
      </w:pPr>
    </w:p>
    <w:p w:rsidR="00ED3B10" w:rsidRDefault="003E6870" w:rsidP="00ED3B10">
      <w:pPr>
        <w:ind w:firstLine="709"/>
        <w:rPr>
          <w:lang w:eastAsia="en-US"/>
        </w:rPr>
      </w:pPr>
      <w:r w:rsidRPr="00ED3B10">
        <w:rPr>
          <w:lang w:eastAsia="en-US"/>
        </w:rPr>
        <w:t>*</w:t>
      </w:r>
      <w:r w:rsidR="00ED3B10" w:rsidRPr="00ED3B10">
        <w:rPr>
          <w:lang w:eastAsia="en-US"/>
        </w:rPr>
        <w:t xml:space="preserve"> - </w:t>
      </w:r>
      <w:r w:rsidRPr="00ED3B10">
        <w:rPr>
          <w:lang w:eastAsia="en-US"/>
        </w:rPr>
        <w:t>достоверная разница с интактными</w:t>
      </w:r>
      <w:r w:rsidR="00ED3B10">
        <w:rPr>
          <w:lang w:eastAsia="en-US"/>
        </w:rPr>
        <w:t xml:space="preserve"> (</w:t>
      </w:r>
      <w:r w:rsidRPr="00ED3B10">
        <w:rPr>
          <w:lang w:eastAsia="en-US"/>
        </w:rPr>
        <w:t>р&lt;0</w:t>
      </w:r>
      <w:r w:rsidR="00ED3B10">
        <w:rPr>
          <w:lang w:eastAsia="en-US"/>
        </w:rPr>
        <w:t>.0</w:t>
      </w:r>
      <w:r w:rsidRPr="00ED3B10">
        <w:rPr>
          <w:lang w:eastAsia="en-US"/>
        </w:rPr>
        <w:t>5</w:t>
      </w:r>
      <w:r w:rsidR="00ED3B10" w:rsidRPr="00ED3B10">
        <w:rPr>
          <w:lang w:eastAsia="en-US"/>
        </w:rPr>
        <w:t>)</w:t>
      </w:r>
    </w:p>
    <w:p w:rsidR="00ED3B10" w:rsidRDefault="003E6870" w:rsidP="00ED3B10">
      <w:pPr>
        <w:ind w:firstLine="709"/>
        <w:rPr>
          <w:lang w:eastAsia="en-US"/>
        </w:rPr>
      </w:pPr>
      <w:r w:rsidRPr="00ED3B10">
        <w:rPr>
          <w:lang w:eastAsia="en-US"/>
        </w:rPr>
        <w:t>**</w:t>
      </w:r>
      <w:r w:rsidR="00ED3B10" w:rsidRPr="00ED3B10">
        <w:rPr>
          <w:lang w:eastAsia="en-US"/>
        </w:rPr>
        <w:t xml:space="preserve"> - </w:t>
      </w:r>
      <w:r w:rsidRPr="00ED3B10">
        <w:rPr>
          <w:lang w:eastAsia="en-US"/>
        </w:rPr>
        <w:t>достоверная разница с контролем</w:t>
      </w:r>
      <w:r w:rsidR="00ED3B10">
        <w:rPr>
          <w:lang w:eastAsia="en-US"/>
        </w:rPr>
        <w:t xml:space="preserve"> (</w:t>
      </w:r>
      <w:r w:rsidRPr="00ED3B10">
        <w:rPr>
          <w:lang w:eastAsia="en-US"/>
        </w:rPr>
        <w:t>р&lt;0</w:t>
      </w:r>
      <w:r w:rsidR="00ED3B10">
        <w:rPr>
          <w:lang w:eastAsia="en-US"/>
        </w:rPr>
        <w:t>.0</w:t>
      </w:r>
      <w:r w:rsidRPr="00ED3B10">
        <w:rPr>
          <w:lang w:eastAsia="en-US"/>
        </w:rPr>
        <w:t>5</w:t>
      </w:r>
      <w:r w:rsidR="00ED3B10" w:rsidRPr="00ED3B10">
        <w:rPr>
          <w:lang w:eastAsia="en-US"/>
        </w:rPr>
        <w:t>)</w:t>
      </w:r>
    </w:p>
    <w:p w:rsidR="00ED3B10" w:rsidRDefault="00ED6482" w:rsidP="00ED3B10">
      <w:pPr>
        <w:ind w:firstLine="709"/>
        <w:rPr>
          <w:lang w:eastAsia="en-US"/>
        </w:rPr>
      </w:pPr>
      <w:r w:rsidRPr="00ED3B10">
        <w:rPr>
          <w:lang w:eastAsia="en-US"/>
        </w:rPr>
        <w:t>Также исследуемый препарат активно</w:t>
      </w:r>
      <w:r w:rsidR="00B11DEB" w:rsidRPr="00ED3B10">
        <w:rPr>
          <w:lang w:eastAsia="en-US"/>
        </w:rPr>
        <w:t xml:space="preserve"> </w:t>
      </w:r>
      <w:r w:rsidR="00AC3AF6" w:rsidRPr="00ED3B10">
        <w:rPr>
          <w:lang w:eastAsia="en-US"/>
        </w:rPr>
        <w:t>препятствовал</w:t>
      </w:r>
      <w:r w:rsidRPr="00ED3B10">
        <w:rPr>
          <w:lang w:eastAsia="en-US"/>
        </w:rPr>
        <w:t xml:space="preserve"> и</w:t>
      </w:r>
      <w:r w:rsidR="00B11DEB" w:rsidRPr="00ED3B10">
        <w:rPr>
          <w:lang w:eastAsia="en-US"/>
        </w:rPr>
        <w:t xml:space="preserve"> </w:t>
      </w:r>
      <w:r w:rsidR="00AC3AF6" w:rsidRPr="00ED3B10">
        <w:rPr>
          <w:lang w:eastAsia="en-US"/>
        </w:rPr>
        <w:t>гипертрофии надпочечников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Особое внимание на себя обращает гастропротективное</w:t>
      </w:r>
      <w:r w:rsidR="00ED3B10">
        <w:rPr>
          <w:lang w:eastAsia="en-US"/>
        </w:rPr>
        <w:t xml:space="preserve"> (</w:t>
      </w:r>
      <w:r w:rsidRPr="00ED3B10">
        <w:rPr>
          <w:lang w:eastAsia="en-US"/>
        </w:rPr>
        <w:t>защита слизистой желудка от неблагоприятных воздействий</w:t>
      </w:r>
      <w:r w:rsidR="00ED3B10" w:rsidRPr="00ED3B10">
        <w:rPr>
          <w:lang w:eastAsia="en-US"/>
        </w:rPr>
        <w:t xml:space="preserve">) </w:t>
      </w:r>
      <w:r w:rsidRPr="00ED3B10">
        <w:rPr>
          <w:lang w:eastAsia="en-US"/>
        </w:rPr>
        <w:t>действие настойки гастродии при стрессе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Она не только снижало количество стрессорных язв у подопытных животных, но и в половине сл</w:t>
      </w:r>
      <w:r w:rsidR="000274BD" w:rsidRPr="00ED3B10">
        <w:rPr>
          <w:lang w:eastAsia="en-US"/>
        </w:rPr>
        <w:t>у</w:t>
      </w:r>
      <w:r w:rsidRPr="00ED3B10">
        <w:rPr>
          <w:lang w:eastAsia="en-US"/>
        </w:rPr>
        <w:t>чаев препятствовала их образовании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Это свидетельствует о высокой гастропротективной активности гастродии при стрессе и позволяет предположить наличие у препарата противоязвенной активности</w:t>
      </w:r>
      <w:r w:rsidR="00ED3B10" w:rsidRPr="00ED3B10">
        <w:rPr>
          <w:lang w:eastAsia="en-US"/>
        </w:rPr>
        <w:t>.</w:t>
      </w:r>
    </w:p>
    <w:p w:rsidR="00ED3B10" w:rsidRDefault="00044D4A" w:rsidP="00ED3B10">
      <w:pPr>
        <w:ind w:firstLine="709"/>
        <w:rPr>
          <w:lang w:eastAsia="en-US"/>
        </w:rPr>
      </w:pPr>
      <w:r w:rsidRPr="00ED3B10">
        <w:rPr>
          <w:lang w:eastAsia="en-US"/>
        </w:rPr>
        <w:t>При изучении поведенческих реакций по методике</w:t>
      </w:r>
      <w:r w:rsidR="00ED3B10">
        <w:rPr>
          <w:lang w:eastAsia="en-US"/>
        </w:rPr>
        <w:t xml:space="preserve"> "</w:t>
      </w:r>
      <w:r w:rsidRPr="00ED3B10">
        <w:rPr>
          <w:lang w:eastAsia="en-US"/>
        </w:rPr>
        <w:t>открытое поле</w:t>
      </w:r>
      <w:r w:rsidR="00ED3B10">
        <w:rPr>
          <w:lang w:eastAsia="en-US"/>
        </w:rPr>
        <w:t xml:space="preserve">" </w:t>
      </w:r>
      <w:r w:rsidRPr="00ED3B10">
        <w:rPr>
          <w:lang w:eastAsia="en-US"/>
        </w:rPr>
        <w:t>обнаруже</w:t>
      </w:r>
      <w:r w:rsidR="007E1328" w:rsidRPr="00ED3B10">
        <w:rPr>
          <w:lang w:eastAsia="en-US"/>
        </w:rPr>
        <w:t>н</w:t>
      </w:r>
      <w:r w:rsidRPr="00ED3B10">
        <w:rPr>
          <w:lang w:eastAsia="en-US"/>
        </w:rPr>
        <w:t>о, что настойк</w:t>
      </w:r>
      <w:r w:rsidR="007E1328" w:rsidRPr="00ED3B10">
        <w:rPr>
          <w:lang w:eastAsia="en-US"/>
        </w:rPr>
        <w:t>а</w:t>
      </w:r>
      <w:r w:rsidRPr="00ED3B10">
        <w:rPr>
          <w:lang w:eastAsia="en-US"/>
        </w:rPr>
        <w:t xml:space="preserve"> гастродии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повышала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 xml:space="preserve">вертикальную компоненту двигательной активности в </w:t>
      </w:r>
      <w:r w:rsidR="00ED3B10">
        <w:rPr>
          <w:lang w:eastAsia="en-US"/>
        </w:rPr>
        <w:t>1.7</w:t>
      </w:r>
      <w:r w:rsidRPr="00ED3B10">
        <w:rPr>
          <w:lang w:eastAsia="en-US"/>
        </w:rPr>
        <w:t xml:space="preserve">5 раза, величина </w:t>
      </w:r>
      <w:r w:rsidR="00F919DA" w:rsidRPr="00ED3B10">
        <w:rPr>
          <w:lang w:eastAsia="en-US"/>
        </w:rPr>
        <w:t xml:space="preserve">же </w:t>
      </w:r>
      <w:r w:rsidRPr="00ED3B10">
        <w:rPr>
          <w:lang w:eastAsia="en-US"/>
        </w:rPr>
        <w:t>горизонтальной компоненты оставалась практически неизменной</w:t>
      </w:r>
      <w:r w:rsidR="00ED3B10" w:rsidRPr="00ED3B10">
        <w:rPr>
          <w:lang w:eastAsia="en-US"/>
        </w:rPr>
        <w:t xml:space="preserve">. </w:t>
      </w:r>
      <w:r w:rsidR="00F919DA" w:rsidRPr="00ED3B10">
        <w:rPr>
          <w:lang w:eastAsia="en-US"/>
        </w:rPr>
        <w:t>Это свидетельствует</w:t>
      </w:r>
      <w:r w:rsidR="007E1328" w:rsidRPr="00ED3B10">
        <w:rPr>
          <w:lang w:eastAsia="en-US"/>
        </w:rPr>
        <w:t xml:space="preserve"> о том</w:t>
      </w:r>
      <w:r w:rsidR="00F919DA" w:rsidRPr="00ED3B10">
        <w:rPr>
          <w:lang w:eastAsia="en-US"/>
        </w:rPr>
        <w:t>, что гастродия повышает</w:t>
      </w:r>
      <w:r w:rsidR="007E1328" w:rsidRPr="00ED3B10">
        <w:rPr>
          <w:lang w:eastAsia="en-US"/>
        </w:rPr>
        <w:t>,</w:t>
      </w:r>
      <w:r w:rsidR="00F919DA" w:rsidRPr="00ED3B10">
        <w:rPr>
          <w:lang w:eastAsia="en-US"/>
        </w:rPr>
        <w:t xml:space="preserve"> прежде всего</w:t>
      </w:r>
      <w:r w:rsidR="007E1328" w:rsidRPr="00ED3B10">
        <w:rPr>
          <w:lang w:eastAsia="en-US"/>
        </w:rPr>
        <w:t>,</w:t>
      </w:r>
      <w:r w:rsidR="00F919DA" w:rsidRPr="00ED3B10">
        <w:rPr>
          <w:lang w:eastAsia="en-US"/>
        </w:rPr>
        <w:t xml:space="preserve"> активность познавательной компоненты двигательной реакции</w:t>
      </w:r>
      <w:r w:rsidR="00ED3B10" w:rsidRPr="00ED3B10">
        <w:rPr>
          <w:lang w:eastAsia="en-US"/>
        </w:rPr>
        <w:t xml:space="preserve">. </w:t>
      </w:r>
      <w:r w:rsidR="00F919DA" w:rsidRPr="00ED3B10">
        <w:rPr>
          <w:lang w:eastAsia="en-US"/>
        </w:rPr>
        <w:t xml:space="preserve">Одновременно с этим нарастает в 2,2 раза и </w:t>
      </w:r>
      <w:r w:rsidRPr="00ED3B10">
        <w:rPr>
          <w:lang w:eastAsia="en-US"/>
        </w:rPr>
        <w:t>эмоциональ</w:t>
      </w:r>
      <w:r w:rsidR="004C5336" w:rsidRPr="00ED3B10">
        <w:rPr>
          <w:lang w:eastAsia="en-US"/>
        </w:rPr>
        <w:t>ную активность</w:t>
      </w:r>
      <w:r w:rsidR="00B11DEB" w:rsidRPr="00ED3B10">
        <w:rPr>
          <w:lang w:eastAsia="en-US"/>
        </w:rPr>
        <w:t xml:space="preserve"> </w:t>
      </w:r>
      <w:r w:rsidR="004C5336" w:rsidRPr="00ED3B10">
        <w:rPr>
          <w:lang w:eastAsia="en-US"/>
        </w:rPr>
        <w:t>крыс</w:t>
      </w:r>
      <w:r w:rsidR="00ED3B10">
        <w:rPr>
          <w:lang w:eastAsia="en-US"/>
        </w:rPr>
        <w:t xml:space="preserve"> (</w:t>
      </w:r>
      <w:r w:rsidR="004C5336" w:rsidRPr="00ED3B10">
        <w:rPr>
          <w:lang w:eastAsia="en-US"/>
        </w:rPr>
        <w:t>рисунок 1</w:t>
      </w:r>
      <w:r w:rsidR="00ED3B10" w:rsidRPr="00ED3B10">
        <w:rPr>
          <w:lang w:eastAsia="en-US"/>
        </w:rPr>
        <w:t>).</w:t>
      </w:r>
    </w:p>
    <w:p w:rsidR="00ED3B10" w:rsidRDefault="00ED3B10" w:rsidP="00ED3B10">
      <w:pPr>
        <w:ind w:firstLine="709"/>
        <w:rPr>
          <w:lang w:eastAsia="en-US"/>
        </w:rPr>
      </w:pPr>
    </w:p>
    <w:p w:rsidR="00ED3B10" w:rsidRDefault="002B293A" w:rsidP="00ED3B10">
      <w:pPr>
        <w:ind w:firstLine="709"/>
        <w:rPr>
          <w:lang w:eastAsia="en-US"/>
        </w:rPr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8.25pt;height:212.25pt">
            <v:imagedata r:id="rId7" o:title=""/>
          </v:shape>
        </w:pict>
      </w:r>
    </w:p>
    <w:p w:rsidR="00ED3B10" w:rsidRDefault="00FA29F2" w:rsidP="00ED3B10">
      <w:pPr>
        <w:ind w:firstLine="709"/>
        <w:rPr>
          <w:lang w:eastAsia="en-US"/>
        </w:rPr>
      </w:pPr>
      <w:r w:rsidRPr="00ED3B10">
        <w:rPr>
          <w:lang w:eastAsia="en-US"/>
        </w:rPr>
        <w:t>Рисунок 1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Нейрогенная активность настойки гастродии по методике</w:t>
      </w:r>
      <w:r w:rsidR="00ED3B10">
        <w:rPr>
          <w:lang w:eastAsia="en-US"/>
        </w:rPr>
        <w:t xml:space="preserve"> "</w:t>
      </w:r>
      <w:r w:rsidRPr="00ED3B10">
        <w:rPr>
          <w:lang w:eastAsia="en-US"/>
        </w:rPr>
        <w:t>открытое поле</w:t>
      </w:r>
      <w:r w:rsidR="00ED3B10">
        <w:rPr>
          <w:lang w:eastAsia="en-US"/>
        </w:rPr>
        <w:t>"</w:t>
      </w:r>
    </w:p>
    <w:p w:rsidR="00ED3B10" w:rsidRDefault="00ED3B10" w:rsidP="00ED3B10">
      <w:pPr>
        <w:ind w:firstLine="709"/>
        <w:rPr>
          <w:lang w:eastAsia="en-US"/>
        </w:rPr>
      </w:pPr>
    </w:p>
    <w:p w:rsidR="00ED3B10" w:rsidRDefault="00FA29F2" w:rsidP="00ED3B10">
      <w:pPr>
        <w:ind w:firstLine="709"/>
        <w:rPr>
          <w:lang w:eastAsia="en-US"/>
        </w:rPr>
      </w:pPr>
      <w:r w:rsidRPr="00ED3B10">
        <w:rPr>
          <w:lang w:eastAsia="en-US"/>
        </w:rPr>
        <w:t xml:space="preserve">ДА </w:t>
      </w:r>
      <w:r w:rsidR="00ED3B10">
        <w:rPr>
          <w:lang w:eastAsia="en-US"/>
        </w:rPr>
        <w:t>-</w:t>
      </w:r>
      <w:r w:rsidRPr="00ED3B10">
        <w:rPr>
          <w:lang w:eastAsia="en-US"/>
        </w:rPr>
        <w:t xml:space="preserve"> двигательная активность</w:t>
      </w:r>
      <w:r w:rsidR="00ED3B10" w:rsidRPr="00ED3B10">
        <w:rPr>
          <w:lang w:eastAsia="en-US"/>
        </w:rPr>
        <w:t>.</w:t>
      </w:r>
    </w:p>
    <w:p w:rsidR="00ED3B10" w:rsidRDefault="00FA29F2" w:rsidP="00ED3B10">
      <w:pPr>
        <w:ind w:firstLine="709"/>
        <w:rPr>
          <w:lang w:eastAsia="en-US"/>
        </w:rPr>
      </w:pPr>
      <w:r w:rsidRPr="00ED3B10">
        <w:rPr>
          <w:lang w:eastAsia="en-US"/>
        </w:rPr>
        <w:t>Эмоц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акт</w:t>
      </w:r>
      <w:r w:rsidR="00ED3B10" w:rsidRPr="00ED3B10">
        <w:rPr>
          <w:lang w:eastAsia="en-US"/>
        </w:rPr>
        <w:t xml:space="preserve">. </w:t>
      </w:r>
      <w:r w:rsidR="00ED3B10">
        <w:rPr>
          <w:lang w:eastAsia="en-US"/>
        </w:rPr>
        <w:t>-</w:t>
      </w:r>
      <w:r w:rsidRPr="00ED3B10">
        <w:rPr>
          <w:lang w:eastAsia="en-US"/>
        </w:rPr>
        <w:t xml:space="preserve"> эмоциональная активность</w:t>
      </w:r>
      <w:r w:rsidR="00ED3B10" w:rsidRPr="00ED3B10">
        <w:rPr>
          <w:lang w:eastAsia="en-US"/>
        </w:rPr>
        <w:t>.</w:t>
      </w:r>
    </w:p>
    <w:p w:rsidR="00ED3B10" w:rsidRDefault="00FA29F2" w:rsidP="00ED3B10">
      <w:pPr>
        <w:ind w:firstLine="709"/>
        <w:rPr>
          <w:lang w:eastAsia="en-US"/>
        </w:rPr>
      </w:pPr>
      <w:r w:rsidRPr="00ED3B10">
        <w:rPr>
          <w:lang w:eastAsia="en-US"/>
        </w:rPr>
        <w:t>*</w:t>
      </w:r>
      <w:r w:rsidR="00ED3B10" w:rsidRPr="00ED3B10">
        <w:rPr>
          <w:lang w:eastAsia="en-US"/>
        </w:rPr>
        <w:t xml:space="preserve"> - </w:t>
      </w:r>
      <w:r w:rsidRPr="00ED3B10">
        <w:rPr>
          <w:lang w:eastAsia="en-US"/>
        </w:rPr>
        <w:t>достоверная разница с интактными</w:t>
      </w:r>
      <w:r w:rsidR="00ED3B10">
        <w:rPr>
          <w:lang w:eastAsia="en-US"/>
        </w:rPr>
        <w:t xml:space="preserve"> (</w:t>
      </w:r>
      <w:r w:rsidRPr="00ED3B10">
        <w:rPr>
          <w:lang w:eastAsia="en-US"/>
        </w:rPr>
        <w:t>р&lt;0</w:t>
      </w:r>
      <w:r w:rsidR="00ED3B10">
        <w:rPr>
          <w:lang w:eastAsia="en-US"/>
        </w:rPr>
        <w:t>.0</w:t>
      </w:r>
      <w:r w:rsidRPr="00ED3B10">
        <w:rPr>
          <w:lang w:eastAsia="en-US"/>
        </w:rPr>
        <w:t>5</w:t>
      </w:r>
      <w:r w:rsidR="00ED3B10" w:rsidRPr="00ED3B10">
        <w:rPr>
          <w:lang w:eastAsia="en-US"/>
        </w:rPr>
        <w:t>)</w:t>
      </w:r>
    </w:p>
    <w:p w:rsidR="00ED3B10" w:rsidRDefault="009E2F62" w:rsidP="00ED3B10">
      <w:pPr>
        <w:ind w:firstLine="709"/>
        <w:rPr>
          <w:lang w:eastAsia="en-US"/>
        </w:rPr>
      </w:pPr>
      <w:r w:rsidRPr="00ED3B10">
        <w:rPr>
          <w:lang w:eastAsia="en-US"/>
        </w:rPr>
        <w:t>Иммуномодулирующая активность гастродии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исследовалась в отношении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гуморальных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и клеточных параметров неспецифического иммунитета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который обуславливает первичную резистентность к инфекционным заболеваниям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В качестве параметра, оценивающего клеточный иммунитет, исследовалась фагоцитарная активность нейтрофилов, а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 xml:space="preserve">параметра, оценивающего гуморальный </w:t>
      </w:r>
      <w:r w:rsidR="00045166" w:rsidRPr="00ED3B10">
        <w:rPr>
          <w:lang w:eastAsia="en-US"/>
        </w:rPr>
        <w:t>иммунитет</w:t>
      </w:r>
      <w:r w:rsidR="00ED3B10" w:rsidRPr="00ED3B10">
        <w:rPr>
          <w:lang w:eastAsia="en-US"/>
        </w:rPr>
        <w:t xml:space="preserve"> - </w:t>
      </w:r>
      <w:r w:rsidR="00045166" w:rsidRPr="00ED3B10">
        <w:rPr>
          <w:lang w:eastAsia="en-US"/>
        </w:rPr>
        <w:t>активность лизоцима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Как показало исследование,</w:t>
      </w:r>
      <w:r w:rsidR="00B11DEB" w:rsidRPr="00ED3B10">
        <w:rPr>
          <w:lang w:eastAsia="en-US"/>
        </w:rPr>
        <w:t xml:space="preserve"> </w:t>
      </w:r>
      <w:r w:rsidR="001D5279" w:rsidRPr="00ED3B10">
        <w:rPr>
          <w:lang w:eastAsia="en-US"/>
        </w:rPr>
        <w:t>н</w:t>
      </w:r>
      <w:r w:rsidR="007025CB" w:rsidRPr="00ED3B10">
        <w:rPr>
          <w:lang w:eastAsia="en-US"/>
        </w:rPr>
        <w:t xml:space="preserve">астойка гастродии </w:t>
      </w:r>
      <w:r w:rsidR="003A3A61" w:rsidRPr="00ED3B10">
        <w:rPr>
          <w:lang w:eastAsia="en-US"/>
        </w:rPr>
        <w:t>70</w:t>
      </w:r>
      <w:r w:rsidR="007025CB" w:rsidRPr="00ED3B10">
        <w:rPr>
          <w:lang w:eastAsia="en-US"/>
        </w:rPr>
        <w:t>%</w:t>
      </w:r>
      <w:r w:rsidR="00B11DEB" w:rsidRPr="00ED3B10">
        <w:rPr>
          <w:lang w:eastAsia="en-US"/>
        </w:rPr>
        <w:t xml:space="preserve"> </w:t>
      </w:r>
      <w:r w:rsidR="007025CB" w:rsidRPr="00ED3B10">
        <w:rPr>
          <w:lang w:eastAsia="en-US"/>
        </w:rPr>
        <w:t>вызывала повышение фагоцитарной</w:t>
      </w:r>
      <w:r w:rsidR="00B11DEB" w:rsidRPr="00ED3B10">
        <w:rPr>
          <w:lang w:eastAsia="en-US"/>
        </w:rPr>
        <w:t xml:space="preserve"> </w:t>
      </w:r>
      <w:r w:rsidR="007025CB" w:rsidRPr="00ED3B10">
        <w:rPr>
          <w:lang w:eastAsia="en-US"/>
        </w:rPr>
        <w:t xml:space="preserve">активности, </w:t>
      </w:r>
      <w:r w:rsidRPr="00ED3B10">
        <w:rPr>
          <w:lang w:eastAsia="en-US"/>
        </w:rPr>
        <w:t>как</w:t>
      </w:r>
      <w:r w:rsidR="00B11DEB" w:rsidRPr="00ED3B10">
        <w:rPr>
          <w:lang w:eastAsia="en-US"/>
        </w:rPr>
        <w:t xml:space="preserve"> </w:t>
      </w:r>
      <w:r w:rsidR="007025CB" w:rsidRPr="00ED3B10">
        <w:rPr>
          <w:lang w:eastAsia="en-US"/>
        </w:rPr>
        <w:t>увеличива</w:t>
      </w:r>
      <w:r w:rsidRPr="00ED3B10">
        <w:rPr>
          <w:lang w:eastAsia="en-US"/>
        </w:rPr>
        <w:t>я</w:t>
      </w:r>
      <w:r w:rsidR="007025CB" w:rsidRPr="00ED3B10">
        <w:rPr>
          <w:lang w:eastAsia="en-US"/>
        </w:rPr>
        <w:t xml:space="preserve"> число нейтрофилов</w:t>
      </w:r>
      <w:r w:rsidR="00ED3B10">
        <w:rPr>
          <w:lang w:eastAsia="en-US"/>
        </w:rPr>
        <w:t xml:space="preserve"> (</w:t>
      </w:r>
      <w:r w:rsidRPr="00ED3B10">
        <w:rPr>
          <w:lang w:eastAsia="en-US"/>
        </w:rPr>
        <w:t>в 1,5 раза</w:t>
      </w:r>
      <w:r w:rsidR="00ED3B10" w:rsidRPr="00ED3B10">
        <w:rPr>
          <w:lang w:eastAsia="en-US"/>
        </w:rPr>
        <w:t>),</w:t>
      </w:r>
      <w:r w:rsidR="007025CB" w:rsidRPr="00ED3B10">
        <w:rPr>
          <w:lang w:eastAsia="en-US"/>
        </w:rPr>
        <w:t xml:space="preserve"> принимающих участие в процессе фагоцитоза</w:t>
      </w:r>
      <w:r w:rsidRPr="00ED3B10">
        <w:rPr>
          <w:lang w:eastAsia="en-US"/>
        </w:rPr>
        <w:t>, так и несколько повышая</w:t>
      </w:r>
      <w:r w:rsidR="00ED3B10">
        <w:rPr>
          <w:lang w:eastAsia="en-US"/>
        </w:rPr>
        <w:t xml:space="preserve"> (</w:t>
      </w:r>
      <w:r w:rsidRPr="00ED3B10">
        <w:rPr>
          <w:lang w:eastAsia="en-US"/>
        </w:rPr>
        <w:t>на 23%</w:t>
      </w:r>
      <w:r w:rsidR="00ED3B10" w:rsidRPr="00ED3B10">
        <w:rPr>
          <w:lang w:eastAsia="en-US"/>
        </w:rPr>
        <w:t xml:space="preserve">) </w:t>
      </w:r>
      <w:r w:rsidRPr="00ED3B10">
        <w:rPr>
          <w:lang w:eastAsia="en-US"/>
        </w:rPr>
        <w:t>и</w:t>
      </w:r>
      <w:r w:rsidR="007025CB" w:rsidRPr="00ED3B10">
        <w:rPr>
          <w:lang w:eastAsia="en-US"/>
        </w:rPr>
        <w:t>нтенсивность фагоцитоза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Еще более выражено гастродия влияла не гуморальное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 xml:space="preserve">звено неспецифического иммунитета </w:t>
      </w:r>
      <w:r w:rsidR="00ED3B10">
        <w:rPr>
          <w:lang w:eastAsia="en-US"/>
        </w:rPr>
        <w:t>-</w:t>
      </w:r>
      <w:r w:rsidRPr="00ED3B10">
        <w:rPr>
          <w:lang w:eastAsia="en-US"/>
        </w:rPr>
        <w:t xml:space="preserve"> уровень лизоцима крови возрастал в 1,9 раза</w:t>
      </w:r>
      <w:r w:rsidR="00ED3B10" w:rsidRPr="00ED3B10">
        <w:rPr>
          <w:lang w:eastAsia="en-US"/>
        </w:rPr>
        <w:t>.</w:t>
      </w:r>
      <w:r w:rsidR="00ED3B10">
        <w:rPr>
          <w:lang w:eastAsia="en-US"/>
        </w:rPr>
        <w:t xml:space="preserve"> (</w:t>
      </w:r>
      <w:r w:rsidR="004C5336" w:rsidRPr="00ED3B10">
        <w:rPr>
          <w:lang w:eastAsia="en-US"/>
        </w:rPr>
        <w:t>таблица 5</w:t>
      </w:r>
      <w:r w:rsidR="00ED3B10" w:rsidRPr="00ED3B10">
        <w:rPr>
          <w:lang w:eastAsia="en-US"/>
        </w:rPr>
        <w:t>).</w:t>
      </w:r>
    </w:p>
    <w:p w:rsidR="00ED3B10" w:rsidRDefault="00ED3B10" w:rsidP="00ED3B10">
      <w:pPr>
        <w:ind w:firstLine="709"/>
        <w:rPr>
          <w:lang w:eastAsia="en-US"/>
        </w:rPr>
      </w:pPr>
    </w:p>
    <w:p w:rsidR="00CE5333" w:rsidRPr="00ED3B10" w:rsidRDefault="00CE5333" w:rsidP="00ED3B10">
      <w:pPr>
        <w:ind w:firstLine="709"/>
        <w:rPr>
          <w:lang w:eastAsia="en-US"/>
        </w:rPr>
      </w:pPr>
      <w:r w:rsidRPr="00ED3B10">
        <w:rPr>
          <w:lang w:eastAsia="en-US"/>
        </w:rPr>
        <w:t>Таблица 5</w:t>
      </w:r>
    </w:p>
    <w:p w:rsidR="00CE5333" w:rsidRPr="00ED3B10" w:rsidRDefault="00CE5333" w:rsidP="00ED3B10">
      <w:pPr>
        <w:ind w:left="708" w:firstLine="1"/>
        <w:rPr>
          <w:lang w:eastAsia="en-US"/>
        </w:rPr>
      </w:pPr>
      <w:r w:rsidRPr="00ED3B10">
        <w:rPr>
          <w:lang w:eastAsia="en-US"/>
        </w:rPr>
        <w:t>Влияние настойки гастродии на показатели</w:t>
      </w:r>
      <w:r w:rsidR="00ED3B10">
        <w:rPr>
          <w:lang w:eastAsia="en-US"/>
        </w:rPr>
        <w:t xml:space="preserve"> </w:t>
      </w:r>
      <w:r w:rsidRPr="00ED3B10">
        <w:rPr>
          <w:lang w:eastAsia="en-US"/>
        </w:rPr>
        <w:t>неспецифического иммунитета у белых мышей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2290"/>
        <w:gridCol w:w="2700"/>
        <w:gridCol w:w="2045"/>
      </w:tblGrid>
      <w:tr w:rsidR="00CE5333" w:rsidRPr="00ED3B10" w:rsidTr="00A86863">
        <w:trPr>
          <w:jc w:val="center"/>
        </w:trPr>
        <w:tc>
          <w:tcPr>
            <w:tcW w:w="2185" w:type="dxa"/>
            <w:shd w:val="clear" w:color="auto" w:fill="auto"/>
          </w:tcPr>
          <w:p w:rsidR="00CE5333" w:rsidRPr="00ED3B10" w:rsidRDefault="00CE5333" w:rsidP="00ED3B10">
            <w:pPr>
              <w:pStyle w:val="afd"/>
            </w:pPr>
            <w:r w:rsidRPr="00ED3B10">
              <w:t>Группа</w:t>
            </w:r>
          </w:p>
        </w:tc>
        <w:tc>
          <w:tcPr>
            <w:tcW w:w="2290" w:type="dxa"/>
            <w:shd w:val="clear" w:color="auto" w:fill="auto"/>
          </w:tcPr>
          <w:p w:rsidR="00CE5333" w:rsidRPr="00ED3B10" w:rsidRDefault="00CE5333" w:rsidP="00ED3B10">
            <w:pPr>
              <w:pStyle w:val="afd"/>
            </w:pPr>
            <w:r w:rsidRPr="00ED3B10">
              <w:t>Показатель фагоцитоза</w:t>
            </w:r>
            <w:r w:rsidR="00ED3B10">
              <w:t xml:space="preserve"> (</w:t>
            </w:r>
            <w:r w:rsidRPr="00ED3B10">
              <w:t>ПФ</w:t>
            </w:r>
            <w:r w:rsidR="00ED3B10" w:rsidRPr="00ED3B10">
              <w:t>)%</w:t>
            </w:r>
          </w:p>
        </w:tc>
        <w:tc>
          <w:tcPr>
            <w:tcW w:w="2700" w:type="dxa"/>
            <w:shd w:val="clear" w:color="auto" w:fill="auto"/>
          </w:tcPr>
          <w:p w:rsidR="00CE5333" w:rsidRPr="00ED3B10" w:rsidRDefault="00CE5333" w:rsidP="00ED3B10">
            <w:pPr>
              <w:pStyle w:val="afd"/>
            </w:pPr>
            <w:r w:rsidRPr="00ED3B10">
              <w:t>Фагоцитарный индекс</w:t>
            </w:r>
            <w:r w:rsidR="00ED3B10">
              <w:t xml:space="preserve"> (</w:t>
            </w:r>
            <w:r w:rsidRPr="00ED3B10">
              <w:t>ФИ</w:t>
            </w:r>
            <w:r w:rsidR="00ED3B10" w:rsidRPr="00ED3B10">
              <w:t xml:space="preserve">) </w:t>
            </w:r>
          </w:p>
        </w:tc>
        <w:tc>
          <w:tcPr>
            <w:tcW w:w="2045" w:type="dxa"/>
            <w:shd w:val="clear" w:color="auto" w:fill="auto"/>
          </w:tcPr>
          <w:p w:rsidR="00CE5333" w:rsidRPr="00ED3B10" w:rsidRDefault="00CE5333" w:rsidP="00ED3B10">
            <w:pPr>
              <w:pStyle w:val="afd"/>
            </w:pPr>
            <w:r w:rsidRPr="00ED3B10">
              <w:t>Лизоцимная активность, г/л</w:t>
            </w:r>
            <w:r w:rsidR="00ED3B10" w:rsidRPr="00ED3B10">
              <w:t xml:space="preserve">. </w:t>
            </w:r>
          </w:p>
        </w:tc>
      </w:tr>
      <w:tr w:rsidR="00CE5333" w:rsidRPr="00ED3B10" w:rsidTr="00A86863">
        <w:trPr>
          <w:jc w:val="center"/>
        </w:trPr>
        <w:tc>
          <w:tcPr>
            <w:tcW w:w="2185" w:type="dxa"/>
            <w:shd w:val="clear" w:color="auto" w:fill="auto"/>
          </w:tcPr>
          <w:p w:rsidR="00CE5333" w:rsidRPr="00ED3B10" w:rsidRDefault="00CE5333" w:rsidP="00ED3B10">
            <w:pPr>
              <w:pStyle w:val="afd"/>
            </w:pPr>
            <w:r w:rsidRPr="00ED3B10">
              <w:t>Контроль</w:t>
            </w:r>
          </w:p>
        </w:tc>
        <w:tc>
          <w:tcPr>
            <w:tcW w:w="2290" w:type="dxa"/>
            <w:shd w:val="clear" w:color="auto" w:fill="auto"/>
          </w:tcPr>
          <w:p w:rsidR="00CE5333" w:rsidRPr="00A86863" w:rsidRDefault="00CE5333" w:rsidP="00ED3B10">
            <w:pPr>
              <w:pStyle w:val="afd"/>
              <w:rPr>
                <w:lang w:val="en-US"/>
              </w:rPr>
            </w:pPr>
            <w:r w:rsidRPr="00A86863">
              <w:rPr>
                <w:lang w:val="en-US"/>
              </w:rPr>
              <w:t>40</w:t>
            </w:r>
          </w:p>
        </w:tc>
        <w:tc>
          <w:tcPr>
            <w:tcW w:w="2700" w:type="dxa"/>
            <w:shd w:val="clear" w:color="auto" w:fill="auto"/>
          </w:tcPr>
          <w:p w:rsidR="00CE5333" w:rsidRPr="00A86863" w:rsidRDefault="00CE5333" w:rsidP="00ED3B10">
            <w:pPr>
              <w:pStyle w:val="afd"/>
              <w:rPr>
                <w:lang w:val="en-US"/>
              </w:rPr>
            </w:pPr>
            <w:r w:rsidRPr="00A86863">
              <w:rPr>
                <w:lang w:val="en-US"/>
              </w:rPr>
              <w:t>3,0</w:t>
            </w:r>
          </w:p>
        </w:tc>
        <w:tc>
          <w:tcPr>
            <w:tcW w:w="2045" w:type="dxa"/>
            <w:shd w:val="clear" w:color="auto" w:fill="auto"/>
          </w:tcPr>
          <w:p w:rsidR="00CE5333" w:rsidRPr="00ED3B10" w:rsidRDefault="00CE5333" w:rsidP="00ED3B10">
            <w:pPr>
              <w:pStyle w:val="afd"/>
            </w:pPr>
            <w:r w:rsidRPr="00A86863">
              <w:rPr>
                <w:lang w:val="en-US"/>
              </w:rPr>
              <w:t>2,8</w:t>
            </w:r>
            <w:r w:rsidRPr="00ED3B10">
              <w:t>0</w:t>
            </w:r>
          </w:p>
        </w:tc>
      </w:tr>
      <w:tr w:rsidR="00CE5333" w:rsidRPr="00ED3B10" w:rsidTr="00A86863">
        <w:trPr>
          <w:jc w:val="center"/>
        </w:trPr>
        <w:tc>
          <w:tcPr>
            <w:tcW w:w="2185" w:type="dxa"/>
            <w:shd w:val="clear" w:color="auto" w:fill="auto"/>
          </w:tcPr>
          <w:p w:rsidR="00CE5333" w:rsidRPr="00ED3B10" w:rsidRDefault="00CE5333" w:rsidP="00ED3B10">
            <w:pPr>
              <w:pStyle w:val="afd"/>
            </w:pPr>
            <w:r w:rsidRPr="00ED3B10">
              <w:t>Гастродия</w:t>
            </w:r>
          </w:p>
        </w:tc>
        <w:tc>
          <w:tcPr>
            <w:tcW w:w="2290" w:type="dxa"/>
            <w:shd w:val="clear" w:color="auto" w:fill="auto"/>
          </w:tcPr>
          <w:p w:rsidR="00CE5333" w:rsidRPr="00ED3B10" w:rsidRDefault="00CE5333" w:rsidP="00ED3B10">
            <w:pPr>
              <w:pStyle w:val="afd"/>
            </w:pPr>
            <w:r w:rsidRPr="00ED3B10">
              <w:t>60*</w:t>
            </w:r>
          </w:p>
        </w:tc>
        <w:tc>
          <w:tcPr>
            <w:tcW w:w="2700" w:type="dxa"/>
            <w:shd w:val="clear" w:color="auto" w:fill="auto"/>
          </w:tcPr>
          <w:p w:rsidR="00CE5333" w:rsidRPr="00A86863" w:rsidRDefault="00CE5333" w:rsidP="00ED3B10">
            <w:pPr>
              <w:pStyle w:val="afd"/>
              <w:rPr>
                <w:lang w:val="en-US"/>
              </w:rPr>
            </w:pPr>
            <w:r w:rsidRPr="00A86863">
              <w:rPr>
                <w:lang w:val="en-US"/>
              </w:rPr>
              <w:t>3,7</w:t>
            </w:r>
          </w:p>
        </w:tc>
        <w:tc>
          <w:tcPr>
            <w:tcW w:w="2045" w:type="dxa"/>
            <w:shd w:val="clear" w:color="auto" w:fill="auto"/>
          </w:tcPr>
          <w:p w:rsidR="00CE5333" w:rsidRPr="00ED3B10" w:rsidRDefault="00CE5333" w:rsidP="00ED3B10">
            <w:pPr>
              <w:pStyle w:val="afd"/>
            </w:pPr>
            <w:r w:rsidRPr="00A86863">
              <w:rPr>
                <w:lang w:val="en-US"/>
              </w:rPr>
              <w:t>5,25</w:t>
            </w:r>
            <w:r w:rsidRPr="00ED3B10">
              <w:t>*</w:t>
            </w:r>
          </w:p>
        </w:tc>
      </w:tr>
    </w:tbl>
    <w:p w:rsidR="00ED3B10" w:rsidRDefault="00ED3B10" w:rsidP="00ED3B10">
      <w:pPr>
        <w:ind w:firstLine="709"/>
        <w:rPr>
          <w:lang w:eastAsia="en-US"/>
        </w:rPr>
      </w:pPr>
    </w:p>
    <w:p w:rsidR="00ED3B10" w:rsidRDefault="00CE5333" w:rsidP="00ED3B10">
      <w:pPr>
        <w:ind w:firstLine="709"/>
        <w:rPr>
          <w:lang w:eastAsia="en-US"/>
        </w:rPr>
      </w:pPr>
      <w:r w:rsidRPr="00ED3B10">
        <w:rPr>
          <w:lang w:eastAsia="en-US"/>
        </w:rPr>
        <w:t>*</w:t>
      </w:r>
      <w:r w:rsidR="00ED3B10" w:rsidRPr="00ED3B10">
        <w:rPr>
          <w:lang w:eastAsia="en-US"/>
        </w:rPr>
        <w:t xml:space="preserve"> - </w:t>
      </w:r>
      <w:r w:rsidRPr="00ED3B10">
        <w:rPr>
          <w:lang w:eastAsia="en-US"/>
        </w:rPr>
        <w:t>достоверная разница с интактными</w:t>
      </w:r>
      <w:r w:rsidR="00ED3B10">
        <w:rPr>
          <w:lang w:eastAsia="en-US"/>
        </w:rPr>
        <w:t xml:space="preserve"> (</w:t>
      </w:r>
      <w:r w:rsidRPr="00ED3B10">
        <w:rPr>
          <w:lang w:eastAsia="en-US"/>
        </w:rPr>
        <w:t>р&lt;0</w:t>
      </w:r>
      <w:r w:rsidR="00ED3B10">
        <w:rPr>
          <w:lang w:eastAsia="en-US"/>
        </w:rPr>
        <w:t>.0</w:t>
      </w:r>
      <w:r w:rsidRPr="00ED3B10">
        <w:rPr>
          <w:lang w:eastAsia="en-US"/>
        </w:rPr>
        <w:t>5</w:t>
      </w:r>
      <w:r w:rsidR="00ED3B10" w:rsidRPr="00ED3B10">
        <w:rPr>
          <w:lang w:eastAsia="en-US"/>
        </w:rPr>
        <w:t>)</w:t>
      </w:r>
    </w:p>
    <w:p w:rsidR="00ED3B10" w:rsidRDefault="00ED3B10" w:rsidP="00ED3B10">
      <w:pPr>
        <w:ind w:firstLine="709"/>
        <w:rPr>
          <w:lang w:eastAsia="en-US"/>
        </w:rPr>
      </w:pPr>
    </w:p>
    <w:p w:rsidR="00ED3B10" w:rsidRDefault="00D91560" w:rsidP="00ED3B10">
      <w:pPr>
        <w:pStyle w:val="2"/>
      </w:pPr>
      <w:bookmarkStart w:id="4" w:name="_Toc270282672"/>
      <w:r w:rsidRPr="00ED3B10">
        <w:t>3</w:t>
      </w:r>
      <w:r w:rsidR="00ED3B10" w:rsidRPr="00ED3B10">
        <w:t xml:space="preserve">. </w:t>
      </w:r>
      <w:r w:rsidRPr="00ED3B10">
        <w:t>Выводы</w:t>
      </w:r>
      <w:bookmarkEnd w:id="4"/>
    </w:p>
    <w:p w:rsidR="00ED3B10" w:rsidRPr="00ED3B10" w:rsidRDefault="00ED3B10" w:rsidP="00ED3B10">
      <w:pPr>
        <w:ind w:firstLine="709"/>
        <w:rPr>
          <w:lang w:eastAsia="en-US"/>
        </w:rPr>
      </w:pPr>
    </w:p>
    <w:p w:rsidR="00ED3B10" w:rsidRDefault="00D91560" w:rsidP="00ED3B10">
      <w:pPr>
        <w:ind w:firstLine="709"/>
        <w:rPr>
          <w:lang w:eastAsia="en-US"/>
        </w:rPr>
      </w:pPr>
      <w:r w:rsidRPr="00ED3B10">
        <w:rPr>
          <w:lang w:eastAsia="en-US"/>
        </w:rPr>
        <w:t>1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Настойка Гастродии высокой относится к нетоксичным малоопасным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веществам</w:t>
      </w:r>
      <w:r w:rsidR="00ED3B10" w:rsidRPr="00ED3B10">
        <w:rPr>
          <w:lang w:eastAsia="en-US"/>
        </w:rPr>
        <w:t>.</w:t>
      </w:r>
    </w:p>
    <w:p w:rsidR="00ED3B10" w:rsidRDefault="00D91560" w:rsidP="00ED3B10">
      <w:pPr>
        <w:ind w:firstLine="709"/>
        <w:rPr>
          <w:lang w:eastAsia="en-US"/>
        </w:rPr>
      </w:pPr>
      <w:r w:rsidRPr="00ED3B10">
        <w:rPr>
          <w:lang w:eastAsia="en-US"/>
        </w:rPr>
        <w:t>2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Гастродия высокая значительно повышает устойчивость к экспериментальной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ги</w:t>
      </w:r>
      <w:r w:rsidR="00793F3D">
        <w:rPr>
          <w:lang w:eastAsia="en-US"/>
        </w:rPr>
        <w:t>поксии и обладает актопротектор</w:t>
      </w:r>
      <w:r w:rsidRPr="00ED3B10">
        <w:rPr>
          <w:lang w:eastAsia="en-US"/>
        </w:rPr>
        <w:t>ным действием</w:t>
      </w:r>
      <w:r w:rsidR="00ED3B10" w:rsidRPr="00ED3B10">
        <w:rPr>
          <w:lang w:eastAsia="en-US"/>
        </w:rPr>
        <w:t>.</w:t>
      </w:r>
    </w:p>
    <w:p w:rsidR="00ED3B10" w:rsidRDefault="00D91560" w:rsidP="00ED3B10">
      <w:pPr>
        <w:ind w:firstLine="709"/>
        <w:rPr>
          <w:lang w:eastAsia="en-US"/>
        </w:rPr>
      </w:pPr>
      <w:r w:rsidRPr="00ED3B10">
        <w:rPr>
          <w:lang w:eastAsia="en-US"/>
        </w:rPr>
        <w:t>3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Отмечено антистрессорное и особенно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значительное противоязвенное действие Гастродии высокой</w:t>
      </w:r>
      <w:r w:rsidR="00ED3B10" w:rsidRPr="00ED3B10">
        <w:rPr>
          <w:lang w:eastAsia="en-US"/>
        </w:rPr>
        <w:t>.</w:t>
      </w:r>
    </w:p>
    <w:p w:rsidR="00ED3B10" w:rsidRDefault="00D91560" w:rsidP="00ED3B10">
      <w:pPr>
        <w:ind w:firstLine="709"/>
        <w:rPr>
          <w:lang w:eastAsia="en-US"/>
        </w:rPr>
      </w:pPr>
      <w:r w:rsidRPr="00ED3B10">
        <w:rPr>
          <w:lang w:eastAsia="en-US"/>
        </w:rPr>
        <w:t>4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Гастродия высокая обладает нейротропной активностью, повышая, прежде всего, познавательную и эмоциональную активность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крыс</w:t>
      </w:r>
      <w:r w:rsidR="00ED3B10" w:rsidRPr="00ED3B10">
        <w:rPr>
          <w:lang w:eastAsia="en-US"/>
        </w:rPr>
        <w:t>.</w:t>
      </w:r>
    </w:p>
    <w:p w:rsidR="00ED3B10" w:rsidRDefault="00D91560" w:rsidP="00ED3B10">
      <w:pPr>
        <w:ind w:firstLine="709"/>
        <w:rPr>
          <w:lang w:eastAsia="en-US"/>
        </w:rPr>
      </w:pPr>
      <w:r w:rsidRPr="00ED3B10">
        <w:rPr>
          <w:lang w:eastAsia="en-US"/>
        </w:rPr>
        <w:t>5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Настойка Гастродии высокой характеризуется иммуномодулирующим действием, что проявляется повышением фагоцитарной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активности, усилением гуморального звена неспецифического иммунитета</w:t>
      </w:r>
      <w:r w:rsidR="00ED3B10" w:rsidRPr="00ED3B10">
        <w:rPr>
          <w:lang w:eastAsia="en-US"/>
        </w:rPr>
        <w:t>.</w:t>
      </w:r>
    </w:p>
    <w:p w:rsidR="00ED3B10" w:rsidRDefault="00CE5333" w:rsidP="00ED3B10">
      <w:pPr>
        <w:pStyle w:val="2"/>
      </w:pPr>
      <w:r w:rsidRPr="00ED3B10">
        <w:br w:type="page"/>
      </w:r>
      <w:bookmarkStart w:id="5" w:name="_Toc270282673"/>
      <w:r w:rsidR="00D958C5" w:rsidRPr="00ED3B10">
        <w:t>Заключение</w:t>
      </w:r>
      <w:bookmarkEnd w:id="5"/>
    </w:p>
    <w:p w:rsidR="00ED3B10" w:rsidRDefault="00ED3B10" w:rsidP="00ED3B10">
      <w:pPr>
        <w:ind w:firstLine="709"/>
        <w:rPr>
          <w:lang w:eastAsia="en-US"/>
        </w:rPr>
      </w:pPr>
    </w:p>
    <w:p w:rsidR="00ED3B10" w:rsidRDefault="00D57287" w:rsidP="00ED3B10">
      <w:pPr>
        <w:ind w:firstLine="709"/>
        <w:rPr>
          <w:lang w:eastAsia="en-US"/>
        </w:rPr>
      </w:pPr>
      <w:r w:rsidRPr="00ED3B10">
        <w:rPr>
          <w:lang w:eastAsia="en-US"/>
        </w:rPr>
        <w:t>П</w:t>
      </w:r>
      <w:r w:rsidR="00D958C5" w:rsidRPr="00ED3B10">
        <w:rPr>
          <w:lang w:eastAsia="en-US"/>
        </w:rPr>
        <w:t>роведенный анализ спектра биологической активности настойки Гастродии высокой, продемонстрировал ее разноплановый характер действия при различных моделях патологии</w:t>
      </w:r>
      <w:r w:rsidR="00A51522" w:rsidRPr="00ED3B10">
        <w:rPr>
          <w:lang w:eastAsia="en-US"/>
        </w:rPr>
        <w:t>, воспроизведенных на белых беспородных крысах и белых мышах</w:t>
      </w:r>
      <w:r w:rsidR="00ED3B10" w:rsidRPr="00ED3B10">
        <w:rPr>
          <w:lang w:eastAsia="en-US"/>
        </w:rPr>
        <w:t xml:space="preserve">. </w:t>
      </w:r>
      <w:r w:rsidR="00D958C5" w:rsidRPr="00ED3B10">
        <w:rPr>
          <w:lang w:eastAsia="en-US"/>
        </w:rPr>
        <w:t>Подобное множественное или плеотропное нормализующее действие характерно для лекарственных препаратов из группы алдаптогенов</w:t>
      </w:r>
      <w:r w:rsidR="00ED3B10" w:rsidRPr="00ED3B10">
        <w:rPr>
          <w:lang w:eastAsia="en-US"/>
        </w:rPr>
        <w:t xml:space="preserve">: </w:t>
      </w:r>
      <w:r w:rsidRPr="00ED3B10">
        <w:rPr>
          <w:lang w:eastAsia="en-US"/>
        </w:rPr>
        <w:t>жен</w:t>
      </w:r>
      <w:r w:rsidR="00793F3D">
        <w:rPr>
          <w:lang w:val="uk-UA" w:eastAsia="en-US"/>
        </w:rPr>
        <w:t>ь</w:t>
      </w:r>
      <w:r w:rsidRPr="00ED3B10">
        <w:rPr>
          <w:lang w:eastAsia="en-US"/>
        </w:rPr>
        <w:t>шеня, аралии маньчжурской, заманихи высокой, элеутерококка колючего, радиола розовой, лимонника китайского и др</w:t>
      </w:r>
      <w:r w:rsidR="00ED3B10" w:rsidRPr="00ED3B10">
        <w:rPr>
          <w:lang w:eastAsia="en-US"/>
        </w:rPr>
        <w:t>.</w:t>
      </w:r>
    </w:p>
    <w:p w:rsidR="00ED3B10" w:rsidRDefault="00D57287" w:rsidP="00ED3B10">
      <w:pPr>
        <w:ind w:firstLine="709"/>
        <w:rPr>
          <w:lang w:eastAsia="en-US"/>
        </w:rPr>
      </w:pPr>
      <w:r w:rsidRPr="00ED3B10">
        <w:rPr>
          <w:lang w:eastAsia="en-US"/>
        </w:rPr>
        <w:t xml:space="preserve">Таким образом, </w:t>
      </w:r>
      <w:r w:rsidR="00EC43AB" w:rsidRPr="00ED3B10">
        <w:rPr>
          <w:lang w:eastAsia="en-US"/>
        </w:rPr>
        <w:t>благодаря</w:t>
      </w:r>
      <w:r w:rsidRPr="00ED3B10">
        <w:rPr>
          <w:lang w:eastAsia="en-US"/>
        </w:rPr>
        <w:t xml:space="preserve"> уникальн</w:t>
      </w:r>
      <w:r w:rsidR="00EC43AB" w:rsidRPr="00ED3B10">
        <w:rPr>
          <w:lang w:eastAsia="en-US"/>
        </w:rPr>
        <w:t>ому</w:t>
      </w:r>
      <w:r w:rsidRPr="00ED3B10">
        <w:rPr>
          <w:lang w:eastAsia="en-US"/>
        </w:rPr>
        <w:t xml:space="preserve"> химическ</w:t>
      </w:r>
      <w:r w:rsidR="00EC43AB" w:rsidRPr="00ED3B10">
        <w:rPr>
          <w:lang w:eastAsia="en-US"/>
        </w:rPr>
        <w:t>ому</w:t>
      </w:r>
      <w:r w:rsidRPr="00ED3B10">
        <w:rPr>
          <w:lang w:eastAsia="en-US"/>
        </w:rPr>
        <w:t xml:space="preserve"> состав</w:t>
      </w:r>
      <w:r w:rsidR="00EC43AB" w:rsidRPr="00ED3B10">
        <w:rPr>
          <w:lang w:eastAsia="en-US"/>
        </w:rPr>
        <w:t>у</w:t>
      </w:r>
      <w:r w:rsidRPr="00ED3B10">
        <w:rPr>
          <w:lang w:eastAsia="en-US"/>
        </w:rPr>
        <w:t xml:space="preserve"> Гастродии высокой, данное растение может быть отнесено к группе адаптогенов, что делает ее перспективной для дальнейшего исследования с целью создания нового лекарственного </w:t>
      </w:r>
      <w:r w:rsidR="00502D29" w:rsidRPr="00ED3B10">
        <w:rPr>
          <w:lang w:eastAsia="en-US"/>
        </w:rPr>
        <w:t>препарата</w:t>
      </w:r>
      <w:r w:rsidRPr="00ED3B10">
        <w:rPr>
          <w:lang w:eastAsia="en-US"/>
        </w:rPr>
        <w:t>, обладающего адаптогенными свойствами</w:t>
      </w:r>
      <w:r w:rsidR="00ED3B10" w:rsidRPr="00ED3B10">
        <w:rPr>
          <w:lang w:eastAsia="en-US"/>
        </w:rPr>
        <w:t>.</w:t>
      </w:r>
    </w:p>
    <w:p w:rsidR="00ED3B10" w:rsidRPr="00ED3B10" w:rsidRDefault="00CE5333" w:rsidP="00ED3B10">
      <w:pPr>
        <w:pStyle w:val="2"/>
      </w:pPr>
      <w:r w:rsidRPr="00ED3B10">
        <w:br w:type="page"/>
      </w:r>
      <w:bookmarkStart w:id="6" w:name="_Toc270282674"/>
      <w:r w:rsidR="00602617" w:rsidRPr="00ED3B10">
        <w:t xml:space="preserve">Список </w:t>
      </w:r>
      <w:r w:rsidR="00D91560" w:rsidRPr="00ED3B10">
        <w:t>использованных источников литературы</w:t>
      </w:r>
      <w:bookmarkEnd w:id="6"/>
    </w:p>
    <w:p w:rsidR="00ED3B10" w:rsidRDefault="00ED3B10" w:rsidP="00ED3B10">
      <w:pPr>
        <w:ind w:firstLine="709"/>
        <w:rPr>
          <w:lang w:eastAsia="en-US"/>
        </w:rPr>
      </w:pPr>
    </w:p>
    <w:p w:rsidR="00ED3B10" w:rsidRDefault="00D053D5" w:rsidP="00ED3B10">
      <w:pPr>
        <w:pStyle w:val="a0"/>
      </w:pPr>
      <w:r w:rsidRPr="00ED3B10">
        <w:t>Абдурахманов Т</w:t>
      </w:r>
      <w:r w:rsidR="00ED3B10">
        <w:t xml:space="preserve">.М., </w:t>
      </w:r>
      <w:r w:rsidRPr="00ED3B10">
        <w:t>Омаров Ш</w:t>
      </w:r>
      <w:r w:rsidR="00ED3B10">
        <w:t xml:space="preserve">.М., </w:t>
      </w:r>
      <w:r w:rsidRPr="00ED3B10">
        <w:t>Агаева Э</w:t>
      </w:r>
      <w:r w:rsidR="00ED3B10">
        <w:t xml:space="preserve">.Н., </w:t>
      </w:r>
      <w:r w:rsidRPr="00ED3B10">
        <w:t>Гаджиева Р</w:t>
      </w:r>
      <w:r w:rsidR="00ED3B10" w:rsidRPr="00ED3B10">
        <w:t xml:space="preserve">. </w:t>
      </w:r>
      <w:r w:rsidRPr="00ED3B10">
        <w:t>М Сочетанное использование адаптогенов для повышения работоспособности</w:t>
      </w:r>
      <w:r w:rsidR="00ED3B10" w:rsidRPr="00ED3B10">
        <w:t>.</w:t>
      </w:r>
      <w:r w:rsidR="00ED3B10">
        <w:t xml:space="preserve"> // </w:t>
      </w:r>
      <w:r w:rsidRPr="00ED3B10">
        <w:t>Фундаментальные исследования как основа создания лекарственных средств</w:t>
      </w:r>
      <w:r w:rsidR="00ED3B10" w:rsidRPr="00ED3B10">
        <w:t xml:space="preserve">: </w:t>
      </w:r>
      <w:r w:rsidRPr="00ED3B10">
        <w:t>Тезисы докл</w:t>
      </w:r>
      <w:r w:rsidR="00ED3B10" w:rsidRPr="00ED3B10">
        <w:t xml:space="preserve">. </w:t>
      </w:r>
      <w:r w:rsidRPr="00ED3B10">
        <w:rPr>
          <w:lang w:val="en-US"/>
        </w:rPr>
        <w:t>I</w:t>
      </w:r>
      <w:r w:rsidRPr="00ED3B10">
        <w:t xml:space="preserve"> Съезда Российского научного общества фармакологов</w:t>
      </w:r>
      <w:r w:rsidR="00ED3B10" w:rsidRPr="00ED3B10">
        <w:t xml:space="preserve">. </w:t>
      </w:r>
      <w:r w:rsidR="00ED3B10">
        <w:t>-</w:t>
      </w:r>
      <w:r w:rsidRPr="00ED3B10">
        <w:t xml:space="preserve"> Волгоград</w:t>
      </w:r>
      <w:r w:rsidR="00ED3B10">
        <w:t>, 19</w:t>
      </w:r>
      <w:r w:rsidRPr="00ED3B10">
        <w:t>95</w:t>
      </w:r>
      <w:r w:rsidR="00ED3B10" w:rsidRPr="00ED3B10">
        <w:t xml:space="preserve">. </w:t>
      </w:r>
      <w:r w:rsidR="00ED3B10">
        <w:t>-</w:t>
      </w:r>
      <w:r w:rsidRPr="00ED3B10">
        <w:t xml:space="preserve"> С</w:t>
      </w:r>
      <w:r w:rsidR="00ED3B10">
        <w:t>.4</w:t>
      </w:r>
      <w:r w:rsidR="00ED3B10" w:rsidRPr="00ED3B10">
        <w:t>.</w:t>
      </w:r>
    </w:p>
    <w:p w:rsidR="00ED3B10" w:rsidRDefault="00D053D5" w:rsidP="00ED3B10">
      <w:pPr>
        <w:pStyle w:val="a0"/>
      </w:pPr>
      <w:r w:rsidRPr="00ED3B10">
        <w:t>Агаева Э</w:t>
      </w:r>
      <w:r w:rsidR="00ED3B10">
        <w:t xml:space="preserve">.Н. </w:t>
      </w:r>
      <w:r w:rsidRPr="00ED3B10">
        <w:t>Влияние комбинированного применения растительных адаптогенов и продуктов пчеловодства на физическую работоспособность спортсменов</w:t>
      </w:r>
      <w:r w:rsidR="00ED3B10" w:rsidRPr="00ED3B10">
        <w:t xml:space="preserve">: </w:t>
      </w:r>
      <w:r w:rsidRPr="00ED3B10">
        <w:t>Автореф</w:t>
      </w:r>
      <w:r w:rsidR="00ED3B10" w:rsidRPr="00ED3B10">
        <w:t xml:space="preserve">. </w:t>
      </w:r>
      <w:r w:rsidRPr="00ED3B10">
        <w:t>Дисс</w:t>
      </w:r>
      <w:r w:rsidR="00ED3B10" w:rsidRPr="00ED3B10">
        <w:t xml:space="preserve">. </w:t>
      </w:r>
      <w:r w:rsidRPr="00ED3B10">
        <w:t>… канд</w:t>
      </w:r>
      <w:r w:rsidR="00ED3B10" w:rsidRPr="00ED3B10">
        <w:t xml:space="preserve">. </w:t>
      </w:r>
      <w:r w:rsidR="00ED3B10">
        <w:t>-</w:t>
      </w:r>
      <w:r w:rsidRPr="00ED3B10">
        <w:t xml:space="preserve"> М</w:t>
      </w:r>
      <w:r w:rsidR="00ED3B10" w:rsidRPr="00ED3B10">
        <w:t>., 19</w:t>
      </w:r>
      <w:r w:rsidRPr="00ED3B10">
        <w:t>95</w:t>
      </w:r>
      <w:r w:rsidR="00ED3B10" w:rsidRPr="00ED3B10">
        <w:t xml:space="preserve">. </w:t>
      </w:r>
      <w:r w:rsidR="00ED3B10">
        <w:t>-</w:t>
      </w:r>
      <w:r w:rsidRPr="00ED3B10">
        <w:t xml:space="preserve"> 25 с</w:t>
      </w:r>
      <w:r w:rsidR="00ED3B10" w:rsidRPr="00ED3B10">
        <w:t>.</w:t>
      </w:r>
    </w:p>
    <w:p w:rsidR="00ED3B10" w:rsidRDefault="00D053D5" w:rsidP="00ED3B10">
      <w:pPr>
        <w:pStyle w:val="a0"/>
      </w:pPr>
      <w:r w:rsidRPr="00ED3B10">
        <w:t>Алексеева С</w:t>
      </w:r>
      <w:r w:rsidR="00ED3B10">
        <w:t xml:space="preserve">.Н. </w:t>
      </w:r>
      <w:r w:rsidRPr="00ED3B10">
        <w:t xml:space="preserve">Влияние адаптогенов на </w:t>
      </w:r>
      <w:r w:rsidR="00B55AA4" w:rsidRPr="00ED3B10">
        <w:t>иммунную и кроветворную системы в условиях ради</w:t>
      </w:r>
      <w:r w:rsidR="00793F3D">
        <w:rPr>
          <w:lang w:val="uk-UA"/>
        </w:rPr>
        <w:t>а</w:t>
      </w:r>
      <w:r w:rsidR="00B55AA4" w:rsidRPr="00ED3B10">
        <w:t>ционного и цитостатического воздействия</w:t>
      </w:r>
      <w:r w:rsidR="00ED3B10" w:rsidRPr="00ED3B10">
        <w:t xml:space="preserve">: </w:t>
      </w:r>
      <w:r w:rsidR="00B55AA4" w:rsidRPr="00ED3B10">
        <w:t>Автореф</w:t>
      </w:r>
      <w:r w:rsidR="00ED3B10" w:rsidRPr="00ED3B10">
        <w:t xml:space="preserve">. </w:t>
      </w:r>
      <w:r w:rsidR="00B55AA4" w:rsidRPr="00ED3B10">
        <w:t>Дисс</w:t>
      </w:r>
      <w:r w:rsidR="00ED3B10" w:rsidRPr="00ED3B10">
        <w:t xml:space="preserve">. </w:t>
      </w:r>
      <w:r w:rsidR="00B55AA4" w:rsidRPr="00ED3B10">
        <w:t>… канд</w:t>
      </w:r>
      <w:r w:rsidR="00ED3B10" w:rsidRPr="00ED3B10">
        <w:t xml:space="preserve">. </w:t>
      </w:r>
      <w:r w:rsidR="00ED3B10">
        <w:t>-</w:t>
      </w:r>
      <w:r w:rsidR="00B55AA4" w:rsidRPr="00ED3B10">
        <w:t xml:space="preserve"> Новосибирск, 1996</w:t>
      </w:r>
      <w:r w:rsidR="00ED3B10" w:rsidRPr="00ED3B10">
        <w:t xml:space="preserve">. </w:t>
      </w:r>
      <w:r w:rsidR="00ED3B10">
        <w:t>-</w:t>
      </w:r>
      <w:r w:rsidR="00B55AA4" w:rsidRPr="00ED3B10">
        <w:t xml:space="preserve"> 16 с</w:t>
      </w:r>
      <w:r w:rsidR="00ED3B10" w:rsidRPr="00ED3B10">
        <w:t>.</w:t>
      </w:r>
    </w:p>
    <w:p w:rsidR="00ED3B10" w:rsidRDefault="00B55AA4" w:rsidP="00ED3B10">
      <w:pPr>
        <w:pStyle w:val="a0"/>
      </w:pPr>
      <w:r w:rsidRPr="00ED3B10">
        <w:t>Альберт А</w:t>
      </w:r>
      <w:r w:rsidR="00ED3B10" w:rsidRPr="00ED3B10">
        <w:t xml:space="preserve">. </w:t>
      </w:r>
      <w:r w:rsidRPr="00ED3B10">
        <w:t>Избирательная токсичность</w:t>
      </w:r>
      <w:r w:rsidR="00ED3B10" w:rsidRPr="00ED3B10">
        <w:t xml:space="preserve">. </w:t>
      </w:r>
      <w:r w:rsidR="00ED3B10">
        <w:t>-</w:t>
      </w:r>
      <w:r w:rsidRPr="00ED3B10">
        <w:t xml:space="preserve"> М</w:t>
      </w:r>
      <w:r w:rsidR="00ED3B10" w:rsidRPr="00ED3B10">
        <w:t>., 19</w:t>
      </w:r>
      <w:r w:rsidRPr="00ED3B10">
        <w:t>89</w:t>
      </w:r>
      <w:r w:rsidR="00ED3B10" w:rsidRPr="00ED3B10">
        <w:t xml:space="preserve">. </w:t>
      </w:r>
      <w:r w:rsidR="00ED3B10">
        <w:t>-</w:t>
      </w:r>
      <w:r w:rsidRPr="00ED3B10">
        <w:t xml:space="preserve"> Т</w:t>
      </w:r>
      <w:r w:rsidR="00ED3B10">
        <w:t>.1</w:t>
      </w:r>
      <w:r w:rsidR="00ED3B10" w:rsidRPr="00ED3B10">
        <w:t xml:space="preserve">. </w:t>
      </w:r>
      <w:r w:rsidR="00ED3B10">
        <w:t>-</w:t>
      </w:r>
      <w:r w:rsidRPr="00ED3B10">
        <w:t xml:space="preserve"> 400 с</w:t>
      </w:r>
      <w:r w:rsidR="00ED3B10" w:rsidRPr="00ED3B10">
        <w:t>.</w:t>
      </w:r>
    </w:p>
    <w:p w:rsidR="00ED3B10" w:rsidRDefault="00730128" w:rsidP="00ED3B10">
      <w:pPr>
        <w:pStyle w:val="a0"/>
      </w:pPr>
      <w:r w:rsidRPr="00ED3B10">
        <w:t>Бажанов Н</w:t>
      </w:r>
      <w:r w:rsidR="00ED3B10">
        <w:t xml:space="preserve">.О. </w:t>
      </w:r>
      <w:r w:rsidRPr="00ED3B10">
        <w:t>Избранные лекции по фармакотерапии</w:t>
      </w:r>
      <w:r w:rsidR="00ED3B10" w:rsidRPr="00ED3B10">
        <w:t xml:space="preserve">. </w:t>
      </w:r>
      <w:r w:rsidR="00ED3B10">
        <w:t>-</w:t>
      </w:r>
      <w:r w:rsidRPr="00ED3B10">
        <w:t xml:space="preserve"> Ярославль, 2005</w:t>
      </w:r>
      <w:r w:rsidR="00ED3B10" w:rsidRPr="00ED3B10">
        <w:t xml:space="preserve">. </w:t>
      </w:r>
      <w:r w:rsidR="00ED3B10">
        <w:t>-</w:t>
      </w:r>
      <w:r w:rsidRPr="00ED3B10">
        <w:t xml:space="preserve"> 300 с</w:t>
      </w:r>
      <w:r w:rsidR="00ED3B10" w:rsidRPr="00ED3B10">
        <w:t>.</w:t>
      </w:r>
    </w:p>
    <w:p w:rsidR="00ED3B10" w:rsidRDefault="00B55AA4" w:rsidP="00ED3B10">
      <w:pPr>
        <w:pStyle w:val="a0"/>
      </w:pPr>
      <w:r w:rsidRPr="00ED3B10">
        <w:t>Беленький М</w:t>
      </w:r>
      <w:r w:rsidR="00ED3B10">
        <w:t xml:space="preserve">.Л. </w:t>
      </w:r>
      <w:r w:rsidRPr="00ED3B10">
        <w:t>Элементы количественной оценки фармакологического эффекта</w:t>
      </w:r>
      <w:r w:rsidR="00ED3B10" w:rsidRPr="00ED3B10">
        <w:t xml:space="preserve">. </w:t>
      </w:r>
      <w:r w:rsidR="00ED3B10">
        <w:t>-</w:t>
      </w:r>
      <w:r w:rsidRPr="00ED3B10">
        <w:t xml:space="preserve"> Л</w:t>
      </w:r>
      <w:r w:rsidR="00ED3B10" w:rsidRPr="00ED3B10">
        <w:t>., 19</w:t>
      </w:r>
      <w:r w:rsidRPr="00ED3B10">
        <w:t>63</w:t>
      </w:r>
      <w:r w:rsidR="00ED3B10" w:rsidRPr="00ED3B10">
        <w:t xml:space="preserve">. </w:t>
      </w:r>
      <w:r w:rsidR="00ED3B10">
        <w:t>-</w:t>
      </w:r>
      <w:r w:rsidRPr="00ED3B10">
        <w:t xml:space="preserve"> 153 с</w:t>
      </w:r>
      <w:r w:rsidR="00ED3B10" w:rsidRPr="00ED3B10">
        <w:t>.</w:t>
      </w:r>
    </w:p>
    <w:p w:rsidR="00ED3B10" w:rsidRDefault="00212045" w:rsidP="00ED3B10">
      <w:pPr>
        <w:pStyle w:val="a0"/>
        <w:rPr>
          <w:snapToGrid w:val="0"/>
        </w:rPr>
      </w:pPr>
      <w:r w:rsidRPr="00ED3B10">
        <w:rPr>
          <w:snapToGrid w:val="0"/>
        </w:rPr>
        <w:t>Самойлов Н</w:t>
      </w:r>
      <w:r w:rsidR="00ED3B10">
        <w:rPr>
          <w:snapToGrid w:val="0"/>
        </w:rPr>
        <w:t xml:space="preserve">.Н., </w:t>
      </w:r>
      <w:r w:rsidRPr="00ED3B10">
        <w:rPr>
          <w:snapToGrid w:val="0"/>
        </w:rPr>
        <w:t>Третьякова Е</w:t>
      </w:r>
      <w:r w:rsidR="00ED3B10">
        <w:rPr>
          <w:snapToGrid w:val="0"/>
        </w:rPr>
        <w:t xml:space="preserve">.Н., </w:t>
      </w:r>
      <w:r w:rsidRPr="00ED3B10">
        <w:rPr>
          <w:snapToGrid w:val="0"/>
        </w:rPr>
        <w:t>Кузьмин В</w:t>
      </w:r>
      <w:r w:rsidR="00ED3B10">
        <w:rPr>
          <w:snapToGrid w:val="0"/>
        </w:rPr>
        <w:t xml:space="preserve">.И. </w:t>
      </w:r>
      <w:r w:rsidRPr="00ED3B10">
        <w:rPr>
          <w:snapToGrid w:val="0"/>
        </w:rPr>
        <w:t>и др</w:t>
      </w:r>
      <w:r w:rsidR="00ED3B10" w:rsidRPr="00ED3B10">
        <w:rPr>
          <w:snapToGrid w:val="0"/>
        </w:rPr>
        <w:t xml:space="preserve">. </w:t>
      </w:r>
      <w:r w:rsidRPr="00ED3B10">
        <w:rPr>
          <w:snapToGrid w:val="0"/>
        </w:rPr>
        <w:t>Влияние новых производных 3</w:t>
      </w:r>
      <w:r w:rsidR="00ED3B10" w:rsidRPr="00ED3B10">
        <w:rPr>
          <w:snapToGrid w:val="0"/>
        </w:rPr>
        <w:t xml:space="preserve"> - </w:t>
      </w:r>
      <w:r w:rsidRPr="00ED3B10">
        <w:rPr>
          <w:snapToGrid w:val="0"/>
        </w:rPr>
        <w:t>оксипиридина на физическую работоспособность в экстремальных условиях</w:t>
      </w:r>
      <w:r w:rsidR="00ED3B10">
        <w:rPr>
          <w:snapToGrid w:val="0"/>
        </w:rPr>
        <w:t xml:space="preserve"> // </w:t>
      </w:r>
      <w:r w:rsidRPr="00ED3B10">
        <w:rPr>
          <w:snapToGrid w:val="0"/>
        </w:rPr>
        <w:t>Фундаментальные исследования как основа создания лекарственных средств</w:t>
      </w:r>
      <w:r w:rsidR="00ED3B10" w:rsidRPr="00ED3B10">
        <w:rPr>
          <w:snapToGrid w:val="0"/>
        </w:rPr>
        <w:t xml:space="preserve">: </w:t>
      </w:r>
      <w:r w:rsidRPr="00ED3B10">
        <w:rPr>
          <w:snapToGrid w:val="0"/>
        </w:rPr>
        <w:t>Тезисы докл</w:t>
      </w:r>
      <w:r w:rsidR="00ED3B10" w:rsidRPr="00ED3B10">
        <w:rPr>
          <w:snapToGrid w:val="0"/>
        </w:rPr>
        <w:t xml:space="preserve">. </w:t>
      </w:r>
      <w:r w:rsidRPr="00ED3B10">
        <w:rPr>
          <w:snapToGrid w:val="0"/>
          <w:lang w:val="en-US"/>
        </w:rPr>
        <w:t>I</w:t>
      </w:r>
      <w:r w:rsidRPr="00ED3B10">
        <w:rPr>
          <w:snapToGrid w:val="0"/>
        </w:rPr>
        <w:t xml:space="preserve"> Съезда Российского научного общества фармакологов</w:t>
      </w:r>
      <w:r w:rsidR="00ED3B10" w:rsidRPr="00ED3B10">
        <w:rPr>
          <w:snapToGrid w:val="0"/>
        </w:rPr>
        <w:t>. -</w:t>
      </w:r>
      <w:r w:rsidR="00ED3B10">
        <w:rPr>
          <w:snapToGrid w:val="0"/>
        </w:rPr>
        <w:t xml:space="preserve"> </w:t>
      </w:r>
      <w:r w:rsidRPr="00ED3B10">
        <w:rPr>
          <w:snapToGrid w:val="0"/>
        </w:rPr>
        <w:t>Волгоград, 1995</w:t>
      </w:r>
      <w:r w:rsidR="00ED3B10" w:rsidRPr="00ED3B10">
        <w:rPr>
          <w:snapToGrid w:val="0"/>
        </w:rPr>
        <w:t>. -</w:t>
      </w:r>
      <w:r w:rsidR="00ED3B10">
        <w:rPr>
          <w:snapToGrid w:val="0"/>
        </w:rPr>
        <w:t xml:space="preserve"> </w:t>
      </w:r>
      <w:r w:rsidRPr="00ED3B10">
        <w:rPr>
          <w:snapToGrid w:val="0"/>
        </w:rPr>
        <w:t>С</w:t>
      </w:r>
      <w:r w:rsidR="00ED3B10">
        <w:rPr>
          <w:snapToGrid w:val="0"/>
        </w:rPr>
        <w:t>.3</w:t>
      </w:r>
      <w:r w:rsidRPr="00ED3B10">
        <w:rPr>
          <w:snapToGrid w:val="0"/>
        </w:rPr>
        <w:t>69</w:t>
      </w:r>
      <w:r w:rsidR="00ED3B10" w:rsidRPr="00ED3B10">
        <w:rPr>
          <w:snapToGrid w:val="0"/>
        </w:rPr>
        <w:t>.</w:t>
      </w:r>
    </w:p>
    <w:p w:rsidR="00ED3B10" w:rsidRDefault="000C32D0" w:rsidP="00ED3B10">
      <w:pPr>
        <w:pStyle w:val="a0"/>
        <w:rPr>
          <w:snapToGrid w:val="0"/>
        </w:rPr>
      </w:pPr>
      <w:r w:rsidRPr="00ED3B10">
        <w:rPr>
          <w:snapToGrid w:val="0"/>
        </w:rPr>
        <w:t>Се</w:t>
      </w:r>
      <w:r w:rsidR="00212045" w:rsidRPr="00ED3B10">
        <w:rPr>
          <w:snapToGrid w:val="0"/>
        </w:rPr>
        <w:t>фулла Р</w:t>
      </w:r>
      <w:r w:rsidR="00ED3B10">
        <w:rPr>
          <w:snapToGrid w:val="0"/>
        </w:rPr>
        <w:t xml:space="preserve">.Д., </w:t>
      </w:r>
      <w:r w:rsidR="00212045" w:rsidRPr="00ED3B10">
        <w:rPr>
          <w:snapToGrid w:val="0"/>
        </w:rPr>
        <w:t>Азизов А</w:t>
      </w:r>
      <w:r w:rsidR="00ED3B10">
        <w:rPr>
          <w:snapToGrid w:val="0"/>
        </w:rPr>
        <w:t xml:space="preserve">.П., </w:t>
      </w:r>
      <w:r w:rsidR="00212045" w:rsidRPr="00ED3B10">
        <w:rPr>
          <w:snapToGrid w:val="0"/>
        </w:rPr>
        <w:t>Анкудинова И</w:t>
      </w:r>
      <w:r w:rsidR="00ED3B10">
        <w:rPr>
          <w:snapToGrid w:val="0"/>
        </w:rPr>
        <w:t xml:space="preserve">.П., </w:t>
      </w:r>
      <w:r w:rsidR="00212045" w:rsidRPr="00ED3B10">
        <w:rPr>
          <w:snapToGrid w:val="0"/>
        </w:rPr>
        <w:t>Кондратьева И</w:t>
      </w:r>
      <w:r w:rsidR="00ED3B10">
        <w:rPr>
          <w:snapToGrid w:val="0"/>
        </w:rPr>
        <w:t xml:space="preserve">.И. </w:t>
      </w:r>
      <w:r w:rsidR="00212045" w:rsidRPr="00ED3B10">
        <w:rPr>
          <w:snapToGrid w:val="0"/>
        </w:rPr>
        <w:t>Взаимосвязь антиоксидантной активности и физической работоспособности у спортсменов под влиянием комплексных адаптогенов растительного происхождения</w:t>
      </w:r>
      <w:r w:rsidR="00ED3B10">
        <w:rPr>
          <w:snapToGrid w:val="0"/>
        </w:rPr>
        <w:t xml:space="preserve"> // </w:t>
      </w:r>
      <w:r w:rsidR="00212045" w:rsidRPr="00ED3B10">
        <w:rPr>
          <w:snapToGrid w:val="0"/>
        </w:rPr>
        <w:t>Казанский мед</w:t>
      </w:r>
      <w:r w:rsidR="00ED3B10" w:rsidRPr="00ED3B10">
        <w:rPr>
          <w:snapToGrid w:val="0"/>
        </w:rPr>
        <w:t xml:space="preserve">. </w:t>
      </w:r>
      <w:r w:rsidR="00212045" w:rsidRPr="00ED3B10">
        <w:rPr>
          <w:snapToGrid w:val="0"/>
        </w:rPr>
        <w:t>журн</w:t>
      </w:r>
      <w:r w:rsidR="00ED3B10" w:rsidRPr="00ED3B10">
        <w:rPr>
          <w:snapToGrid w:val="0"/>
        </w:rPr>
        <w:t>. -</w:t>
      </w:r>
      <w:r w:rsidR="00ED3B10">
        <w:rPr>
          <w:snapToGrid w:val="0"/>
        </w:rPr>
        <w:t xml:space="preserve"> </w:t>
      </w:r>
      <w:r w:rsidR="00212045" w:rsidRPr="00ED3B10">
        <w:rPr>
          <w:snapToGrid w:val="0"/>
        </w:rPr>
        <w:t>1997</w:t>
      </w:r>
      <w:r w:rsidR="00ED3B10" w:rsidRPr="00ED3B10">
        <w:rPr>
          <w:snapToGrid w:val="0"/>
        </w:rPr>
        <w:t>. -</w:t>
      </w:r>
      <w:r w:rsidR="00ED3B10">
        <w:rPr>
          <w:snapToGrid w:val="0"/>
        </w:rPr>
        <w:t xml:space="preserve"> </w:t>
      </w:r>
      <w:r w:rsidR="00212045" w:rsidRPr="00ED3B10">
        <w:rPr>
          <w:snapToGrid w:val="0"/>
          <w:lang w:val="en-US"/>
        </w:rPr>
        <w:t>N</w:t>
      </w:r>
      <w:r w:rsidR="00212045" w:rsidRPr="00ED3B10">
        <w:rPr>
          <w:snapToGrid w:val="0"/>
        </w:rPr>
        <w:t>3</w:t>
      </w:r>
      <w:r w:rsidR="00ED3B10" w:rsidRPr="00ED3B10">
        <w:rPr>
          <w:snapToGrid w:val="0"/>
        </w:rPr>
        <w:t>. -</w:t>
      </w:r>
      <w:r w:rsidR="00ED3B10">
        <w:rPr>
          <w:snapToGrid w:val="0"/>
        </w:rPr>
        <w:t xml:space="preserve"> </w:t>
      </w:r>
      <w:r w:rsidR="00212045" w:rsidRPr="00ED3B10">
        <w:rPr>
          <w:snapToGrid w:val="0"/>
        </w:rPr>
        <w:t>С</w:t>
      </w:r>
      <w:r w:rsidR="00ED3B10">
        <w:rPr>
          <w:snapToGrid w:val="0"/>
        </w:rPr>
        <w:t>.1</w:t>
      </w:r>
      <w:r w:rsidR="00212045" w:rsidRPr="00ED3B10">
        <w:rPr>
          <w:snapToGrid w:val="0"/>
        </w:rPr>
        <w:t>83-185</w:t>
      </w:r>
      <w:r w:rsidR="00ED3B10" w:rsidRPr="00ED3B10">
        <w:rPr>
          <w:snapToGrid w:val="0"/>
        </w:rPr>
        <w:t>.</w:t>
      </w:r>
    </w:p>
    <w:p w:rsidR="00ED3B10" w:rsidRDefault="00B64353" w:rsidP="00ED3B10">
      <w:pPr>
        <w:pStyle w:val="a0"/>
        <w:rPr>
          <w:snapToGrid w:val="0"/>
        </w:rPr>
      </w:pPr>
      <w:r w:rsidRPr="00ED3B10">
        <w:rPr>
          <w:snapToGrid w:val="0"/>
        </w:rPr>
        <w:t>С</w:t>
      </w:r>
      <w:r w:rsidR="00212045" w:rsidRPr="00ED3B10">
        <w:rPr>
          <w:snapToGrid w:val="0"/>
        </w:rPr>
        <w:t>ейфулла Р</w:t>
      </w:r>
      <w:r w:rsidR="00ED3B10">
        <w:rPr>
          <w:snapToGrid w:val="0"/>
        </w:rPr>
        <w:t xml:space="preserve">.Д., </w:t>
      </w:r>
      <w:r w:rsidR="00212045" w:rsidRPr="00ED3B10">
        <w:rPr>
          <w:snapToGrid w:val="0"/>
        </w:rPr>
        <w:t>Бочарова Л</w:t>
      </w:r>
      <w:r w:rsidR="00ED3B10">
        <w:rPr>
          <w:snapToGrid w:val="0"/>
        </w:rPr>
        <w:t xml:space="preserve">.Г., </w:t>
      </w:r>
      <w:r w:rsidR="00212045" w:rsidRPr="00ED3B10">
        <w:rPr>
          <w:snapToGrid w:val="0"/>
        </w:rPr>
        <w:t>Кондратьева И</w:t>
      </w:r>
      <w:r w:rsidR="00ED3B10">
        <w:rPr>
          <w:snapToGrid w:val="0"/>
        </w:rPr>
        <w:t xml:space="preserve">.И. </w:t>
      </w:r>
      <w:r w:rsidR="00212045" w:rsidRPr="00ED3B10">
        <w:rPr>
          <w:snapToGrid w:val="0"/>
        </w:rPr>
        <w:t>и др</w:t>
      </w:r>
      <w:r w:rsidR="00ED3B10" w:rsidRPr="00ED3B10">
        <w:rPr>
          <w:snapToGrid w:val="0"/>
        </w:rPr>
        <w:t xml:space="preserve">. </w:t>
      </w:r>
      <w:r w:rsidR="00212045" w:rsidRPr="00ED3B10">
        <w:rPr>
          <w:snapToGrid w:val="0"/>
        </w:rPr>
        <w:t>Действие адаптогенов растительного происхождения при экстремальных нагрузках</w:t>
      </w:r>
      <w:r w:rsidR="00ED3B10">
        <w:rPr>
          <w:snapToGrid w:val="0"/>
        </w:rPr>
        <w:t xml:space="preserve"> // </w:t>
      </w:r>
      <w:r w:rsidR="00212045" w:rsidRPr="00ED3B10">
        <w:rPr>
          <w:snapToGrid w:val="0"/>
          <w:lang w:val="en-US"/>
        </w:rPr>
        <w:t>III</w:t>
      </w:r>
      <w:r w:rsidR="00212045" w:rsidRPr="00ED3B10">
        <w:rPr>
          <w:snapToGrid w:val="0"/>
        </w:rPr>
        <w:t xml:space="preserve"> Российский национальный конгресс</w:t>
      </w:r>
      <w:r w:rsidR="00ED3B10">
        <w:rPr>
          <w:snapToGrid w:val="0"/>
        </w:rPr>
        <w:t xml:space="preserve"> "</w:t>
      </w:r>
      <w:r w:rsidR="00212045" w:rsidRPr="00ED3B10">
        <w:rPr>
          <w:snapToGrid w:val="0"/>
        </w:rPr>
        <w:t>Человек и лекарство</w:t>
      </w:r>
      <w:r w:rsidR="00ED3B10">
        <w:rPr>
          <w:snapToGrid w:val="0"/>
        </w:rPr>
        <w:t xml:space="preserve">": </w:t>
      </w:r>
      <w:r w:rsidR="00212045" w:rsidRPr="00ED3B10">
        <w:rPr>
          <w:snapToGrid w:val="0"/>
        </w:rPr>
        <w:t>Тез</w:t>
      </w:r>
      <w:r w:rsidR="00ED3B10" w:rsidRPr="00ED3B10">
        <w:rPr>
          <w:snapToGrid w:val="0"/>
        </w:rPr>
        <w:t xml:space="preserve">. </w:t>
      </w:r>
      <w:r w:rsidR="00212045" w:rsidRPr="00ED3B10">
        <w:rPr>
          <w:snapToGrid w:val="0"/>
        </w:rPr>
        <w:t>докл</w:t>
      </w:r>
      <w:r w:rsidR="00ED3B10" w:rsidRPr="00ED3B10">
        <w:rPr>
          <w:snapToGrid w:val="0"/>
        </w:rPr>
        <w:t>. -</w:t>
      </w:r>
      <w:r w:rsidR="00ED3B10">
        <w:rPr>
          <w:snapToGrid w:val="0"/>
        </w:rPr>
        <w:t xml:space="preserve"> </w:t>
      </w:r>
      <w:r w:rsidR="00212045" w:rsidRPr="00ED3B10">
        <w:rPr>
          <w:snapToGrid w:val="0"/>
        </w:rPr>
        <w:t>М</w:t>
      </w:r>
      <w:r w:rsidR="00ED3B10" w:rsidRPr="00ED3B10">
        <w:rPr>
          <w:snapToGrid w:val="0"/>
        </w:rPr>
        <w:t>., 19</w:t>
      </w:r>
      <w:r w:rsidR="00212045" w:rsidRPr="00ED3B10">
        <w:rPr>
          <w:snapToGrid w:val="0"/>
        </w:rPr>
        <w:t>96</w:t>
      </w:r>
      <w:r w:rsidR="00ED3B10" w:rsidRPr="00ED3B10">
        <w:rPr>
          <w:snapToGrid w:val="0"/>
        </w:rPr>
        <w:t>. -</w:t>
      </w:r>
      <w:r w:rsidR="00ED3B10">
        <w:rPr>
          <w:snapToGrid w:val="0"/>
        </w:rPr>
        <w:t xml:space="preserve"> </w:t>
      </w:r>
      <w:r w:rsidR="00212045" w:rsidRPr="00ED3B10">
        <w:rPr>
          <w:snapToGrid w:val="0"/>
        </w:rPr>
        <w:t>С</w:t>
      </w:r>
      <w:r w:rsidR="00ED3B10">
        <w:rPr>
          <w:snapToGrid w:val="0"/>
        </w:rPr>
        <w:t>.2</w:t>
      </w:r>
      <w:r w:rsidR="00212045" w:rsidRPr="00ED3B10">
        <w:rPr>
          <w:snapToGrid w:val="0"/>
        </w:rPr>
        <w:t>85</w:t>
      </w:r>
      <w:r w:rsidR="00ED3B10" w:rsidRPr="00ED3B10">
        <w:rPr>
          <w:snapToGrid w:val="0"/>
        </w:rPr>
        <w:t>.</w:t>
      </w:r>
    </w:p>
    <w:p w:rsidR="00ED3B10" w:rsidRDefault="00B64353" w:rsidP="00ED3B10">
      <w:pPr>
        <w:pStyle w:val="a0"/>
        <w:rPr>
          <w:snapToGrid w:val="0"/>
        </w:rPr>
      </w:pPr>
      <w:r w:rsidRPr="00ED3B10">
        <w:rPr>
          <w:snapToGrid w:val="0"/>
        </w:rPr>
        <w:t>С</w:t>
      </w:r>
      <w:r w:rsidR="00212045" w:rsidRPr="00ED3B10">
        <w:rPr>
          <w:snapToGrid w:val="0"/>
        </w:rPr>
        <w:t>ейфула Р</w:t>
      </w:r>
      <w:r w:rsidR="00ED3B10">
        <w:rPr>
          <w:snapToGrid w:val="0"/>
        </w:rPr>
        <w:t xml:space="preserve">.Д., </w:t>
      </w:r>
      <w:r w:rsidR="00212045" w:rsidRPr="00ED3B10">
        <w:rPr>
          <w:snapToGrid w:val="0"/>
        </w:rPr>
        <w:t>Борисова И</w:t>
      </w:r>
      <w:r w:rsidR="00ED3B10">
        <w:rPr>
          <w:snapToGrid w:val="0"/>
        </w:rPr>
        <w:t xml:space="preserve">.Г. </w:t>
      </w:r>
      <w:r w:rsidR="00212045" w:rsidRPr="00ED3B10">
        <w:rPr>
          <w:snapToGrid w:val="0"/>
        </w:rPr>
        <w:t>Проблемы фармакологии антиоксидантов</w:t>
      </w:r>
      <w:r w:rsidR="00ED3B10">
        <w:rPr>
          <w:snapToGrid w:val="0"/>
        </w:rPr>
        <w:t xml:space="preserve"> // </w:t>
      </w:r>
      <w:r w:rsidR="00212045" w:rsidRPr="00ED3B10">
        <w:rPr>
          <w:snapToGrid w:val="0"/>
        </w:rPr>
        <w:t>Фармакол</w:t>
      </w:r>
      <w:r w:rsidR="00ED3B10" w:rsidRPr="00ED3B10">
        <w:rPr>
          <w:snapToGrid w:val="0"/>
        </w:rPr>
        <w:t xml:space="preserve">. </w:t>
      </w:r>
      <w:r w:rsidR="00212045" w:rsidRPr="00ED3B10">
        <w:rPr>
          <w:snapToGrid w:val="0"/>
        </w:rPr>
        <w:t>и</w:t>
      </w:r>
      <w:r w:rsidR="00ED3B10" w:rsidRPr="00ED3B10">
        <w:rPr>
          <w:snapToGrid w:val="0"/>
        </w:rPr>
        <w:t xml:space="preserve"> </w:t>
      </w:r>
      <w:r w:rsidR="000C32D0" w:rsidRPr="00ED3B10">
        <w:rPr>
          <w:snapToGrid w:val="0"/>
        </w:rPr>
        <w:t>т</w:t>
      </w:r>
      <w:r w:rsidR="00212045" w:rsidRPr="00ED3B10">
        <w:rPr>
          <w:snapToGrid w:val="0"/>
        </w:rPr>
        <w:t>оксикол</w:t>
      </w:r>
      <w:r w:rsidR="00ED3B10" w:rsidRPr="00ED3B10">
        <w:rPr>
          <w:snapToGrid w:val="0"/>
        </w:rPr>
        <w:t>. -</w:t>
      </w:r>
      <w:r w:rsidR="00ED3B10">
        <w:rPr>
          <w:snapToGrid w:val="0"/>
        </w:rPr>
        <w:t xml:space="preserve"> </w:t>
      </w:r>
      <w:r w:rsidR="00212045" w:rsidRPr="00ED3B10">
        <w:rPr>
          <w:snapToGrid w:val="0"/>
        </w:rPr>
        <w:t>1990</w:t>
      </w:r>
      <w:r w:rsidR="00ED3B10" w:rsidRPr="00ED3B10">
        <w:rPr>
          <w:snapToGrid w:val="0"/>
        </w:rPr>
        <w:t>. -</w:t>
      </w:r>
      <w:r w:rsidR="00ED3B10">
        <w:rPr>
          <w:snapToGrid w:val="0"/>
        </w:rPr>
        <w:t xml:space="preserve"> </w:t>
      </w:r>
      <w:r w:rsidR="00212045" w:rsidRPr="00ED3B10">
        <w:rPr>
          <w:snapToGrid w:val="0"/>
          <w:lang w:val="en-US"/>
        </w:rPr>
        <w:t>N</w:t>
      </w:r>
      <w:r w:rsidR="00212045" w:rsidRPr="00ED3B10">
        <w:rPr>
          <w:snapToGrid w:val="0"/>
        </w:rPr>
        <w:t>6</w:t>
      </w:r>
      <w:r w:rsidR="00ED3B10" w:rsidRPr="00ED3B10">
        <w:rPr>
          <w:snapToGrid w:val="0"/>
        </w:rPr>
        <w:t>. -</w:t>
      </w:r>
      <w:r w:rsidR="00ED3B10">
        <w:rPr>
          <w:snapToGrid w:val="0"/>
        </w:rPr>
        <w:t xml:space="preserve"> </w:t>
      </w:r>
      <w:r w:rsidR="00212045" w:rsidRPr="00ED3B10">
        <w:rPr>
          <w:snapToGrid w:val="0"/>
          <w:lang w:val="en-US"/>
        </w:rPr>
        <w:t>C</w:t>
      </w:r>
      <w:r w:rsidR="00ED3B10">
        <w:rPr>
          <w:snapToGrid w:val="0"/>
        </w:rPr>
        <w:t>.3</w:t>
      </w:r>
      <w:r w:rsidR="00212045" w:rsidRPr="00ED3B10">
        <w:rPr>
          <w:snapToGrid w:val="0"/>
        </w:rPr>
        <w:t>-10</w:t>
      </w:r>
      <w:r w:rsidR="00ED3B10" w:rsidRPr="00ED3B10">
        <w:rPr>
          <w:snapToGrid w:val="0"/>
        </w:rPr>
        <w:t>.</w:t>
      </w:r>
    </w:p>
    <w:p w:rsidR="00ED3B10" w:rsidRDefault="00B64353" w:rsidP="00ED3B10">
      <w:pPr>
        <w:pStyle w:val="a0"/>
        <w:rPr>
          <w:snapToGrid w:val="0"/>
        </w:rPr>
      </w:pPr>
      <w:r w:rsidRPr="00ED3B10">
        <w:rPr>
          <w:snapToGrid w:val="0"/>
        </w:rPr>
        <w:t>С</w:t>
      </w:r>
      <w:r w:rsidR="00212045" w:rsidRPr="00ED3B10">
        <w:rPr>
          <w:snapToGrid w:val="0"/>
        </w:rPr>
        <w:t>емейкин А</w:t>
      </w:r>
      <w:r w:rsidR="00ED3B10">
        <w:rPr>
          <w:snapToGrid w:val="0"/>
        </w:rPr>
        <w:t xml:space="preserve">.В., </w:t>
      </w:r>
      <w:r w:rsidR="00212045" w:rsidRPr="00ED3B10">
        <w:rPr>
          <w:snapToGrid w:val="0"/>
        </w:rPr>
        <w:t>СтаневскаяТ</w:t>
      </w:r>
      <w:r w:rsidR="00ED3B10">
        <w:rPr>
          <w:snapToGrid w:val="0"/>
        </w:rPr>
        <w:t xml:space="preserve">.Ю., </w:t>
      </w:r>
      <w:r w:rsidR="00212045" w:rsidRPr="00ED3B10">
        <w:rPr>
          <w:snapToGrid w:val="0"/>
        </w:rPr>
        <w:t>Чермных Н</w:t>
      </w:r>
      <w:r w:rsidR="00ED3B10">
        <w:rPr>
          <w:snapToGrid w:val="0"/>
        </w:rPr>
        <w:t xml:space="preserve">.С., </w:t>
      </w:r>
      <w:r w:rsidR="00212045" w:rsidRPr="00ED3B10">
        <w:rPr>
          <w:snapToGrid w:val="0"/>
        </w:rPr>
        <w:t>Сергеев П</w:t>
      </w:r>
      <w:r w:rsidR="00ED3B10">
        <w:rPr>
          <w:snapToGrid w:val="0"/>
        </w:rPr>
        <w:t xml:space="preserve">.В. </w:t>
      </w:r>
      <w:r w:rsidR="00212045" w:rsidRPr="00ED3B10">
        <w:rPr>
          <w:snapToGrid w:val="0"/>
        </w:rPr>
        <w:t>Механизм тимолитического действия анаболических стероидов</w:t>
      </w:r>
      <w:r w:rsidR="00ED3B10">
        <w:rPr>
          <w:snapToGrid w:val="0"/>
        </w:rPr>
        <w:t xml:space="preserve"> // </w:t>
      </w:r>
      <w:r w:rsidR="00212045" w:rsidRPr="00ED3B10">
        <w:rPr>
          <w:snapToGrid w:val="0"/>
        </w:rPr>
        <w:t>Фармакол</w:t>
      </w:r>
      <w:r w:rsidR="00ED3B10" w:rsidRPr="00ED3B10">
        <w:rPr>
          <w:snapToGrid w:val="0"/>
        </w:rPr>
        <w:t xml:space="preserve">. </w:t>
      </w:r>
      <w:r w:rsidR="00212045" w:rsidRPr="00ED3B10">
        <w:rPr>
          <w:snapToGrid w:val="0"/>
        </w:rPr>
        <w:t>и токсикол</w:t>
      </w:r>
      <w:r w:rsidR="00ED3B10" w:rsidRPr="00ED3B10">
        <w:rPr>
          <w:snapToGrid w:val="0"/>
        </w:rPr>
        <w:t>. -</w:t>
      </w:r>
      <w:r w:rsidR="00ED3B10">
        <w:rPr>
          <w:snapToGrid w:val="0"/>
        </w:rPr>
        <w:t xml:space="preserve"> </w:t>
      </w:r>
      <w:r w:rsidR="00212045" w:rsidRPr="00ED3B10">
        <w:rPr>
          <w:snapToGrid w:val="0"/>
        </w:rPr>
        <w:t>1991</w:t>
      </w:r>
      <w:r w:rsidR="00ED3B10" w:rsidRPr="00ED3B10">
        <w:rPr>
          <w:snapToGrid w:val="0"/>
        </w:rPr>
        <w:t>. -</w:t>
      </w:r>
      <w:r w:rsidR="00ED3B10">
        <w:rPr>
          <w:snapToGrid w:val="0"/>
        </w:rPr>
        <w:t xml:space="preserve"> </w:t>
      </w:r>
      <w:r w:rsidR="00212045" w:rsidRPr="00ED3B10">
        <w:rPr>
          <w:snapToGrid w:val="0"/>
          <w:lang w:val="en-US"/>
        </w:rPr>
        <w:t>N</w:t>
      </w:r>
      <w:r w:rsidR="00212045" w:rsidRPr="00ED3B10">
        <w:rPr>
          <w:snapToGrid w:val="0"/>
        </w:rPr>
        <w:t>4</w:t>
      </w:r>
      <w:r w:rsidR="00ED3B10" w:rsidRPr="00ED3B10">
        <w:rPr>
          <w:snapToGrid w:val="0"/>
        </w:rPr>
        <w:t>. -</w:t>
      </w:r>
      <w:r w:rsidR="00ED3B10">
        <w:rPr>
          <w:snapToGrid w:val="0"/>
        </w:rPr>
        <w:t xml:space="preserve"> </w:t>
      </w:r>
      <w:r w:rsidR="00212045" w:rsidRPr="00ED3B10">
        <w:rPr>
          <w:snapToGrid w:val="0"/>
          <w:lang w:val="en-US"/>
        </w:rPr>
        <w:t>C</w:t>
      </w:r>
      <w:r w:rsidR="00ED3B10">
        <w:rPr>
          <w:snapToGrid w:val="0"/>
        </w:rPr>
        <w:t>.3</w:t>
      </w:r>
      <w:r w:rsidR="00212045" w:rsidRPr="00ED3B10">
        <w:rPr>
          <w:snapToGrid w:val="0"/>
        </w:rPr>
        <w:t>7-38</w:t>
      </w:r>
      <w:r w:rsidR="00ED3B10" w:rsidRPr="00ED3B10">
        <w:rPr>
          <w:snapToGrid w:val="0"/>
        </w:rPr>
        <w:t>.</w:t>
      </w:r>
    </w:p>
    <w:p w:rsidR="00ED3B10" w:rsidRDefault="00B64353" w:rsidP="00ED3B10">
      <w:pPr>
        <w:pStyle w:val="a0"/>
        <w:rPr>
          <w:snapToGrid w:val="0"/>
          <w:lang w:val="en-US"/>
        </w:rPr>
      </w:pPr>
      <w:r w:rsidRPr="00ED3B10">
        <w:rPr>
          <w:snapToGrid w:val="0"/>
          <w:lang w:val="en-US"/>
        </w:rPr>
        <w:t>W</w:t>
      </w:r>
      <w:r w:rsidR="00DA0F3D" w:rsidRPr="00ED3B10">
        <w:rPr>
          <w:snapToGrid w:val="0"/>
          <w:lang w:val="en-US"/>
        </w:rPr>
        <w:t>aegeneer N</w:t>
      </w:r>
      <w:r w:rsidR="00ED3B10">
        <w:rPr>
          <w:snapToGrid w:val="0"/>
          <w:lang w:val="en-US"/>
        </w:rPr>
        <w:t>.,</w:t>
      </w:r>
      <w:r w:rsidR="00DA0F3D" w:rsidRPr="00ED3B10">
        <w:rPr>
          <w:snapToGrid w:val="0"/>
          <w:lang w:val="en-US"/>
        </w:rPr>
        <w:t xml:space="preserve"> Chleide E</w:t>
      </w:r>
      <w:r w:rsidR="00ED3B10">
        <w:rPr>
          <w:snapToGrid w:val="0"/>
          <w:lang w:val="en-US"/>
        </w:rPr>
        <w:t>.,</w:t>
      </w:r>
      <w:r w:rsidR="00DA0F3D" w:rsidRPr="00ED3B10">
        <w:rPr>
          <w:snapToGrid w:val="0"/>
          <w:lang w:val="en-US"/>
        </w:rPr>
        <w:t xml:space="preserve"> Mercier M</w:t>
      </w:r>
      <w:r w:rsidR="00ED3B10" w:rsidRPr="00ED3B10">
        <w:rPr>
          <w:snapToGrid w:val="0"/>
          <w:lang w:val="en-US"/>
        </w:rPr>
        <w:t xml:space="preserve">. </w:t>
      </w:r>
      <w:r w:rsidR="00DA0F3D" w:rsidRPr="00ED3B10">
        <w:rPr>
          <w:snapToGrid w:val="0"/>
          <w:lang w:val="en-US"/>
        </w:rPr>
        <w:t>Study of the troubles indyced by hypoxia on memory, and of the piracetam potential protection against them</w:t>
      </w:r>
      <w:r w:rsidR="00ED3B10">
        <w:rPr>
          <w:snapToGrid w:val="0"/>
          <w:lang w:val="en-US"/>
        </w:rPr>
        <w:t xml:space="preserve"> // </w:t>
      </w:r>
      <w:r w:rsidR="00DA0F3D" w:rsidRPr="00ED3B10">
        <w:rPr>
          <w:snapToGrid w:val="0"/>
          <w:lang w:val="en-US"/>
        </w:rPr>
        <w:t>Belg</w:t>
      </w:r>
      <w:r w:rsidR="00ED3B10" w:rsidRPr="00ED3B10">
        <w:rPr>
          <w:snapToGrid w:val="0"/>
          <w:lang w:val="en-US"/>
        </w:rPr>
        <w:t xml:space="preserve">. </w:t>
      </w:r>
      <w:r w:rsidR="00DA0F3D" w:rsidRPr="00ED3B10">
        <w:rPr>
          <w:snapToGrid w:val="0"/>
          <w:lang w:val="en-US"/>
        </w:rPr>
        <w:t>J</w:t>
      </w:r>
      <w:r w:rsidR="00ED3B10" w:rsidRPr="00ED3B10">
        <w:rPr>
          <w:snapToGrid w:val="0"/>
          <w:lang w:val="en-US"/>
        </w:rPr>
        <w:t xml:space="preserve">. </w:t>
      </w:r>
      <w:r w:rsidR="00DA0F3D" w:rsidRPr="00ED3B10">
        <w:rPr>
          <w:snapToGrid w:val="0"/>
          <w:lang w:val="en-US"/>
        </w:rPr>
        <w:t>Zool</w:t>
      </w:r>
      <w:r w:rsidR="00ED3B10" w:rsidRPr="00ED3B10">
        <w:rPr>
          <w:snapToGrid w:val="0"/>
          <w:lang w:val="en-US"/>
        </w:rPr>
        <w:t>. -</w:t>
      </w:r>
      <w:r w:rsidR="00ED3B10">
        <w:rPr>
          <w:snapToGrid w:val="0"/>
          <w:lang w:val="en-US"/>
        </w:rPr>
        <w:t xml:space="preserve"> </w:t>
      </w:r>
      <w:r w:rsidR="00DA0F3D" w:rsidRPr="00ED3B10">
        <w:rPr>
          <w:snapToGrid w:val="0"/>
          <w:lang w:val="en-US"/>
        </w:rPr>
        <w:t>1990</w:t>
      </w:r>
      <w:r w:rsidR="00ED3B10" w:rsidRPr="00ED3B10">
        <w:rPr>
          <w:snapToGrid w:val="0"/>
          <w:lang w:val="en-US"/>
        </w:rPr>
        <w:t>. -</w:t>
      </w:r>
      <w:r w:rsidR="00ED3B10">
        <w:rPr>
          <w:snapToGrid w:val="0"/>
          <w:lang w:val="en-US"/>
        </w:rPr>
        <w:t xml:space="preserve"> </w:t>
      </w:r>
      <w:r w:rsidR="00DA0F3D" w:rsidRPr="00ED3B10">
        <w:rPr>
          <w:snapToGrid w:val="0"/>
          <w:lang w:val="en-US"/>
        </w:rPr>
        <w:t>Vol</w:t>
      </w:r>
      <w:r w:rsidR="00ED3B10">
        <w:rPr>
          <w:snapToGrid w:val="0"/>
          <w:lang w:val="en-US"/>
        </w:rPr>
        <w:t>.1</w:t>
      </w:r>
      <w:r w:rsidR="00DA0F3D" w:rsidRPr="00ED3B10">
        <w:rPr>
          <w:snapToGrid w:val="0"/>
          <w:lang w:val="en-US"/>
        </w:rPr>
        <w:t>20</w:t>
      </w:r>
      <w:r w:rsidR="00ED3B10" w:rsidRPr="00ED3B10">
        <w:rPr>
          <w:snapToGrid w:val="0"/>
          <w:lang w:val="en-US"/>
        </w:rPr>
        <w:t>. -</w:t>
      </w:r>
      <w:r w:rsidR="00ED3B10">
        <w:rPr>
          <w:snapToGrid w:val="0"/>
          <w:lang w:val="en-US"/>
        </w:rPr>
        <w:t xml:space="preserve"> </w:t>
      </w:r>
      <w:r w:rsidR="00DA0F3D" w:rsidRPr="00ED3B10">
        <w:rPr>
          <w:snapToGrid w:val="0"/>
          <w:lang w:val="en-US"/>
        </w:rPr>
        <w:t>P</w:t>
      </w:r>
      <w:r w:rsidR="00ED3B10">
        <w:rPr>
          <w:snapToGrid w:val="0"/>
          <w:lang w:val="en-US"/>
        </w:rPr>
        <w:t>.6</w:t>
      </w:r>
      <w:r w:rsidR="00DA0F3D" w:rsidRPr="00ED3B10">
        <w:rPr>
          <w:snapToGrid w:val="0"/>
          <w:lang w:val="en-US"/>
        </w:rPr>
        <w:t>7</w:t>
      </w:r>
      <w:r w:rsidR="00ED3B10" w:rsidRPr="00ED3B10">
        <w:rPr>
          <w:snapToGrid w:val="0"/>
          <w:lang w:val="en-US"/>
        </w:rPr>
        <w:t>.</w:t>
      </w:r>
    </w:p>
    <w:p w:rsidR="00ED3B10" w:rsidRDefault="00B64353" w:rsidP="00ED3B10">
      <w:pPr>
        <w:pStyle w:val="a0"/>
        <w:rPr>
          <w:snapToGrid w:val="0"/>
          <w:lang w:val="de-DE"/>
        </w:rPr>
      </w:pPr>
      <w:r w:rsidRPr="00ED3B10">
        <w:rPr>
          <w:snapToGrid w:val="0"/>
          <w:lang w:val="de-DE"/>
        </w:rPr>
        <w:t>W</w:t>
      </w:r>
      <w:r w:rsidR="00DA0F3D" w:rsidRPr="00ED3B10">
        <w:rPr>
          <w:snapToGrid w:val="0"/>
          <w:lang w:val="de-DE"/>
        </w:rPr>
        <w:t>acker A</w:t>
      </w:r>
      <w:r w:rsidR="00ED3B10" w:rsidRPr="00ED3B10">
        <w:rPr>
          <w:snapToGrid w:val="0"/>
          <w:lang w:val="de-DE"/>
        </w:rPr>
        <w:t xml:space="preserve">. </w:t>
      </w:r>
      <w:r w:rsidR="00DA0F3D" w:rsidRPr="00ED3B10">
        <w:rPr>
          <w:snapToGrid w:val="0"/>
          <w:lang w:val="de-DE"/>
        </w:rPr>
        <w:t>Uber die Interferon induzierende und immunstimulierende Wirkung von Eleutherococcus</w:t>
      </w:r>
      <w:r w:rsidR="00ED3B10">
        <w:rPr>
          <w:snapToGrid w:val="0"/>
          <w:lang w:val="de-DE"/>
        </w:rPr>
        <w:t xml:space="preserve"> // </w:t>
      </w:r>
      <w:r w:rsidR="00DA0F3D" w:rsidRPr="00ED3B10">
        <w:rPr>
          <w:snapToGrid w:val="0"/>
          <w:lang w:val="de-DE"/>
        </w:rPr>
        <w:t>Acta medica empifica</w:t>
      </w:r>
      <w:r w:rsidR="00ED3B10" w:rsidRPr="00ED3B10">
        <w:rPr>
          <w:snapToGrid w:val="0"/>
          <w:lang w:val="de-DE"/>
        </w:rPr>
        <w:t>. -</w:t>
      </w:r>
      <w:r w:rsidR="00ED3B10">
        <w:rPr>
          <w:snapToGrid w:val="0"/>
          <w:lang w:val="de-DE"/>
        </w:rPr>
        <w:t xml:space="preserve"> </w:t>
      </w:r>
      <w:r w:rsidR="00DA0F3D" w:rsidRPr="00ED3B10">
        <w:rPr>
          <w:snapToGrid w:val="0"/>
          <w:lang w:val="de-DE"/>
        </w:rPr>
        <w:t>1983</w:t>
      </w:r>
      <w:r w:rsidR="00ED3B10" w:rsidRPr="00ED3B10">
        <w:rPr>
          <w:snapToGrid w:val="0"/>
          <w:lang w:val="de-DE"/>
        </w:rPr>
        <w:t>. -</w:t>
      </w:r>
      <w:r w:rsidR="00ED3B10">
        <w:rPr>
          <w:snapToGrid w:val="0"/>
          <w:lang w:val="de-DE"/>
        </w:rPr>
        <w:t xml:space="preserve"> </w:t>
      </w:r>
      <w:r w:rsidR="00DA0F3D" w:rsidRPr="00ED3B10">
        <w:rPr>
          <w:snapToGrid w:val="0"/>
          <w:lang w:val="de-DE"/>
        </w:rPr>
        <w:t>N6</w:t>
      </w:r>
      <w:r w:rsidR="00ED3B10" w:rsidRPr="00ED3B10">
        <w:rPr>
          <w:snapToGrid w:val="0"/>
          <w:lang w:val="de-DE"/>
        </w:rPr>
        <w:t>. -</w:t>
      </w:r>
      <w:r w:rsidR="00ED3B10">
        <w:rPr>
          <w:snapToGrid w:val="0"/>
          <w:lang w:val="de-DE"/>
        </w:rPr>
        <w:t xml:space="preserve"> </w:t>
      </w:r>
      <w:r w:rsidR="00DA0F3D" w:rsidRPr="00ED3B10">
        <w:rPr>
          <w:snapToGrid w:val="0"/>
          <w:lang w:val="de-DE"/>
        </w:rPr>
        <w:t>P</w:t>
      </w:r>
      <w:r w:rsidR="00ED3B10">
        <w:rPr>
          <w:snapToGrid w:val="0"/>
          <w:lang w:val="de-DE"/>
        </w:rPr>
        <w:t>.3</w:t>
      </w:r>
      <w:r w:rsidR="00DA0F3D" w:rsidRPr="00ED3B10">
        <w:rPr>
          <w:snapToGrid w:val="0"/>
          <w:lang w:val="de-DE"/>
        </w:rPr>
        <w:t>40-343</w:t>
      </w:r>
      <w:r w:rsidR="00ED3B10" w:rsidRPr="00ED3B10">
        <w:rPr>
          <w:snapToGrid w:val="0"/>
          <w:lang w:val="de-DE"/>
        </w:rPr>
        <w:t>.</w:t>
      </w:r>
    </w:p>
    <w:p w:rsidR="00ED3B10" w:rsidRDefault="00B64353" w:rsidP="00ED3B10">
      <w:pPr>
        <w:pStyle w:val="a0"/>
        <w:rPr>
          <w:snapToGrid w:val="0"/>
          <w:lang w:val="en-US"/>
        </w:rPr>
      </w:pPr>
      <w:r w:rsidRPr="00ED3B10">
        <w:rPr>
          <w:snapToGrid w:val="0"/>
          <w:lang w:val="de-DE"/>
        </w:rPr>
        <w:t>W</w:t>
      </w:r>
      <w:r w:rsidR="00DA0F3D" w:rsidRPr="00ED3B10">
        <w:rPr>
          <w:snapToGrid w:val="0"/>
          <w:lang w:val="de-DE"/>
        </w:rPr>
        <w:t>acker A</w:t>
      </w:r>
      <w:r w:rsidR="00ED3B10">
        <w:rPr>
          <w:snapToGrid w:val="0"/>
          <w:lang w:val="de-DE"/>
        </w:rPr>
        <w:t>.,</w:t>
      </w:r>
      <w:r w:rsidR="00B11DEB" w:rsidRPr="00ED3B10">
        <w:rPr>
          <w:snapToGrid w:val="0"/>
          <w:lang w:val="de-DE"/>
        </w:rPr>
        <w:t xml:space="preserve"> </w:t>
      </w:r>
      <w:r w:rsidR="00DA0F3D" w:rsidRPr="00ED3B10">
        <w:rPr>
          <w:snapToGrid w:val="0"/>
          <w:lang w:val="de-DE"/>
        </w:rPr>
        <w:t>Eilmes H</w:t>
      </w:r>
      <w:r w:rsidR="00ED3B10" w:rsidRPr="00ED3B10">
        <w:rPr>
          <w:snapToGrid w:val="0"/>
          <w:lang w:val="de-DE"/>
        </w:rPr>
        <w:t xml:space="preserve">. - </w:t>
      </w:r>
      <w:r w:rsidR="00DA0F3D" w:rsidRPr="00ED3B10">
        <w:rPr>
          <w:snapToGrid w:val="0"/>
          <w:lang w:val="de-DE"/>
        </w:rPr>
        <w:t>G</w:t>
      </w:r>
      <w:r w:rsidR="00ED3B10" w:rsidRPr="00ED3B10">
        <w:rPr>
          <w:snapToGrid w:val="0"/>
          <w:lang w:val="de-DE"/>
        </w:rPr>
        <w:t xml:space="preserve">. </w:t>
      </w:r>
      <w:r w:rsidR="00DA0F3D" w:rsidRPr="00ED3B10">
        <w:rPr>
          <w:snapToGrid w:val="0"/>
          <w:lang w:val="de-DE"/>
        </w:rPr>
        <w:t>Virus</w:t>
      </w:r>
      <w:r w:rsidR="0076035A" w:rsidRPr="00ED3B10">
        <w:rPr>
          <w:snapToGrid w:val="0"/>
          <w:lang w:val="de-DE"/>
        </w:rPr>
        <w:t>hemmung mit eleutero</w:t>
      </w:r>
      <w:r w:rsidR="00DA0F3D" w:rsidRPr="00ED3B10">
        <w:rPr>
          <w:snapToGrid w:val="0"/>
          <w:lang w:val="de-DE"/>
        </w:rPr>
        <w:t>kokk Fluid-Extract</w:t>
      </w:r>
      <w:r w:rsidR="00ED3B10">
        <w:rPr>
          <w:snapToGrid w:val="0"/>
          <w:lang w:val="de-DE"/>
        </w:rPr>
        <w:t xml:space="preserve"> // </w:t>
      </w:r>
      <w:r w:rsidR="00DA0F3D" w:rsidRPr="00ED3B10">
        <w:rPr>
          <w:snapToGrid w:val="0"/>
          <w:lang w:val="de-DE"/>
        </w:rPr>
        <w:t>Erfahrungsheilkunde</w:t>
      </w:r>
      <w:r w:rsidR="00ED3B10" w:rsidRPr="00ED3B10">
        <w:rPr>
          <w:snapToGrid w:val="0"/>
          <w:lang w:val="de-DE"/>
        </w:rPr>
        <w:t>. -</w:t>
      </w:r>
      <w:r w:rsidR="00ED3B10">
        <w:rPr>
          <w:snapToGrid w:val="0"/>
          <w:lang w:val="de-DE"/>
        </w:rPr>
        <w:t xml:space="preserve"> </w:t>
      </w:r>
      <w:r w:rsidR="00DA0F3D" w:rsidRPr="00ED3B10">
        <w:rPr>
          <w:snapToGrid w:val="0"/>
          <w:lang w:val="de-DE"/>
        </w:rPr>
        <w:t>1978</w:t>
      </w:r>
      <w:r w:rsidR="00ED3B10" w:rsidRPr="00ED3B10">
        <w:rPr>
          <w:snapToGrid w:val="0"/>
          <w:lang w:val="de-DE"/>
        </w:rPr>
        <w:t>. -</w:t>
      </w:r>
      <w:r w:rsidR="00ED3B10">
        <w:rPr>
          <w:snapToGrid w:val="0"/>
          <w:lang w:val="de-DE"/>
        </w:rPr>
        <w:t xml:space="preserve"> </w:t>
      </w:r>
      <w:r w:rsidR="00DA0F3D" w:rsidRPr="00ED3B10">
        <w:rPr>
          <w:snapToGrid w:val="0"/>
          <w:lang w:val="de-DE"/>
        </w:rPr>
        <w:t>Vol</w:t>
      </w:r>
      <w:r w:rsidR="00ED3B10">
        <w:rPr>
          <w:snapToGrid w:val="0"/>
          <w:lang w:val="de-DE"/>
        </w:rPr>
        <w:t>.2</w:t>
      </w:r>
      <w:r w:rsidR="00DA0F3D" w:rsidRPr="00ED3B10">
        <w:rPr>
          <w:snapToGrid w:val="0"/>
          <w:lang w:val="de-DE"/>
        </w:rPr>
        <w:t>7</w:t>
      </w:r>
      <w:r w:rsidR="00ED3B10" w:rsidRPr="00ED3B10">
        <w:rPr>
          <w:snapToGrid w:val="0"/>
          <w:lang w:val="de-DE"/>
        </w:rPr>
        <w:t>. -</w:t>
      </w:r>
      <w:r w:rsidR="00ED3B10">
        <w:rPr>
          <w:snapToGrid w:val="0"/>
          <w:lang w:val="de-DE"/>
        </w:rPr>
        <w:t xml:space="preserve"> </w:t>
      </w:r>
      <w:r w:rsidR="00DA0F3D" w:rsidRPr="00ED3B10">
        <w:rPr>
          <w:snapToGrid w:val="0"/>
          <w:lang w:val="en-US"/>
        </w:rPr>
        <w:t>P</w:t>
      </w:r>
      <w:r w:rsidR="00ED3B10">
        <w:rPr>
          <w:snapToGrid w:val="0"/>
          <w:lang w:val="en-US"/>
        </w:rPr>
        <w:t>.3</w:t>
      </w:r>
      <w:r w:rsidR="00DA0F3D" w:rsidRPr="00ED3B10">
        <w:rPr>
          <w:snapToGrid w:val="0"/>
          <w:lang w:val="en-US"/>
        </w:rPr>
        <w:t>46-351</w:t>
      </w:r>
      <w:r w:rsidR="00ED3B10" w:rsidRPr="00ED3B10">
        <w:rPr>
          <w:snapToGrid w:val="0"/>
          <w:lang w:val="en-US"/>
        </w:rPr>
        <w:t>.</w:t>
      </w:r>
    </w:p>
    <w:p w:rsidR="00ED3B10" w:rsidRDefault="00B64353" w:rsidP="00ED3B10">
      <w:pPr>
        <w:pStyle w:val="a0"/>
        <w:rPr>
          <w:snapToGrid w:val="0"/>
          <w:lang w:val="en-US"/>
        </w:rPr>
      </w:pPr>
      <w:r w:rsidRPr="00ED3B10">
        <w:rPr>
          <w:snapToGrid w:val="0"/>
          <w:lang w:val="en-US"/>
        </w:rPr>
        <w:t>W</w:t>
      </w:r>
      <w:r w:rsidR="00DA0F3D" w:rsidRPr="00ED3B10">
        <w:rPr>
          <w:snapToGrid w:val="0"/>
          <w:lang w:val="en-US"/>
        </w:rPr>
        <w:t>agner G</w:t>
      </w:r>
      <w:r w:rsidR="00ED3B10">
        <w:rPr>
          <w:snapToGrid w:val="0"/>
          <w:lang w:val="en-US"/>
        </w:rPr>
        <w:t>.,</w:t>
      </w:r>
      <w:r w:rsidR="00DA0F3D" w:rsidRPr="00ED3B10">
        <w:rPr>
          <w:snapToGrid w:val="0"/>
          <w:lang w:val="en-US"/>
        </w:rPr>
        <w:t xml:space="preserve"> Carelli M</w:t>
      </w:r>
      <w:r w:rsidR="00ED3B10">
        <w:rPr>
          <w:snapToGrid w:val="0"/>
          <w:lang w:val="en-US"/>
        </w:rPr>
        <w:t>.,</w:t>
      </w:r>
      <w:r w:rsidR="00DA0F3D" w:rsidRPr="00ED3B10">
        <w:rPr>
          <w:snapToGrid w:val="0"/>
          <w:lang w:val="en-US"/>
        </w:rPr>
        <w:t>Jarvis F</w:t>
      </w:r>
      <w:r w:rsidR="00ED3B10" w:rsidRPr="00ED3B10">
        <w:rPr>
          <w:snapToGrid w:val="0"/>
          <w:lang w:val="en-US"/>
        </w:rPr>
        <w:t xml:space="preserve">. </w:t>
      </w:r>
      <w:r w:rsidR="00DA0F3D" w:rsidRPr="00ED3B10">
        <w:rPr>
          <w:snapToGrid w:val="0"/>
          <w:lang w:val="en-US"/>
        </w:rPr>
        <w:t>Pretreatment with ascorbic acid attenuated the neurotoxic effects of metamphetamine in rat</w:t>
      </w:r>
      <w:r w:rsidR="00ED3B10">
        <w:rPr>
          <w:snapToGrid w:val="0"/>
          <w:lang w:val="en-US"/>
        </w:rPr>
        <w:t xml:space="preserve"> // </w:t>
      </w:r>
      <w:r w:rsidR="00DA0F3D" w:rsidRPr="00ED3B10">
        <w:rPr>
          <w:snapToGrid w:val="0"/>
          <w:lang w:val="en-US"/>
        </w:rPr>
        <w:t>Res</w:t>
      </w:r>
      <w:r w:rsidR="00ED3B10">
        <w:rPr>
          <w:snapToGrid w:val="0"/>
          <w:lang w:val="en-US"/>
        </w:rPr>
        <w:t>.com</w:t>
      </w:r>
      <w:r w:rsidR="00DA0F3D" w:rsidRPr="00ED3B10">
        <w:rPr>
          <w:snapToGrid w:val="0"/>
          <w:lang w:val="en-US"/>
        </w:rPr>
        <w:t>mun</w:t>
      </w:r>
      <w:r w:rsidR="00ED3B10" w:rsidRPr="00ED3B10">
        <w:rPr>
          <w:snapToGrid w:val="0"/>
          <w:lang w:val="en-US"/>
        </w:rPr>
        <w:t xml:space="preserve">. </w:t>
      </w:r>
      <w:r w:rsidR="00DA0F3D" w:rsidRPr="00ED3B10">
        <w:rPr>
          <w:snapToGrid w:val="0"/>
          <w:lang w:val="en-US"/>
        </w:rPr>
        <w:t>chem</w:t>
      </w:r>
      <w:r w:rsidR="00ED3B10" w:rsidRPr="00ED3B10">
        <w:rPr>
          <w:snapToGrid w:val="0"/>
          <w:lang w:val="en-US"/>
        </w:rPr>
        <w:t xml:space="preserve">. </w:t>
      </w:r>
      <w:r w:rsidR="00DA0F3D" w:rsidRPr="00ED3B10">
        <w:rPr>
          <w:snapToGrid w:val="0"/>
          <w:lang w:val="en-US"/>
        </w:rPr>
        <w:t>Pathol</w:t>
      </w:r>
      <w:r w:rsidR="00ED3B10" w:rsidRPr="00ED3B10">
        <w:rPr>
          <w:snapToGrid w:val="0"/>
          <w:lang w:val="en-US"/>
        </w:rPr>
        <w:t xml:space="preserve">. </w:t>
      </w:r>
      <w:r w:rsidR="00DA0F3D" w:rsidRPr="00ED3B10">
        <w:rPr>
          <w:snapToGrid w:val="0"/>
          <w:lang w:val="en-US"/>
        </w:rPr>
        <w:t>and Pharmacol</w:t>
      </w:r>
      <w:r w:rsidR="00ED3B10" w:rsidRPr="00ED3B10">
        <w:rPr>
          <w:snapToGrid w:val="0"/>
          <w:lang w:val="en-US"/>
        </w:rPr>
        <w:t>. -</w:t>
      </w:r>
      <w:r w:rsidR="00ED3B10">
        <w:rPr>
          <w:snapToGrid w:val="0"/>
          <w:lang w:val="en-US"/>
        </w:rPr>
        <w:t xml:space="preserve"> </w:t>
      </w:r>
      <w:r w:rsidR="00DA0F3D" w:rsidRPr="00ED3B10">
        <w:rPr>
          <w:snapToGrid w:val="0"/>
          <w:lang w:val="en-US"/>
        </w:rPr>
        <w:t>1985</w:t>
      </w:r>
      <w:r w:rsidR="00ED3B10" w:rsidRPr="00ED3B10">
        <w:rPr>
          <w:snapToGrid w:val="0"/>
          <w:lang w:val="en-US"/>
        </w:rPr>
        <w:t>. -</w:t>
      </w:r>
      <w:r w:rsidR="00ED3B10">
        <w:rPr>
          <w:snapToGrid w:val="0"/>
          <w:lang w:val="en-US"/>
        </w:rPr>
        <w:t xml:space="preserve"> </w:t>
      </w:r>
      <w:r w:rsidR="00DA0F3D" w:rsidRPr="00ED3B10">
        <w:rPr>
          <w:snapToGrid w:val="0"/>
          <w:lang w:val="en-US"/>
        </w:rPr>
        <w:t>Vol</w:t>
      </w:r>
      <w:r w:rsidR="00ED3B10">
        <w:rPr>
          <w:snapToGrid w:val="0"/>
          <w:lang w:val="en-US"/>
        </w:rPr>
        <w:t>.4</w:t>
      </w:r>
      <w:r w:rsidR="00DA0F3D" w:rsidRPr="00ED3B10">
        <w:rPr>
          <w:snapToGrid w:val="0"/>
          <w:lang w:val="en-US"/>
        </w:rPr>
        <w:t>7</w:t>
      </w:r>
      <w:r w:rsidR="00ED3B10" w:rsidRPr="00ED3B10">
        <w:rPr>
          <w:snapToGrid w:val="0"/>
          <w:lang w:val="en-US"/>
        </w:rPr>
        <w:t>. -</w:t>
      </w:r>
      <w:r w:rsidR="00ED3B10">
        <w:rPr>
          <w:snapToGrid w:val="0"/>
          <w:lang w:val="en-US"/>
        </w:rPr>
        <w:t xml:space="preserve"> </w:t>
      </w:r>
      <w:r w:rsidR="00DA0F3D" w:rsidRPr="00ED3B10">
        <w:rPr>
          <w:snapToGrid w:val="0"/>
          <w:lang w:val="en-US"/>
        </w:rPr>
        <w:t>P</w:t>
      </w:r>
      <w:r w:rsidR="00ED3B10">
        <w:rPr>
          <w:snapToGrid w:val="0"/>
          <w:lang w:val="en-US"/>
        </w:rPr>
        <w:t>.2</w:t>
      </w:r>
      <w:r w:rsidR="00DA0F3D" w:rsidRPr="00ED3B10">
        <w:rPr>
          <w:snapToGrid w:val="0"/>
          <w:lang w:val="en-US"/>
        </w:rPr>
        <w:t>21-228</w:t>
      </w:r>
      <w:r w:rsidR="00ED3B10" w:rsidRPr="00ED3B10">
        <w:rPr>
          <w:snapToGrid w:val="0"/>
          <w:lang w:val="en-US"/>
        </w:rPr>
        <w:t>.</w:t>
      </w:r>
    </w:p>
    <w:p w:rsidR="00212045" w:rsidRPr="00ED3B10" w:rsidRDefault="00212045" w:rsidP="00ED3B10">
      <w:pPr>
        <w:ind w:firstLine="709"/>
        <w:rPr>
          <w:snapToGrid w:val="0"/>
          <w:lang w:val="en-US" w:eastAsia="en-US"/>
        </w:rPr>
      </w:pPr>
      <w:bookmarkStart w:id="7" w:name="_GoBack"/>
      <w:bookmarkEnd w:id="7"/>
    </w:p>
    <w:sectPr w:rsidR="00212045" w:rsidRPr="00ED3B10" w:rsidSect="00ED3B10"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863" w:rsidRDefault="00A86863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A86863" w:rsidRDefault="00A86863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353" w:rsidRDefault="00B64353" w:rsidP="00D958C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863" w:rsidRDefault="00A86863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A86863" w:rsidRDefault="00A86863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353" w:rsidRDefault="00696F5B" w:rsidP="00ED3B10">
    <w:pPr>
      <w:pStyle w:val="af0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B64353" w:rsidRDefault="00B64353" w:rsidP="00502D29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E0F60CE"/>
    <w:multiLevelType w:val="hybridMultilevel"/>
    <w:tmpl w:val="62B8CA48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9F55A3"/>
    <w:multiLevelType w:val="singleLevel"/>
    <w:tmpl w:val="10FA9C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76974544"/>
    <w:multiLevelType w:val="hybridMultilevel"/>
    <w:tmpl w:val="0CD6D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0A3979"/>
    <w:multiLevelType w:val="hybridMultilevel"/>
    <w:tmpl w:val="26C23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8">
    <w:nsid w:val="7E6957BE"/>
    <w:multiLevelType w:val="singleLevel"/>
    <w:tmpl w:val="CCEE84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FA54311"/>
    <w:multiLevelType w:val="multilevel"/>
    <w:tmpl w:val="47BA0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3CC1"/>
    <w:rsid w:val="0002079E"/>
    <w:rsid w:val="000246CC"/>
    <w:rsid w:val="000274BD"/>
    <w:rsid w:val="00037D51"/>
    <w:rsid w:val="00044D4A"/>
    <w:rsid w:val="00045166"/>
    <w:rsid w:val="00047A86"/>
    <w:rsid w:val="00052324"/>
    <w:rsid w:val="00056B3E"/>
    <w:rsid w:val="00064A2D"/>
    <w:rsid w:val="00073683"/>
    <w:rsid w:val="000C2A74"/>
    <w:rsid w:val="000C32D0"/>
    <w:rsid w:val="00113404"/>
    <w:rsid w:val="00113F08"/>
    <w:rsid w:val="00152BF5"/>
    <w:rsid w:val="00175D97"/>
    <w:rsid w:val="0018069C"/>
    <w:rsid w:val="0018440E"/>
    <w:rsid w:val="001B0985"/>
    <w:rsid w:val="001D5279"/>
    <w:rsid w:val="002059FA"/>
    <w:rsid w:val="00212045"/>
    <w:rsid w:val="00233193"/>
    <w:rsid w:val="002418E0"/>
    <w:rsid w:val="00245CAE"/>
    <w:rsid w:val="00254627"/>
    <w:rsid w:val="0029301A"/>
    <w:rsid w:val="002A5E2E"/>
    <w:rsid w:val="002B293A"/>
    <w:rsid w:val="002C6B6D"/>
    <w:rsid w:val="002F58E3"/>
    <w:rsid w:val="003004C2"/>
    <w:rsid w:val="00325D7F"/>
    <w:rsid w:val="00341993"/>
    <w:rsid w:val="00343887"/>
    <w:rsid w:val="003944C7"/>
    <w:rsid w:val="003A3A61"/>
    <w:rsid w:val="003C352D"/>
    <w:rsid w:val="003E43FB"/>
    <w:rsid w:val="003E6870"/>
    <w:rsid w:val="003F6823"/>
    <w:rsid w:val="004309AE"/>
    <w:rsid w:val="00432E12"/>
    <w:rsid w:val="00434FF2"/>
    <w:rsid w:val="00476AED"/>
    <w:rsid w:val="00490DB1"/>
    <w:rsid w:val="00496B58"/>
    <w:rsid w:val="004B7EAF"/>
    <w:rsid w:val="004C1429"/>
    <w:rsid w:val="004C5336"/>
    <w:rsid w:val="004C5ADC"/>
    <w:rsid w:val="004C5C1D"/>
    <w:rsid w:val="00502D29"/>
    <w:rsid w:val="00506AEF"/>
    <w:rsid w:val="00534D58"/>
    <w:rsid w:val="0054722E"/>
    <w:rsid w:val="005C614A"/>
    <w:rsid w:val="00602617"/>
    <w:rsid w:val="006030F6"/>
    <w:rsid w:val="0060480C"/>
    <w:rsid w:val="006057ED"/>
    <w:rsid w:val="00611E41"/>
    <w:rsid w:val="00615806"/>
    <w:rsid w:val="0063133D"/>
    <w:rsid w:val="00653C2C"/>
    <w:rsid w:val="00665513"/>
    <w:rsid w:val="0067206B"/>
    <w:rsid w:val="00682B9B"/>
    <w:rsid w:val="00693CF3"/>
    <w:rsid w:val="00696F5B"/>
    <w:rsid w:val="006B1B26"/>
    <w:rsid w:val="006C53B0"/>
    <w:rsid w:val="006E2DC6"/>
    <w:rsid w:val="007025CB"/>
    <w:rsid w:val="00714CEA"/>
    <w:rsid w:val="00722E57"/>
    <w:rsid w:val="00730128"/>
    <w:rsid w:val="00741908"/>
    <w:rsid w:val="0076035A"/>
    <w:rsid w:val="007805B1"/>
    <w:rsid w:val="0079102E"/>
    <w:rsid w:val="00791F3D"/>
    <w:rsid w:val="00793F3D"/>
    <w:rsid w:val="007941E3"/>
    <w:rsid w:val="007A3AAD"/>
    <w:rsid w:val="007B72EF"/>
    <w:rsid w:val="007D5DAD"/>
    <w:rsid w:val="007E1328"/>
    <w:rsid w:val="007E7EF5"/>
    <w:rsid w:val="007F413A"/>
    <w:rsid w:val="007F5D5D"/>
    <w:rsid w:val="00802040"/>
    <w:rsid w:val="00821AE6"/>
    <w:rsid w:val="008274BA"/>
    <w:rsid w:val="0083489F"/>
    <w:rsid w:val="008573B6"/>
    <w:rsid w:val="00880870"/>
    <w:rsid w:val="00881E88"/>
    <w:rsid w:val="00894767"/>
    <w:rsid w:val="008C443C"/>
    <w:rsid w:val="008F3932"/>
    <w:rsid w:val="008F4602"/>
    <w:rsid w:val="0090265D"/>
    <w:rsid w:val="009542FE"/>
    <w:rsid w:val="00966C2C"/>
    <w:rsid w:val="00981A1B"/>
    <w:rsid w:val="009A4599"/>
    <w:rsid w:val="009E2B4B"/>
    <w:rsid w:val="009E2F62"/>
    <w:rsid w:val="009E541F"/>
    <w:rsid w:val="009F277C"/>
    <w:rsid w:val="00A0620D"/>
    <w:rsid w:val="00A16944"/>
    <w:rsid w:val="00A2367B"/>
    <w:rsid w:val="00A268DE"/>
    <w:rsid w:val="00A50508"/>
    <w:rsid w:val="00A51522"/>
    <w:rsid w:val="00A56F4F"/>
    <w:rsid w:val="00A86863"/>
    <w:rsid w:val="00AA762B"/>
    <w:rsid w:val="00AB17CD"/>
    <w:rsid w:val="00AB78C4"/>
    <w:rsid w:val="00AC0091"/>
    <w:rsid w:val="00AC3AF6"/>
    <w:rsid w:val="00AC6197"/>
    <w:rsid w:val="00AD4C5D"/>
    <w:rsid w:val="00AE1455"/>
    <w:rsid w:val="00AE5D84"/>
    <w:rsid w:val="00B11DEB"/>
    <w:rsid w:val="00B55AA4"/>
    <w:rsid w:val="00B64353"/>
    <w:rsid w:val="00B850E9"/>
    <w:rsid w:val="00B93CC1"/>
    <w:rsid w:val="00C26AC4"/>
    <w:rsid w:val="00C308E5"/>
    <w:rsid w:val="00C33D1B"/>
    <w:rsid w:val="00C56C9A"/>
    <w:rsid w:val="00C676E3"/>
    <w:rsid w:val="00C67BE5"/>
    <w:rsid w:val="00C8513A"/>
    <w:rsid w:val="00C956C9"/>
    <w:rsid w:val="00CA7AD1"/>
    <w:rsid w:val="00CB1579"/>
    <w:rsid w:val="00CB4EFF"/>
    <w:rsid w:val="00CE0A8D"/>
    <w:rsid w:val="00CE5333"/>
    <w:rsid w:val="00D053D5"/>
    <w:rsid w:val="00D57287"/>
    <w:rsid w:val="00D74500"/>
    <w:rsid w:val="00D76285"/>
    <w:rsid w:val="00D86F41"/>
    <w:rsid w:val="00D91560"/>
    <w:rsid w:val="00D94447"/>
    <w:rsid w:val="00D958C5"/>
    <w:rsid w:val="00DA0F3D"/>
    <w:rsid w:val="00DC1988"/>
    <w:rsid w:val="00DE2AA9"/>
    <w:rsid w:val="00DE6246"/>
    <w:rsid w:val="00E14322"/>
    <w:rsid w:val="00E20460"/>
    <w:rsid w:val="00E311E0"/>
    <w:rsid w:val="00E31F89"/>
    <w:rsid w:val="00E4543B"/>
    <w:rsid w:val="00E54B30"/>
    <w:rsid w:val="00E920F1"/>
    <w:rsid w:val="00EB3256"/>
    <w:rsid w:val="00EB32F5"/>
    <w:rsid w:val="00EC43AB"/>
    <w:rsid w:val="00ED3B10"/>
    <w:rsid w:val="00ED6482"/>
    <w:rsid w:val="00EE7A09"/>
    <w:rsid w:val="00F374B5"/>
    <w:rsid w:val="00F707FF"/>
    <w:rsid w:val="00F75AA5"/>
    <w:rsid w:val="00F833A0"/>
    <w:rsid w:val="00F834F5"/>
    <w:rsid w:val="00F919DA"/>
    <w:rsid w:val="00FA29F2"/>
    <w:rsid w:val="00FA47F8"/>
    <w:rsid w:val="00FD3E34"/>
    <w:rsid w:val="00FE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6D88B29-7CD4-4A3E-9093-7925ECA5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D3B10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ED3B10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ED3B10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ED3B10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ED3B10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ED3B10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ED3B10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ED3B10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ED3B10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Indent 2"/>
    <w:basedOn w:val="a2"/>
    <w:link w:val="22"/>
    <w:uiPriority w:val="99"/>
    <w:rsid w:val="00ED3B10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6">
    <w:name w:val="Plain Text"/>
    <w:basedOn w:val="a2"/>
    <w:link w:val="a7"/>
    <w:uiPriority w:val="99"/>
    <w:rsid w:val="00ED3B1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8">
    <w:name w:val="Нижний колонтитул Знак"/>
    <w:link w:val="a9"/>
    <w:uiPriority w:val="99"/>
    <w:semiHidden/>
    <w:locked/>
    <w:rsid w:val="00ED3B10"/>
    <w:rPr>
      <w:rFonts w:eastAsia="Times New Roman"/>
      <w:sz w:val="28"/>
      <w:szCs w:val="28"/>
      <w:lang w:val="ru-RU" w:eastAsia="en-US"/>
    </w:rPr>
  </w:style>
  <w:style w:type="paragraph" w:styleId="aa">
    <w:name w:val="Title"/>
    <w:basedOn w:val="a2"/>
    <w:link w:val="ab"/>
    <w:uiPriority w:val="99"/>
    <w:qFormat/>
    <w:rsid w:val="00E311E0"/>
    <w:pPr>
      <w:ind w:firstLine="709"/>
      <w:jc w:val="center"/>
    </w:pPr>
    <w:rPr>
      <w:b/>
      <w:bCs/>
      <w:sz w:val="36"/>
      <w:szCs w:val="36"/>
      <w:lang w:eastAsia="en-US"/>
    </w:rPr>
  </w:style>
  <w:style w:type="character" w:customStyle="1" w:styleId="ab">
    <w:name w:val="Название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c">
    <w:name w:val="Table Grid"/>
    <w:basedOn w:val="a4"/>
    <w:uiPriority w:val="99"/>
    <w:rsid w:val="00ED3B1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23">
    <w:name w:val="Body Text 2"/>
    <w:basedOn w:val="a2"/>
    <w:link w:val="24"/>
    <w:uiPriority w:val="99"/>
    <w:rsid w:val="00AC6197"/>
    <w:pPr>
      <w:spacing w:after="120"/>
      <w:ind w:left="283" w:firstLine="709"/>
    </w:pPr>
    <w:rPr>
      <w:lang w:eastAsia="en-US"/>
    </w:r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styleId="ad">
    <w:name w:val="Body Text"/>
    <w:basedOn w:val="a2"/>
    <w:link w:val="ae"/>
    <w:uiPriority w:val="99"/>
    <w:rsid w:val="00ED3B10"/>
    <w:pPr>
      <w:ind w:firstLine="709"/>
    </w:pPr>
    <w:rPr>
      <w:lang w:eastAsia="en-US"/>
    </w:rPr>
  </w:style>
  <w:style w:type="character" w:customStyle="1" w:styleId="ae">
    <w:name w:val="Основной текст Знак"/>
    <w:link w:val="ad"/>
    <w:uiPriority w:val="99"/>
    <w:semiHidden/>
    <w:rPr>
      <w:sz w:val="28"/>
      <w:szCs w:val="28"/>
    </w:rPr>
  </w:style>
  <w:style w:type="paragraph" w:styleId="a9">
    <w:name w:val="footer"/>
    <w:basedOn w:val="a2"/>
    <w:link w:val="a8"/>
    <w:uiPriority w:val="99"/>
    <w:semiHidden/>
    <w:rsid w:val="00ED3B10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">
    <w:name w:val="Верхний колонтитул Знак"/>
    <w:link w:val="af0"/>
    <w:uiPriority w:val="99"/>
    <w:semiHidden/>
    <w:locked/>
    <w:rsid w:val="00ED3B10"/>
    <w:rPr>
      <w:rFonts w:eastAsia="Times New Roman"/>
      <w:noProof/>
      <w:kern w:val="16"/>
      <w:sz w:val="28"/>
      <w:szCs w:val="28"/>
      <w:lang w:val="ru-RU" w:eastAsia="en-US"/>
    </w:rPr>
  </w:style>
  <w:style w:type="character" w:styleId="af1">
    <w:name w:val="page number"/>
    <w:uiPriority w:val="99"/>
    <w:rsid w:val="00ED3B10"/>
    <w:rPr>
      <w:rFonts w:ascii="Times New Roman" w:hAnsi="Times New Roman" w:cs="Times New Roman"/>
      <w:sz w:val="28"/>
      <w:szCs w:val="28"/>
    </w:rPr>
  </w:style>
  <w:style w:type="paragraph" w:styleId="af0">
    <w:name w:val="header"/>
    <w:basedOn w:val="a2"/>
    <w:next w:val="ad"/>
    <w:link w:val="af"/>
    <w:uiPriority w:val="99"/>
    <w:rsid w:val="00ED3B1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f2">
    <w:name w:val="endnote reference"/>
    <w:uiPriority w:val="99"/>
    <w:semiHidden/>
    <w:rsid w:val="00ED3B10"/>
    <w:rPr>
      <w:vertAlign w:val="superscript"/>
    </w:rPr>
  </w:style>
  <w:style w:type="table" w:styleId="-1">
    <w:name w:val="Table Web 1"/>
    <w:basedOn w:val="a4"/>
    <w:uiPriority w:val="99"/>
    <w:rsid w:val="00ED3B1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3">
    <w:name w:val="выделение"/>
    <w:uiPriority w:val="99"/>
    <w:rsid w:val="00ED3B1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ED3B10"/>
    <w:rPr>
      <w:color w:val="auto"/>
      <w:sz w:val="28"/>
      <w:szCs w:val="28"/>
      <w:u w:val="single"/>
      <w:vertAlign w:val="baseline"/>
    </w:rPr>
  </w:style>
  <w:style w:type="paragraph" w:customStyle="1" w:styleId="25">
    <w:name w:val="Заголовок 2 дипл"/>
    <w:basedOn w:val="a2"/>
    <w:next w:val="af5"/>
    <w:uiPriority w:val="99"/>
    <w:rsid w:val="00ED3B1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ED3B10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6">
    <w:name w:val="Основной текст с отступом Знак"/>
    <w:link w:val="af5"/>
    <w:uiPriority w:val="99"/>
    <w:semiHidden/>
    <w:rPr>
      <w:sz w:val="28"/>
      <w:szCs w:val="28"/>
    </w:rPr>
  </w:style>
  <w:style w:type="character" w:customStyle="1" w:styleId="a7">
    <w:name w:val="Текст Знак"/>
    <w:link w:val="a6"/>
    <w:uiPriority w:val="99"/>
    <w:locked/>
    <w:rsid w:val="00ED3B10"/>
    <w:rPr>
      <w:rFonts w:ascii="Consolas" w:eastAsia="Times New Roman" w:hAnsi="Consolas" w:cs="Consolas"/>
      <w:sz w:val="21"/>
      <w:szCs w:val="21"/>
      <w:lang w:val="uk-UA" w:eastAsia="en-US"/>
    </w:rPr>
  </w:style>
  <w:style w:type="character" w:styleId="af7">
    <w:name w:val="footnote reference"/>
    <w:uiPriority w:val="99"/>
    <w:semiHidden/>
    <w:rsid w:val="00ED3B1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D3B10"/>
    <w:pPr>
      <w:numPr>
        <w:numId w:val="7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ED3B10"/>
    <w:pPr>
      <w:numPr>
        <w:numId w:val="8"/>
      </w:numPr>
    </w:pPr>
  </w:style>
  <w:style w:type="paragraph" w:customStyle="1" w:styleId="af8">
    <w:name w:val="литера"/>
    <w:uiPriority w:val="99"/>
    <w:rsid w:val="00ED3B10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9">
    <w:name w:val="номер страницы"/>
    <w:uiPriority w:val="99"/>
    <w:rsid w:val="00ED3B10"/>
    <w:rPr>
      <w:sz w:val="28"/>
      <w:szCs w:val="28"/>
    </w:rPr>
  </w:style>
  <w:style w:type="paragraph" w:styleId="afa">
    <w:name w:val="Normal (Web)"/>
    <w:basedOn w:val="a2"/>
    <w:uiPriority w:val="99"/>
    <w:rsid w:val="00ED3B10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ED3B10"/>
    <w:pPr>
      <w:ind w:firstLine="709"/>
    </w:pPr>
    <w:rPr>
      <w:lang w:eastAsia="en-US"/>
    </w:rPr>
  </w:style>
  <w:style w:type="paragraph" w:styleId="12">
    <w:name w:val="toc 1"/>
    <w:basedOn w:val="a2"/>
    <w:next w:val="a2"/>
    <w:autoRedefine/>
    <w:uiPriority w:val="99"/>
    <w:semiHidden/>
    <w:rsid w:val="00ED3B10"/>
    <w:pPr>
      <w:tabs>
        <w:tab w:val="right" w:leader="dot" w:pos="1400"/>
      </w:tabs>
      <w:ind w:firstLine="709"/>
    </w:pPr>
    <w:rPr>
      <w:lang w:eastAsia="en-US"/>
    </w:rPr>
  </w:style>
  <w:style w:type="paragraph" w:styleId="26">
    <w:name w:val="toc 2"/>
    <w:basedOn w:val="a2"/>
    <w:next w:val="a2"/>
    <w:autoRedefine/>
    <w:uiPriority w:val="99"/>
    <w:semiHidden/>
    <w:rsid w:val="00ED3B10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ED3B10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ED3B10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ED3B10"/>
    <w:pPr>
      <w:ind w:left="958" w:firstLine="709"/>
    </w:pPr>
    <w:rPr>
      <w:lang w:eastAsia="en-US"/>
    </w:rPr>
  </w:style>
  <w:style w:type="paragraph" w:styleId="32">
    <w:name w:val="Body Text Indent 3"/>
    <w:basedOn w:val="a2"/>
    <w:link w:val="33"/>
    <w:uiPriority w:val="99"/>
    <w:rsid w:val="00ED3B10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c">
    <w:name w:val="содержание"/>
    <w:uiPriority w:val="99"/>
    <w:rsid w:val="00ED3B1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D3B10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D3B10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ED3B10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D3B10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ED3B1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D3B10"/>
    <w:rPr>
      <w:i/>
      <w:iCs/>
    </w:rPr>
  </w:style>
  <w:style w:type="paragraph" w:customStyle="1" w:styleId="afd">
    <w:name w:val="ТАБЛИЦА"/>
    <w:next w:val="a2"/>
    <w:autoRedefine/>
    <w:uiPriority w:val="99"/>
    <w:rsid w:val="00ED3B10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d"/>
    <w:next w:val="a2"/>
    <w:autoRedefine/>
    <w:uiPriority w:val="99"/>
    <w:rsid w:val="00ED3B10"/>
  </w:style>
  <w:style w:type="paragraph" w:customStyle="1" w:styleId="afe">
    <w:name w:val="Стиль ТАБЛИЦА + Междустр.интервал:  полуторный"/>
    <w:basedOn w:val="afd"/>
    <w:uiPriority w:val="99"/>
    <w:rsid w:val="00ED3B10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ED3B10"/>
  </w:style>
  <w:style w:type="table" w:customStyle="1" w:styleId="14">
    <w:name w:val="Стиль таблицы1"/>
    <w:uiPriority w:val="99"/>
    <w:rsid w:val="00ED3B1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ED3B10"/>
    <w:pPr>
      <w:jc w:val="center"/>
    </w:pPr>
  </w:style>
  <w:style w:type="paragraph" w:styleId="aff0">
    <w:name w:val="endnote text"/>
    <w:basedOn w:val="a2"/>
    <w:link w:val="aff1"/>
    <w:autoRedefine/>
    <w:uiPriority w:val="99"/>
    <w:semiHidden/>
    <w:rsid w:val="00ED3B10"/>
    <w:pPr>
      <w:ind w:firstLine="709"/>
    </w:pPr>
    <w:rPr>
      <w:sz w:val="20"/>
      <w:szCs w:val="20"/>
      <w:lang w:eastAsia="en-US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ED3B10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3">
    <w:name w:val="Текст сноски Знак"/>
    <w:link w:val="aff2"/>
    <w:uiPriority w:val="99"/>
    <w:locked/>
    <w:rsid w:val="00ED3B10"/>
    <w:rPr>
      <w:rFonts w:eastAsia="Times New Roman"/>
      <w:color w:val="000000"/>
      <w:lang w:val="ru-RU" w:eastAsia="en-US"/>
    </w:rPr>
  </w:style>
  <w:style w:type="paragraph" w:customStyle="1" w:styleId="aff4">
    <w:name w:val="титут"/>
    <w:autoRedefine/>
    <w:uiPriority w:val="99"/>
    <w:rsid w:val="00ED3B1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3220</Words>
  <Characters>18354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Материалы и методы</vt:lpstr>
    </vt:vector>
  </TitlesOfParts>
  <Company>***</Company>
  <LinksUpToDate>false</LinksUpToDate>
  <CharactersWithSpaces>21531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 и методы</dc:title>
  <dc:subject/>
  <dc:creator>Наташа</dc:creator>
  <cp:keywords/>
  <dc:description/>
  <cp:lastModifiedBy>admin</cp:lastModifiedBy>
  <cp:revision>2</cp:revision>
  <cp:lastPrinted>2006-02-28T11:23:00Z</cp:lastPrinted>
  <dcterms:created xsi:type="dcterms:W3CDTF">2014-02-25T10:44:00Z</dcterms:created>
  <dcterms:modified xsi:type="dcterms:W3CDTF">2014-02-25T10:44:00Z</dcterms:modified>
</cp:coreProperties>
</file>