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№1</w:t>
      </w:r>
    </w:p>
    <w:p w:rsidR="008870A5" w:rsidRPr="001D7370" w:rsidRDefault="008870A5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Принято решение реорганизовать АО «Капитал» присоединив его к АО «Альфа». Соотношение, в соответствии с которым обмениваются корпоративные права в случае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присоединения составляют 2:3. Как доплату к корпоративным правам АО «Альфа» выплачивает в пользу акционеров АО «Капитал» компенсацию в размере 2,5 грн. за каждую акцию номинальной стоимостью 50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Вычислить на сколько увеличится уставной фонд АО «Альфа» и составить баланс АО «Альфа» после реорганизации, если баланс обоих предприятий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первоначально имели такой вид: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АО «Капитал», т.грн.</w:t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  <w:t>АО «Альфа», т.грн.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39"/>
        <w:gridCol w:w="792"/>
        <w:gridCol w:w="1562"/>
        <w:gridCol w:w="792"/>
        <w:gridCol w:w="1640"/>
        <w:gridCol w:w="792"/>
        <w:gridCol w:w="1562"/>
        <w:gridCol w:w="792"/>
      </w:tblGrid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</w:tr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Осн. Ср-ва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УФ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420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Осн. Ср-ва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УФ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1200</w:t>
            </w:r>
          </w:p>
        </w:tc>
      </w:tr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Запасы и затраты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Доп. Кап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Запасы и затраты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Доп. Кап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</w:tr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Дебит. Задолж.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Дебит. Задолж.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200</w:t>
            </w:r>
          </w:p>
        </w:tc>
      </w:tr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</w:tr>
      <w:tr w:rsidR="001D7370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770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770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rPr>
                <w:sz w:val="20"/>
              </w:rPr>
            </w:pPr>
            <w:r w:rsidRPr="00B37F5D">
              <w:rPr>
                <w:sz w:val="20"/>
              </w:rPr>
              <w:t>2000</w:t>
            </w:r>
          </w:p>
        </w:tc>
      </w:tr>
    </w:tbl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Определяем прирост УФ АО «Альфа» после реорганизации (2/3)-пропорции обмена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30.75pt" fillcolor="window">
            <v:imagedata r:id="rId7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тогда прирост АО «Альфа» определяется следующим образом: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227.25pt;height:30.75pt" fillcolor="window">
            <v:imagedata r:id="rId8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тогда УФ АО «Альфа» составит: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1200000 + 280000 = 1480000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Определяем компенсацию выплат, которые производит АО «Альфа» в пользу акционеров АО «Капитал»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204pt;height:33pt" fillcolor="window">
            <v:imagedata r:id="rId9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Размер компенсационных выплат составит: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8400 * 2,5 грн. = 21000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Определяем прирост чистой стоимости АО «Альфа»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Прирост = УФ + Доп.к-л + Резерв.фонд. – Размер компенс.выплат –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- Ст-ть корпоративных прав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Прирост = 420 + 60 + 40 – 21 – 280 = 219000 грн.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Эта величина будет присоединена к величине дополнительного капитала АО «Альфа».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Денежные средства после реорганизации составят сумму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20 + 100 – 21 = 99000 грн.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Дополнительный капитал АО «Альфа» после реорганизации составит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300 + 219 = 519000 грн.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По таким статьям как: Основные средства, запасы и затраты, дебиторская задолженность, обязательства – производится суммирование.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Составим баланс АО «Альфа» после реорганизации.</w:t>
      </w:r>
    </w:p>
    <w:p w:rsidR="00F41612" w:rsidRDefault="00F41612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F41612" w:rsidRDefault="00F41612" w:rsidP="001D7370">
      <w:pPr>
        <w:spacing w:line="360" w:lineRule="auto"/>
        <w:ind w:firstLine="720"/>
        <w:jc w:val="both"/>
        <w:rPr>
          <w:sz w:val="28"/>
          <w:szCs w:val="28"/>
        </w:rPr>
        <w:sectPr w:rsidR="00F41612" w:rsidSect="001D7370">
          <w:footerReference w:type="even" r:id="rId10"/>
          <w:pgSz w:w="11907" w:h="16840"/>
          <w:pgMar w:top="1134" w:right="851" w:bottom="1134" w:left="1701" w:header="720" w:footer="720" w:gutter="0"/>
          <w:cols w:space="720"/>
          <w:titlePg/>
          <w:docGrid w:linePitch="78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2"/>
        <w:gridCol w:w="792"/>
        <w:gridCol w:w="2415"/>
        <w:gridCol w:w="792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УФ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1480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Запасы и затраты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Дополнительный капитал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519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150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550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2749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2749</w:t>
            </w:r>
          </w:p>
        </w:tc>
      </w:tr>
    </w:tbl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Резервный фонд: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Баланс – УФ – Доп.к-л – Обяз-ва = 150 грн.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№2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За период 91-95г.г. предприятие «Омега» получило следующую прибыль: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1991 – 10000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1992 – 11000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1993 – 11000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1994 – 12000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1995 – 14000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Ставка дисконтирования 10%, количество корпоративных прав – 100.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стоимость 1 корпоративного права.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1-й вариант: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8" type="#_x0000_t75" style="width:88.5pt;height:24.75pt" fillcolor="window">
            <v:imagedata r:id="rId11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 xml:space="preserve">Определяем стоимость корпоративного права на начало </w:t>
      </w:r>
      <w:smartTag w:uri="urn:schemas-microsoft-com:office:smarttags" w:element="metricconverter">
        <w:smartTagPr>
          <w:attr w:name="ProductID" w:val="1991 г"/>
        </w:smartTagPr>
        <w:r w:rsidRPr="001D7370">
          <w:rPr>
            <w:sz w:val="28"/>
            <w:szCs w:val="28"/>
          </w:rPr>
          <w:t>1991 г</w:t>
        </w:r>
      </w:smartTag>
      <w:r w:rsidRPr="001D7370">
        <w:rPr>
          <w:sz w:val="28"/>
          <w:szCs w:val="28"/>
        </w:rPr>
        <w:t>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390pt;height:34.5pt" fillcolor="window">
            <v:imagedata r:id="rId12" o:title=""/>
          </v:shape>
        </w:pict>
      </w:r>
      <w:r w:rsidR="00050EE7" w:rsidRPr="001D7370">
        <w:rPr>
          <w:sz w:val="28"/>
          <w:szCs w:val="28"/>
        </w:rPr>
        <w:t>-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- стоимость всех корпоративных прав.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Стоимость одного корпоративного права: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56pt;height:30.75pt" fillcolor="window">
            <v:imagedata r:id="rId13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2-й вариант: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 xml:space="preserve">Определяем стоимость корпоративного права на конец </w:t>
      </w:r>
      <w:smartTag w:uri="urn:schemas-microsoft-com:office:smarttags" w:element="metricconverter">
        <w:smartTagPr>
          <w:attr w:name="ProductID" w:val="1995 г"/>
        </w:smartTagPr>
        <w:r w:rsidRPr="001D7370">
          <w:rPr>
            <w:sz w:val="28"/>
            <w:szCs w:val="28"/>
          </w:rPr>
          <w:t>1995 г</w:t>
        </w:r>
      </w:smartTag>
      <w:r w:rsidRPr="001D7370">
        <w:rPr>
          <w:sz w:val="28"/>
          <w:szCs w:val="28"/>
        </w:rPr>
        <w:t>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411.75pt;height:17.25pt" fillcolor="window">
            <v:imagedata r:id="rId14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Стоимость одного корпоративного права: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99pt;height:33.75pt" fillcolor="window">
            <v:imagedata r:id="rId15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№3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Маржинальная прибыль на единицу реализованной продукции – 5 грн., условно-переменные затраты на единицу продукции – 4 грн., условно-постоянные затраты на производство товарной продукции – 600 т.грн.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объем реализации и выручку от реализации продукции в точке безубыточности.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Выручка от реализации в точке безубыточности определяется по формуле: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33" type="#_x0000_t75" style="width:51pt;height:48.75pt" fillcolor="window">
            <v:imagedata r:id="rId16" o:title=""/>
          </v:shape>
        </w:pict>
      </w:r>
      <w:r w:rsidR="00050EE7" w:rsidRPr="001D7370">
        <w:rPr>
          <w:sz w:val="28"/>
          <w:szCs w:val="28"/>
        </w:rPr>
        <w:t>,</w:t>
      </w:r>
      <w:r w:rsidR="00AF6D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4" type="#_x0000_t75" style="width:48pt;height:14.25pt" fillcolor="window">
            <v:imagedata r:id="rId17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F</w:t>
      </w:r>
      <w:r w:rsidRPr="001D7370">
        <w:rPr>
          <w:sz w:val="28"/>
          <w:szCs w:val="28"/>
        </w:rPr>
        <w:t xml:space="preserve"> – условно-постоянные затраты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v</w:t>
      </w:r>
      <w:r w:rsidRPr="001D7370">
        <w:rPr>
          <w:sz w:val="28"/>
          <w:szCs w:val="28"/>
        </w:rPr>
        <w:t xml:space="preserve"> – условно-переменные затраты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p</w:t>
      </w:r>
      <w:r w:rsidRPr="001D7370">
        <w:rPr>
          <w:sz w:val="28"/>
          <w:szCs w:val="28"/>
        </w:rPr>
        <w:t xml:space="preserve"> – цена реализованной продукции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a</w:t>
      </w:r>
      <w:r w:rsidRPr="001D7370">
        <w:rPr>
          <w:sz w:val="28"/>
          <w:szCs w:val="28"/>
        </w:rPr>
        <w:t xml:space="preserve"> – маржинальная прибыль</w:t>
      </w:r>
    </w:p>
    <w:p w:rsid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Объем реализации в точке безубыточности определяется по формуле: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35.25pt;height:33pt" fillcolor="window">
            <v:imagedata r:id="rId18" o:title=""/>
          </v:shape>
        </w:pic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36" type="#_x0000_t75" style="width:128.25pt;height:47.25pt" fillcolor="window">
            <v:imagedata r:id="rId19" o:title=""/>
          </v:shape>
        </w:pict>
      </w:r>
      <w:r w:rsidR="00050EE7" w:rsidRPr="001D7370">
        <w:rPr>
          <w:sz w:val="28"/>
          <w:szCs w:val="28"/>
        </w:rPr>
        <w:t xml:space="preserve"> р = 4 + 5 = 9</w:t>
      </w:r>
      <w:r w:rsidR="00AF6D8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37" type="#_x0000_t75" style="width:135pt;height:30.75pt" fillcolor="window">
            <v:imagedata r:id="rId20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№4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УФ предприятия «Фактор» составляет 100 т.грн., убытки – 12 т.грн. Общими сборами было принято решение об уменьшении УФ предприятия путем аннулирования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корпоративных прав номинальной стоимостью 11 т.грн. Один из кредиторов частично списал краткосрочную задолженность по уплате</w:t>
      </w:r>
      <w:r w:rsidR="008A38B9" w:rsidRPr="001D7370">
        <w:rPr>
          <w:sz w:val="28"/>
          <w:szCs w:val="28"/>
        </w:rPr>
        <w:t>%</w:t>
      </w:r>
      <w:r w:rsidRPr="001D7370">
        <w:rPr>
          <w:sz w:val="28"/>
          <w:szCs w:val="28"/>
        </w:rPr>
        <w:t xml:space="preserve"> за пользование кредитом на сумму 2000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размер санационной прибыли и составить баланс предприятия после осуществления всех этих мероприятий.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8" type="#_x0000_t75" style="width:89.25pt;height:33pt" fillcolor="window">
            <v:imagedata r:id="rId21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Санационная прибыль равна: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11000 + 2000 = 13000 грн.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Эта прибыль пойдет на покрытие убытков в сумме 12000 грн., оставшаяся прибыль в размере 1000 грн. пойдет на формирование резервного фонда предприятия.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Составим баланс после проведения санации: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32"/>
        <w:gridCol w:w="816"/>
        <w:gridCol w:w="2415"/>
        <w:gridCol w:w="816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Актив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Пассив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УФ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89000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Запасы и затраты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Дополнительный капитал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Дебиторская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15000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Денежные средства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Обязательства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8000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108000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Баланс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108000</w:t>
            </w:r>
          </w:p>
        </w:tc>
      </w:tr>
    </w:tbl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№5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УФ АО «Плазма» составляет 1млн.грн. (20 тыс акций * 50 грн.). Было принято решение увеличить УФ на 50</w:t>
      </w:r>
      <w:r w:rsidR="008A38B9" w:rsidRPr="001D7370">
        <w:rPr>
          <w:sz w:val="28"/>
          <w:szCs w:val="28"/>
        </w:rPr>
        <w:t>%</w:t>
      </w:r>
      <w:r w:rsidRPr="001D7370">
        <w:rPr>
          <w:sz w:val="28"/>
          <w:szCs w:val="28"/>
        </w:rPr>
        <w:t>, т.е соотношение в соответствии с которым осуществляется эмиссия 2:1. Биржевой курс акции до увеличения УФ составляет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-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100 грн., курс эмиссии новых акций – 70 грн.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размер прибыли, убытка на каждую акцию после проведения эмиссии.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2"/>
        <w:gridCol w:w="2215"/>
        <w:gridCol w:w="1725"/>
        <w:gridCol w:w="1044"/>
        <w:gridCol w:w="2815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УФ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Номинальная стоимость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Количество акций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Курс, грн.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Общая курсовая стоимость, грн.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Начальный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2000000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 увеличения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500000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700000</w:t>
            </w:r>
          </w:p>
        </w:tc>
      </w:tr>
    </w:tbl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Определим биржевой курс акции предприятия после эмиссии: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426pt;height:29.25pt" fillcolor="window">
            <v:imagedata r:id="rId22" o:title=""/>
          </v:shape>
        </w:pict>
      </w:r>
    </w:p>
    <w:p w:rsidR="00F41612" w:rsidRDefault="00F41612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F41612" w:rsidRDefault="00F41612" w:rsidP="001D7370">
      <w:pPr>
        <w:spacing w:line="360" w:lineRule="auto"/>
        <w:ind w:firstLine="720"/>
        <w:jc w:val="both"/>
        <w:rPr>
          <w:sz w:val="28"/>
          <w:szCs w:val="28"/>
        </w:rPr>
        <w:sectPr w:rsidR="00F41612" w:rsidSect="001D7370">
          <w:pgSz w:w="11907" w:h="16840"/>
          <w:pgMar w:top="1134" w:right="851" w:bottom="1134" w:left="1701" w:header="720" w:footer="720" w:gutter="0"/>
          <w:cols w:space="720"/>
          <w:titlePg/>
          <w:docGrid w:linePitch="78"/>
        </w:sect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9"/>
        <w:gridCol w:w="1106"/>
        <w:gridCol w:w="1175"/>
        <w:gridCol w:w="1261"/>
        <w:gridCol w:w="1105"/>
        <w:gridCol w:w="1129"/>
        <w:gridCol w:w="1029"/>
        <w:gridCol w:w="1917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Акции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Соот-шение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Старый курс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Курс эмиссии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Новый курс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Курс</w:t>
            </w:r>
          </w:p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ст-ть 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Курс</w:t>
            </w:r>
          </w:p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ст-ть 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Курс</w:t>
            </w:r>
            <w:r w:rsidR="001D7370" w:rsidRPr="00B37F5D">
              <w:rPr>
                <w:sz w:val="20"/>
              </w:rPr>
              <w:t xml:space="preserve"> </w:t>
            </w:r>
            <w:r w:rsidRPr="00B37F5D">
              <w:rPr>
                <w:sz w:val="20"/>
              </w:rPr>
              <w:t>Прибыли (убытки)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Старые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100*2=200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2*90=180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-20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Новые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70*1=70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1-90=90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+20</w:t>
            </w:r>
          </w:p>
        </w:tc>
      </w:tr>
      <w:tr w:rsidR="00050EE7" w:rsidRPr="00B37F5D" w:rsidTr="00B37F5D">
        <w:trPr>
          <w:cantSplit/>
          <w:trHeight w:val="65"/>
        </w:trPr>
        <w:tc>
          <w:tcPr>
            <w:tcW w:w="0" w:type="auto"/>
            <w:gridSpan w:val="2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Вместе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0</w:t>
            </w:r>
          </w:p>
        </w:tc>
      </w:tr>
    </w:tbl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Вывод: Предприятие после эмиссии новых акций получило убыток в размере 20 грн. на каждую старую акцию и прибыль в размере 20 грн. на каждую новую акцию, что взаимно погасило друг друга.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№6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Предприятию «Арарат» предлагается к реализации инвестиционный проект, который характеризуется следующими затратами и поступлениями: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26"/>
        <w:gridCol w:w="616"/>
        <w:gridCol w:w="516"/>
        <w:gridCol w:w="516"/>
        <w:gridCol w:w="516"/>
        <w:gridCol w:w="516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Потоки средств</w:t>
            </w:r>
            <w:r w:rsidR="00AF6D88" w:rsidRPr="00B37F5D">
              <w:rPr>
                <w:sz w:val="20"/>
              </w:rPr>
              <w:t xml:space="preserve"> </w:t>
            </w:r>
            <w:r w:rsidRPr="00B37F5D">
              <w:rPr>
                <w:sz w:val="20"/>
              </w:rPr>
              <w:t>\</w:t>
            </w:r>
            <w:r w:rsidR="00AF6D88" w:rsidRPr="00B37F5D">
              <w:rPr>
                <w:sz w:val="20"/>
              </w:rPr>
              <w:t xml:space="preserve"> </w:t>
            </w:r>
            <w:r w:rsidRPr="00B37F5D">
              <w:rPr>
                <w:sz w:val="20"/>
              </w:rPr>
              <w:t>годы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600</w:t>
            </w:r>
          </w:p>
        </w:tc>
      </w:tr>
    </w:tbl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52.25pt;height:35.25pt" fillcolor="window">
            <v:imagedata r:id="rId23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 – прибыль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 – расходы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i</w:t>
      </w:r>
      <w:r w:rsidRPr="001D7370">
        <w:rPr>
          <w:sz w:val="28"/>
          <w:szCs w:val="28"/>
        </w:rPr>
        <w:t xml:space="preserve"> – ставка дисконтирования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n – год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NPV &gt; 0 – принять решение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NPV &lt; 0 - отказаться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NPV = 0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381.75pt;height:38.25pt" fillcolor="window">
            <v:imagedata r:id="rId24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NPV &gt; 0 – инвестиционный проект следует принять.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№7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 течение последних 6 лет предприятие получало следующую прибыль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по годам: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 – 80 тыс.грн.</w:t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  <w:t>2 – 70 тыс.грн.</w:t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  <w:t>3 – 90 тыс.грн.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4 – 100 тыс.грн.</w:t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  <w:t>5 – 95 тыс.грн.</w:t>
      </w:r>
      <w:r w:rsidRPr="001D7370">
        <w:rPr>
          <w:sz w:val="28"/>
          <w:szCs w:val="28"/>
        </w:rPr>
        <w:tab/>
      </w:r>
      <w:r w:rsidRPr="001D7370">
        <w:rPr>
          <w:sz w:val="28"/>
          <w:szCs w:val="28"/>
        </w:rPr>
        <w:tab/>
        <w:t>6 – 60 тыс.грн.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Количество обычных акций в обращении – 1000 шт. размер дивидендов по итогам 1 года – 20 грн. (1 акция). Предприятие проводит политику увеличения размера дивиденда на 25%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ежегодно. В долгосрочном периоде (на конец 6 года). Размер дивидендного выхода зафиксирован на уровне 50%</w:t>
      </w:r>
      <w:r w:rsidR="008A38B9" w:rsidRPr="001D7370">
        <w:rPr>
          <w:sz w:val="28"/>
          <w:szCs w:val="28"/>
        </w:rPr>
        <w:t>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Заполнить таблицу.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68"/>
        <w:gridCol w:w="1246"/>
        <w:gridCol w:w="1467"/>
        <w:gridCol w:w="1442"/>
        <w:gridCol w:w="1570"/>
        <w:gridCol w:w="1508"/>
        <w:gridCol w:w="1670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Годы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Чистая прибыль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Количество акций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 на 1 акцию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Прирост дивидендов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Дивиденд на 1 акцию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Дивидендный выход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80000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25%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35,7%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31,25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34,7%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39,06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39,06%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95000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48,8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49%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60000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-38,5%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50%</w:t>
            </w:r>
          </w:p>
        </w:tc>
      </w:tr>
    </w:tbl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321.75pt;height:33pt" fillcolor="window">
            <v:imagedata r:id="rId25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20 * 1,25 = 25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25 * 1,25 = 31,25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31,25 * 1,25 = 39,06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39,06 * 1,25 = 48,8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213.75pt;height:33pt" fillcolor="window">
            <v:imagedata r:id="rId26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1 год = 20/80 * 100%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</w:rPr>
        <w:t>= 25%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2 год = 25/70 * 100% = 35,7%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3 год = 31,25/90 * 100% = 34,7%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4 год = 39,06/100 * 100% = 39,06%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5 год = 48,8/95 * 100% = 49%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6 год = 30/60 * 100% = 50%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345pt;height:30.75pt" fillcolor="window">
            <v:imagedata r:id="rId27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Прирост дивидендов:</w:t>
      </w:r>
      <w:r w:rsidR="00F41612">
        <w:rPr>
          <w:sz w:val="28"/>
          <w:szCs w:val="28"/>
        </w:rPr>
        <w:t xml:space="preserve"> </w:t>
      </w:r>
      <w:r w:rsidR="00BC04FE">
        <w:rPr>
          <w:position w:val="-30"/>
          <w:sz w:val="28"/>
          <w:szCs w:val="28"/>
        </w:rPr>
        <w:pict>
          <v:shape id="_x0000_i1045" type="#_x0000_t75" style="width:161.25pt;height:36pt" fillcolor="window">
            <v:imagedata r:id="rId28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№8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По предприятию «Сальва» имеются следующие данные за отчетный период: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6824"/>
        <w:gridCol w:w="792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Сумма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 от продажи продукции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18740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 от вложения 14 т.грн. на депозит сроком – 1,5 года по 12% годовых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2520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Прибыль, получения от транспортного цеха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11670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Уплата налога на прибыль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5980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Задолженность перед бюджетом в сумме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9105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Задолженность предприятия «Востов» перед предприятием «Сальва»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3250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Не произведенная оплата за пользование кредитом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2200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Снижение по НВП в сумме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7569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Среднегодовая стоимость ОС на начало года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39270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Амортизация нематериальных активов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9780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Увеличение резервного фонда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13460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Ускоренная амортизация 1 год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15%</w:t>
            </w:r>
          </w:p>
        </w:tc>
      </w:tr>
    </w:tbl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Предприятие закупило оборудование на сумму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>I</w:t>
      </w:r>
      <w:r w:rsidRPr="001D7370">
        <w:rPr>
          <w:sz w:val="28"/>
          <w:szCs w:val="28"/>
        </w:rPr>
        <w:t xml:space="preserve"> кв. – 1370 грн.</w:t>
      </w:r>
      <w:r w:rsidR="00AF6D88">
        <w:rPr>
          <w:sz w:val="28"/>
          <w:szCs w:val="28"/>
        </w:rPr>
        <w:t xml:space="preserve"> </w:t>
      </w:r>
      <w:r w:rsidRPr="001D7370">
        <w:rPr>
          <w:sz w:val="28"/>
          <w:szCs w:val="28"/>
          <w:lang w:val="en-US"/>
        </w:rPr>
        <w:t>II</w:t>
      </w:r>
      <w:r w:rsidRPr="001D7370">
        <w:rPr>
          <w:sz w:val="28"/>
          <w:szCs w:val="28"/>
        </w:rPr>
        <w:t xml:space="preserve"> кв. – 8579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 следствии нового поступления ОС осуществляющих вывод ОС в I кв. на сумму 2750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Рассчитать чистый денежный поток операционной деятельности предприятия «Сальва» за отчетный период.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255.75pt;height:18pt" fillcolor="window">
            <v:imagedata r:id="rId29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 xml:space="preserve">где </w:t>
      </w:r>
      <w:r w:rsidR="00BC04FE">
        <w:rPr>
          <w:position w:val="-4"/>
          <w:sz w:val="28"/>
          <w:szCs w:val="28"/>
        </w:rPr>
        <w:pict>
          <v:shape id="_x0000_i1047" type="#_x0000_t75" style="width:21pt;height:12.75pt" fillcolor="window">
            <v:imagedata r:id="rId30" o:title=""/>
          </v:shape>
        </w:pict>
      </w:r>
      <w:r w:rsidRPr="001D7370">
        <w:rPr>
          <w:sz w:val="28"/>
          <w:szCs w:val="28"/>
        </w:rPr>
        <w:t>- чистая прибыль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21.75pt;height:18pt" fillcolor="window">
            <v:imagedata r:id="rId31" o:title=""/>
          </v:shape>
        </w:pict>
      </w:r>
      <w:r w:rsidR="00050EE7" w:rsidRPr="001D7370">
        <w:rPr>
          <w:sz w:val="28"/>
          <w:szCs w:val="28"/>
        </w:rPr>
        <w:t xml:space="preserve"> - амортизация ОС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21pt;height:17.25pt" fillcolor="window">
            <v:imagedata r:id="rId32" o:title=""/>
          </v:shape>
        </w:pict>
      </w:r>
      <w:r w:rsidR="00050EE7" w:rsidRPr="001D7370">
        <w:rPr>
          <w:sz w:val="28"/>
          <w:szCs w:val="28"/>
        </w:rPr>
        <w:t xml:space="preserve"> - амортизация нематериальных активов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26.25pt;height:14.25pt" fillcolor="window">
            <v:imagedata r:id="rId33" o:title=""/>
          </v:shape>
        </w:pict>
      </w:r>
      <w:r w:rsidR="00050EE7" w:rsidRPr="001D7370">
        <w:rPr>
          <w:sz w:val="28"/>
          <w:szCs w:val="28"/>
        </w:rPr>
        <w:t xml:space="preserve"> -изменение кредитной задолженности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1" type="#_x0000_t75" style="width:24.75pt;height:15.75pt" fillcolor="window">
            <v:imagedata r:id="rId34" o:title=""/>
          </v:shape>
        </w:pict>
      </w:r>
      <w:r w:rsidR="00050EE7" w:rsidRPr="001D7370">
        <w:rPr>
          <w:sz w:val="28"/>
          <w:szCs w:val="28"/>
        </w:rPr>
        <w:t xml:space="preserve"> -изменение дебиторской задолженности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35.25pt;height:14.25pt" fillcolor="window">
            <v:imagedata r:id="rId35" o:title=""/>
          </v:shape>
        </w:pict>
      </w:r>
      <w:r w:rsidR="00050EE7" w:rsidRPr="001D7370">
        <w:rPr>
          <w:sz w:val="28"/>
          <w:szCs w:val="28"/>
        </w:rPr>
        <w:t xml:space="preserve"> - изменение объемов незаконченного производства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53" type="#_x0000_t75" style="width:18.75pt;height:12.75pt" fillcolor="window">
            <v:imagedata r:id="rId36" o:title=""/>
          </v:shape>
        </w:pict>
      </w:r>
      <w:r w:rsidR="00050EE7" w:rsidRPr="001D7370">
        <w:rPr>
          <w:sz w:val="28"/>
          <w:szCs w:val="28"/>
        </w:rPr>
        <w:t xml:space="preserve"> - изменение резервного фонда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309pt;height:26.25pt" fillcolor="window">
            <v:imagedata r:id="rId37" o:title=""/>
          </v:shape>
        </w:pic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201.75pt;height:18pt" fillcolor="window">
            <v:imagedata r:id="rId38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  <w:lang w:val="en-US"/>
        </w:rPr>
        <w:t xml:space="preserve">S = </w:t>
      </w:r>
      <w:r w:rsidRPr="001D7370">
        <w:rPr>
          <w:sz w:val="28"/>
          <w:szCs w:val="28"/>
        </w:rPr>
        <w:t>1400 (1 + 0,12 * 15) – 1400 = 2520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ЧП = 18740 + 2520 + 11670 – 5980 = 26950 грн.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230.25pt;height:18pt" fillcolor="window">
            <v:imagedata r:id="rId39" o:title=""/>
          </v:shape>
        </w:pic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57" type="#_x0000_t75" style="width:405.75pt;height:46.5pt" fillcolor="window">
            <v:imagedata r:id="rId40" o:title=""/>
          </v:shape>
        </w:pic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419.25pt;height:27.75pt" fillcolor="window">
            <v:imagedata r:id="rId41" o:title=""/>
          </v:shape>
        </w:pic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Аос = 42524,5 *</w:t>
      </w:r>
      <w:r w:rsidR="008A38B9" w:rsidRPr="001D7370">
        <w:rPr>
          <w:sz w:val="28"/>
          <w:szCs w:val="28"/>
        </w:rPr>
        <w:t>,</w:t>
      </w:r>
      <w:r w:rsidRPr="001D7370">
        <w:rPr>
          <w:sz w:val="28"/>
          <w:szCs w:val="28"/>
        </w:rPr>
        <w:t>15 = 6378,67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Ана = 9750 грн.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9" type="#_x0000_t75" style="width:26.25pt;height:14.25pt" fillcolor="window">
            <v:imagedata r:id="rId33" o:title=""/>
          </v:shape>
        </w:pict>
      </w:r>
      <w:r w:rsidR="00050EE7" w:rsidRPr="001D7370">
        <w:rPr>
          <w:sz w:val="28"/>
          <w:szCs w:val="28"/>
        </w:rPr>
        <w:t xml:space="preserve"> = +9105 + 2200 = +11305 грн.</w:t>
      </w: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24.75pt;height:15.75pt" fillcolor="window">
            <v:imagedata r:id="rId34" o:title=""/>
          </v:shape>
        </w:pict>
      </w:r>
      <w:r w:rsidR="00050EE7" w:rsidRPr="001D7370">
        <w:rPr>
          <w:sz w:val="28"/>
          <w:szCs w:val="28"/>
        </w:rPr>
        <w:t xml:space="preserve"> = -3250 грн.</w:t>
      </w:r>
      <w:r w:rsidR="00AF6D88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61" type="#_x0000_t75" style="width:35.25pt;height:14.25pt" fillcolor="window">
            <v:imagedata r:id="rId35" o:title=""/>
          </v:shape>
        </w:pict>
      </w:r>
      <w:r w:rsidR="00050EE7" w:rsidRPr="001D7370">
        <w:rPr>
          <w:sz w:val="28"/>
          <w:szCs w:val="28"/>
        </w:rPr>
        <w:t xml:space="preserve"> = +7569 грн.</w:t>
      </w:r>
      <w:r w:rsidR="00AF6D88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062" type="#_x0000_t75" style="width:18.75pt;height:12.75pt" fillcolor="window">
            <v:imagedata r:id="rId36" o:title=""/>
          </v:shape>
        </w:pict>
      </w:r>
      <w:r w:rsidR="00050EE7" w:rsidRPr="001D7370">
        <w:rPr>
          <w:sz w:val="28"/>
          <w:szCs w:val="28"/>
        </w:rPr>
        <w:t xml:space="preserve"> = +13460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ЧДП = 26950 + 6378,67 + 9780 + 11305 – 3250 + 7569 + 13460 = 72192,67 грн.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D7370">
        <w:rPr>
          <w:b/>
          <w:sz w:val="28"/>
          <w:szCs w:val="28"/>
        </w:rPr>
        <w:t>Задача №9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Компания «Дакт» ожидает на протяжении следующих 7 лет получить чистую прибыль и понести расходы в размере: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02"/>
        <w:gridCol w:w="616"/>
        <w:gridCol w:w="616"/>
        <w:gridCol w:w="616"/>
        <w:gridCol w:w="616"/>
        <w:gridCol w:w="616"/>
        <w:gridCol w:w="616"/>
        <w:gridCol w:w="616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Поток \ год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Чистая прибыль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2250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2700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Расход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2100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2900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1800</w:t>
            </w:r>
          </w:p>
        </w:tc>
      </w:tr>
    </w:tbl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размер дивиденда на 1 акцию (по каждому году) и объем внешнего финансирования в каждом году, если дивидендная политика строится по остаточному принципу.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В настоящее время акции капитальной компании состоит из 1млн. акций на которых компания обязана выплатить дивиденды 2 грн. на 1 акцию</w:t>
      </w:r>
    </w:p>
    <w:p w:rsidR="001D7370" w:rsidRP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6"/>
        <w:gridCol w:w="3057"/>
        <w:gridCol w:w="2056"/>
        <w:gridCol w:w="2456"/>
      </w:tblGrid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Прибыль на выплату дивидендов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Дивиденд на 1 акцию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Внешнее финансирование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200</w:t>
            </w:r>
          </w:p>
        </w:tc>
      </w:tr>
      <w:tr w:rsidR="00050EE7" w:rsidRPr="00B37F5D" w:rsidTr="00B37F5D">
        <w:trPr>
          <w:cantSplit/>
        </w:trPr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700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050EE7" w:rsidRPr="00B37F5D" w:rsidRDefault="00050EE7" w:rsidP="00B37F5D">
            <w:pPr>
              <w:spacing w:line="360" w:lineRule="auto"/>
              <w:jc w:val="both"/>
              <w:rPr>
                <w:sz w:val="20"/>
              </w:rPr>
            </w:pPr>
            <w:r w:rsidRPr="00B37F5D">
              <w:rPr>
                <w:sz w:val="20"/>
              </w:rPr>
              <w:t>-</w:t>
            </w:r>
          </w:p>
        </w:tc>
      </w:tr>
    </w:tbl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F41612" w:rsidP="001D737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50EE7" w:rsidRPr="001D7370">
        <w:rPr>
          <w:b/>
          <w:sz w:val="28"/>
          <w:szCs w:val="28"/>
        </w:rPr>
        <w:t>Задача №10</w:t>
      </w:r>
    </w:p>
    <w:p w:rsidR="008A38B9" w:rsidRPr="001D7370" w:rsidRDefault="008A38B9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Известно, что владелец акции АО «Сигма» ожидает получить в течении следующих 3 лет по 20 грн. дивидендов ежегодно. Норма текущей доходности акции данного типа – 11%.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Определить текущую рыночную стоимость акции.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Решение: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95.25pt;height:35.25pt" fillcolor="window">
            <v:imagedata r:id="rId42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НД – норма доходности</w:t>
      </w:r>
    </w:p>
    <w:p w:rsidR="00050EE7" w:rsidRPr="001D7370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Д – дивиденды</w: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Pr="001D7370" w:rsidRDefault="00BC04FE" w:rsidP="001D737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4" type="#_x0000_t75" style="width:261pt;height:33.75pt" fillcolor="window">
            <v:imagedata r:id="rId43" o:title=""/>
          </v:shape>
        </w:pict>
      </w:r>
    </w:p>
    <w:p w:rsidR="001D7370" w:rsidRDefault="001D7370" w:rsidP="001D7370">
      <w:pPr>
        <w:spacing w:line="360" w:lineRule="auto"/>
        <w:ind w:firstLine="720"/>
        <w:jc w:val="both"/>
        <w:rPr>
          <w:sz w:val="28"/>
          <w:szCs w:val="28"/>
        </w:rPr>
      </w:pPr>
    </w:p>
    <w:p w:rsidR="00050EE7" w:rsidRDefault="00050EE7" w:rsidP="001D7370">
      <w:pPr>
        <w:spacing w:line="360" w:lineRule="auto"/>
        <w:ind w:firstLine="720"/>
        <w:jc w:val="both"/>
        <w:rPr>
          <w:sz w:val="28"/>
          <w:szCs w:val="28"/>
        </w:rPr>
      </w:pPr>
      <w:r w:rsidRPr="001D7370">
        <w:rPr>
          <w:sz w:val="28"/>
          <w:szCs w:val="28"/>
        </w:rPr>
        <w:t>Стоимость акции – 48,86 грн.</w:t>
      </w:r>
      <w:bookmarkStart w:id="0" w:name="_GoBack"/>
      <w:bookmarkEnd w:id="0"/>
    </w:p>
    <w:sectPr w:rsidR="00050EE7" w:rsidSect="001D7370">
      <w:pgSz w:w="11907" w:h="16840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F5D" w:rsidRDefault="00B37F5D">
      <w:r>
        <w:separator/>
      </w:r>
    </w:p>
  </w:endnote>
  <w:endnote w:type="continuationSeparator" w:id="0">
    <w:p w:rsidR="00B37F5D" w:rsidRDefault="00B3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FF8" w:rsidRDefault="00065FF8">
    <w:pPr>
      <w:pStyle w:val="a5"/>
      <w:framePr w:wrap="around" w:vAnchor="text" w:hAnchor="margin" w:xAlign="center" w:y="1"/>
      <w:rPr>
        <w:rStyle w:val="a7"/>
      </w:rPr>
    </w:pPr>
  </w:p>
  <w:p w:rsidR="00065FF8" w:rsidRDefault="00065F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F5D" w:rsidRDefault="00B37F5D">
      <w:r>
        <w:separator/>
      </w:r>
    </w:p>
  </w:footnote>
  <w:footnote w:type="continuationSeparator" w:id="0">
    <w:p w:rsidR="00B37F5D" w:rsidRDefault="00B3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4AFC7A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01C66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B9"/>
    <w:rsid w:val="000469B5"/>
    <w:rsid w:val="00050EE7"/>
    <w:rsid w:val="00065FF8"/>
    <w:rsid w:val="001D7370"/>
    <w:rsid w:val="004E3BC0"/>
    <w:rsid w:val="004E4512"/>
    <w:rsid w:val="005B0A28"/>
    <w:rsid w:val="006D5457"/>
    <w:rsid w:val="007A5BED"/>
    <w:rsid w:val="008012A8"/>
    <w:rsid w:val="008870A5"/>
    <w:rsid w:val="008A38B9"/>
    <w:rsid w:val="00AF6D88"/>
    <w:rsid w:val="00B37F5D"/>
    <w:rsid w:val="00B63F69"/>
    <w:rsid w:val="00BC04FE"/>
    <w:rsid w:val="00F4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88BEA743-48B4-426B-A708-9A3A662D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5"/>
    <w:next w:val="31"/>
    <w:autoRedefine/>
    <w:uiPriority w:val="99"/>
    <w:pPr>
      <w:numPr>
        <w:numId w:val="2"/>
      </w:numPr>
    </w:pPr>
    <w:rPr>
      <w:b/>
      <w:i/>
    </w:rPr>
  </w:style>
  <w:style w:type="paragraph" w:styleId="5">
    <w:name w:val="List Number 5"/>
    <w:basedOn w:val="a"/>
    <w:uiPriority w:val="99"/>
  </w:style>
  <w:style w:type="paragraph" w:styleId="31">
    <w:name w:val="List 3"/>
    <w:basedOn w:val="a"/>
    <w:uiPriority w:val="99"/>
    <w:pPr>
      <w:ind w:left="849" w:hanging="283"/>
    </w:p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0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0"/>
    </w:rPr>
  </w:style>
  <w:style w:type="paragraph" w:styleId="32">
    <w:name w:val="Body Text 3"/>
    <w:basedOn w:val="a"/>
    <w:link w:val="33"/>
    <w:uiPriority w:val="99"/>
    <w:pPr>
      <w:jc w:val="both"/>
    </w:pPr>
    <w:rPr>
      <w:sz w:val="2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72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0"/>
    </w:rPr>
  </w:style>
  <w:style w:type="table" w:styleId="12">
    <w:name w:val="Table Grid 1"/>
    <w:basedOn w:val="a1"/>
    <w:uiPriority w:val="99"/>
    <w:rsid w:val="008A38B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1D73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footer" Target="footer1.xml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12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1</dc:creator>
  <cp:keywords/>
  <dc:description/>
  <cp:lastModifiedBy>admin</cp:lastModifiedBy>
  <cp:revision>2</cp:revision>
  <dcterms:created xsi:type="dcterms:W3CDTF">2014-03-13T00:05:00Z</dcterms:created>
  <dcterms:modified xsi:type="dcterms:W3CDTF">2014-03-13T00:05:00Z</dcterms:modified>
</cp:coreProperties>
</file>