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071B">
        <w:rPr>
          <w:sz w:val="28"/>
          <w:szCs w:val="28"/>
        </w:rPr>
        <w:t>Межрегиональная Академия Управления Персоналом</w:t>
      </w: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  <w:lang w:val="en-US"/>
        </w:rPr>
      </w:pP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  <w:lang w:val="en-US"/>
        </w:rPr>
      </w:pP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  <w:lang w:val="en-US"/>
        </w:rPr>
      </w:pP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  <w:lang w:val="en-US"/>
        </w:rPr>
      </w:pP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  <w:lang w:val="en-US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071B">
        <w:rPr>
          <w:sz w:val="28"/>
          <w:szCs w:val="28"/>
        </w:rPr>
        <w:t>Контрольная работа</w:t>
      </w: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DC071B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071B">
        <w:rPr>
          <w:sz w:val="28"/>
          <w:szCs w:val="28"/>
        </w:rPr>
        <w:t>п</w:t>
      </w:r>
      <w:r w:rsidR="005A1B8F" w:rsidRPr="00DC071B">
        <w:rPr>
          <w:sz w:val="28"/>
          <w:szCs w:val="28"/>
        </w:rPr>
        <w:t xml:space="preserve">о дисциплине: </w:t>
      </w:r>
      <w:r w:rsidR="00D263EA" w:rsidRPr="00DC071B">
        <w:rPr>
          <w:sz w:val="28"/>
          <w:szCs w:val="28"/>
        </w:rPr>
        <w:t>Финансы</w:t>
      </w: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C071B">
        <w:rPr>
          <w:sz w:val="28"/>
          <w:szCs w:val="28"/>
        </w:rPr>
        <w:t xml:space="preserve">Выполнила: </w:t>
      </w: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Васильева Е.О.</w:t>
      </w: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Группа: ТУст 07-08 Б1УЕП (4,6дс)</w:t>
      </w: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rPr>
          <w:sz w:val="28"/>
          <w:szCs w:val="28"/>
        </w:rPr>
      </w:pP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  <w:lang w:val="en-US"/>
        </w:rPr>
      </w:pPr>
    </w:p>
    <w:p w:rsidR="005A1B8F" w:rsidRPr="00DC071B" w:rsidRDefault="005A1B8F" w:rsidP="00DC071B">
      <w:pPr>
        <w:tabs>
          <w:tab w:val="left" w:pos="720"/>
        </w:tabs>
        <w:suppressAutoHyphens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071B">
        <w:rPr>
          <w:sz w:val="28"/>
          <w:szCs w:val="28"/>
        </w:rPr>
        <w:t>Севастополь 201</w:t>
      </w:r>
      <w:r w:rsidR="00765B95" w:rsidRPr="00DC071B">
        <w:rPr>
          <w:sz w:val="28"/>
          <w:szCs w:val="28"/>
        </w:rPr>
        <w:t>1</w:t>
      </w:r>
    </w:p>
    <w:p w:rsidR="006B41DD" w:rsidRP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C071B">
        <w:rPr>
          <w:b/>
          <w:sz w:val="28"/>
          <w:szCs w:val="28"/>
        </w:rPr>
        <w:t>Введение</w:t>
      </w:r>
    </w:p>
    <w:p w:rsidR="00396660" w:rsidRPr="00DC071B" w:rsidRDefault="0039666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55045" w:rsidRPr="00DC071B" w:rsidRDefault="0075504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Предметом науки о финансах является определенная система экономических отношений, связанных с формированием, распределением и использованием централизованных и децентрализованных фондов денежных средств (государства, предприятий, организаций и других хозяйствующих субъектов) в целях выполнения функций и задач государства и обеспечения условий расширенного воспроизводства.</w:t>
      </w:r>
    </w:p>
    <w:p w:rsidR="00755045" w:rsidRPr="00DC071B" w:rsidRDefault="0075504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Финансы - неотъемлемая часть денежных отношений, но не всякие денежные отношения являются финансовыми.</w:t>
      </w:r>
      <w:r w:rsidR="00396660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Финансы отличаются от денег, как по содержанию, так и по выполняемым функциям. Деньги - это всеобщий эквивалент, с помощью которого прежде всего измеряются затраты труда ассоциированных производителей, а финансы же это экономический инструмент распределения и перераспределения валового внутреннего продукта и национального дохода, орудие контроля за образованием и использованием фондов денежных средств.</w:t>
      </w:r>
    </w:p>
    <w:p w:rsidR="00755045" w:rsidRPr="00DC071B" w:rsidRDefault="0075504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На современном этапе финансы выступают одним из важнейших инструментов воздействия на систему рыночных преобразований в стране, преодоления кризисных явлений в общественном развитии. Это обусловлено существенным расширением и разнообразием финансовых отношений экономических субъектов, многозвенностью финансовых систем в условиях трансформирующейся экономики, высокой степенью их воздействия на воспроизводственные процессы. </w:t>
      </w:r>
    </w:p>
    <w:p w:rsidR="007B6C85" w:rsidRPr="00DC071B" w:rsidRDefault="007B6C8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Вот почему сегодня как никогда важно хорошо знать природу финансов, глубоко разбираться в особенностях их функционирования, видеть способы наиболее полного их использования в интересах эффективного развития общественного производства.</w:t>
      </w:r>
    </w:p>
    <w:p w:rsidR="00912820" w:rsidRPr="00DC071B" w:rsidRDefault="00DC071B" w:rsidP="00DC071B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12820" w:rsidRPr="00DC071B">
        <w:rPr>
          <w:b/>
          <w:sz w:val="28"/>
          <w:szCs w:val="28"/>
        </w:rPr>
        <w:t>1. П</w:t>
      </w:r>
      <w:r w:rsidRPr="00DC071B">
        <w:rPr>
          <w:b/>
          <w:sz w:val="28"/>
          <w:szCs w:val="28"/>
        </w:rPr>
        <w:t>онятие, источники и использование финансовой информации</w:t>
      </w:r>
    </w:p>
    <w:p w:rsidR="00DC071B" w:rsidRPr="00DC071B" w:rsidRDefault="00DC071B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9096E" w:rsidRPr="00DC071B" w:rsidRDefault="0099096E" w:rsidP="00DC071B">
      <w:pPr>
        <w:numPr>
          <w:ilvl w:val="1"/>
          <w:numId w:val="4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DC071B">
        <w:rPr>
          <w:b/>
          <w:bCs/>
          <w:sz w:val="28"/>
          <w:szCs w:val="28"/>
        </w:rPr>
        <w:t>Понятие финансовой информации</w:t>
      </w:r>
      <w:r w:rsidRPr="00DC071B">
        <w:rPr>
          <w:b/>
          <w:sz w:val="28"/>
          <w:szCs w:val="28"/>
        </w:rPr>
        <w:t xml:space="preserve"> </w:t>
      </w:r>
    </w:p>
    <w:p w:rsidR="00912820" w:rsidRPr="00DC071B" w:rsidRDefault="0091282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Многие пользователи финансовой информации становятся перед проблемой ограничения доступа к ней, прежде всего в отношении собственного персонала, а также сталкиваются с непомерным аппетитом различных государственных органов в удовлетворении интереса к состоянию внутренних финансов предприятия. Слабая регламентация законодательством этих сторон жизнедеятельности хозяйственных субъектов ведет к широчайшему разбросу мнений по таким вопросам, что выражается либо в стремлении чрезмерного засекречивания всего и вся, либо в явном невнимании к системе обеспечения сохранности внутренней финансовой информации.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Финансовая информация предприятия - это любые сведения о производственных, кадровых, сбытовых, кредитных, налоговых и прочих процессах предприятия, содержащие в качестве измерителей денежные выражения, а также сведения об условиях и порядке формирования, распределения, обращения и использования денежных средств.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Финансовая информация является информацией документированной, то есть зафиксированной на материальных носителях, имеющих определенные реквизиты, позволяющие идентифицировать принадлежность такой информации к данному предприятию. К материальным носителям относятся также информационные системы и технологии на базе электронной вычислительной техники.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Таким образом, под категорию финансовой на предприятии подпадает достаточно большой массив информации о таких объектах, как: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деньг</w:t>
      </w:r>
      <w:r w:rsidR="00974958" w:rsidRPr="00DC071B">
        <w:rPr>
          <w:sz w:val="28"/>
          <w:szCs w:val="28"/>
        </w:rPr>
        <w:t>и</w:t>
      </w:r>
      <w:r w:rsidRPr="00DC071B">
        <w:rPr>
          <w:sz w:val="28"/>
          <w:szCs w:val="28"/>
        </w:rPr>
        <w:t xml:space="preserve"> как</w:t>
      </w:r>
      <w:r w:rsidR="00974958" w:rsidRPr="00DC071B">
        <w:rPr>
          <w:sz w:val="28"/>
          <w:szCs w:val="28"/>
        </w:rPr>
        <w:t xml:space="preserve"> о </w:t>
      </w:r>
      <w:r w:rsidRPr="00DC071B">
        <w:rPr>
          <w:sz w:val="28"/>
          <w:szCs w:val="28"/>
        </w:rPr>
        <w:t>самостоятельном платежном средстве;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ценны</w:t>
      </w:r>
      <w:r w:rsidR="00974958" w:rsidRPr="00DC071B">
        <w:rPr>
          <w:sz w:val="28"/>
          <w:szCs w:val="28"/>
        </w:rPr>
        <w:t>е</w:t>
      </w:r>
      <w:r w:rsidRPr="00DC071B">
        <w:rPr>
          <w:sz w:val="28"/>
          <w:szCs w:val="28"/>
        </w:rPr>
        <w:t xml:space="preserve"> бумаг</w:t>
      </w:r>
      <w:r w:rsidR="00974958" w:rsidRPr="00DC071B">
        <w:rPr>
          <w:sz w:val="28"/>
          <w:szCs w:val="28"/>
        </w:rPr>
        <w:t>и</w:t>
      </w:r>
      <w:r w:rsidRPr="00DC071B">
        <w:rPr>
          <w:sz w:val="28"/>
          <w:szCs w:val="28"/>
        </w:rPr>
        <w:t xml:space="preserve"> (государственны</w:t>
      </w:r>
      <w:r w:rsidR="00974958" w:rsidRPr="00DC071B">
        <w:rPr>
          <w:sz w:val="28"/>
          <w:szCs w:val="28"/>
        </w:rPr>
        <w:t>е</w:t>
      </w:r>
      <w:r w:rsidRPr="00DC071B">
        <w:rPr>
          <w:sz w:val="28"/>
          <w:szCs w:val="28"/>
        </w:rPr>
        <w:t xml:space="preserve"> облигаци</w:t>
      </w:r>
      <w:r w:rsidR="00974958" w:rsidRPr="00DC071B">
        <w:rPr>
          <w:sz w:val="28"/>
          <w:szCs w:val="28"/>
        </w:rPr>
        <w:t>и</w:t>
      </w:r>
      <w:r w:rsidRPr="00DC071B">
        <w:rPr>
          <w:sz w:val="28"/>
          <w:szCs w:val="28"/>
        </w:rPr>
        <w:t>, векселя, чек</w:t>
      </w:r>
      <w:r w:rsidR="00974958" w:rsidRPr="00DC071B">
        <w:rPr>
          <w:sz w:val="28"/>
          <w:szCs w:val="28"/>
        </w:rPr>
        <w:t>и</w:t>
      </w:r>
      <w:r w:rsidRPr="00DC071B">
        <w:rPr>
          <w:sz w:val="28"/>
          <w:szCs w:val="28"/>
        </w:rPr>
        <w:t>, акци</w:t>
      </w:r>
      <w:r w:rsidR="00974958" w:rsidRPr="00DC071B">
        <w:rPr>
          <w:sz w:val="28"/>
          <w:szCs w:val="28"/>
        </w:rPr>
        <w:t>и</w:t>
      </w:r>
      <w:r w:rsidR="00DC071B">
        <w:rPr>
          <w:sz w:val="28"/>
          <w:szCs w:val="28"/>
        </w:rPr>
        <w:t xml:space="preserve"> и т.</w:t>
      </w:r>
      <w:r w:rsidRPr="00DC071B">
        <w:rPr>
          <w:sz w:val="28"/>
          <w:szCs w:val="28"/>
        </w:rPr>
        <w:t>д.);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</w:t>
      </w:r>
      <w:r w:rsidR="00974958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любы</w:t>
      </w:r>
      <w:r w:rsidR="00974958" w:rsidRPr="00DC071B">
        <w:rPr>
          <w:sz w:val="28"/>
          <w:szCs w:val="28"/>
        </w:rPr>
        <w:t>е</w:t>
      </w:r>
      <w:r w:rsidRPr="00DC071B">
        <w:rPr>
          <w:sz w:val="28"/>
          <w:szCs w:val="28"/>
        </w:rPr>
        <w:t xml:space="preserve"> имущественны</w:t>
      </w:r>
      <w:r w:rsidR="00974958" w:rsidRPr="00DC071B">
        <w:rPr>
          <w:sz w:val="28"/>
          <w:szCs w:val="28"/>
        </w:rPr>
        <w:t>е</w:t>
      </w:r>
      <w:r w:rsidRPr="00DC071B">
        <w:rPr>
          <w:sz w:val="28"/>
          <w:szCs w:val="28"/>
        </w:rPr>
        <w:t xml:space="preserve"> и неимущественны</w:t>
      </w:r>
      <w:r w:rsidR="00974958" w:rsidRPr="00DC071B">
        <w:rPr>
          <w:sz w:val="28"/>
          <w:szCs w:val="28"/>
        </w:rPr>
        <w:t>е</w:t>
      </w:r>
      <w:r w:rsidRPr="00DC071B">
        <w:rPr>
          <w:sz w:val="28"/>
          <w:szCs w:val="28"/>
        </w:rPr>
        <w:t xml:space="preserve"> ценност</w:t>
      </w:r>
      <w:r w:rsidR="00974958" w:rsidRPr="00DC071B">
        <w:rPr>
          <w:sz w:val="28"/>
          <w:szCs w:val="28"/>
        </w:rPr>
        <w:t>и</w:t>
      </w:r>
      <w:r w:rsidRPr="00DC071B">
        <w:rPr>
          <w:sz w:val="28"/>
          <w:szCs w:val="28"/>
        </w:rPr>
        <w:t>, имеющи</w:t>
      </w:r>
      <w:r w:rsidR="00974958" w:rsidRPr="00DC071B">
        <w:rPr>
          <w:sz w:val="28"/>
          <w:szCs w:val="28"/>
        </w:rPr>
        <w:t>е</w:t>
      </w:r>
      <w:r w:rsidRPr="00DC071B">
        <w:rPr>
          <w:sz w:val="28"/>
          <w:szCs w:val="28"/>
        </w:rPr>
        <w:t xml:space="preserve"> определенное документированное стоимостное денежное выражение.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Кроме документированной информации о состоянии этих объектов, к финансовой информации можно отнести также сведения о правилах, условиях, порядке и осуществлении следующих сторон жизнедеятельности предприятия: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финансовое планирование и анализ;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ценообразование;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финансовый (управленческий) учет и отчетность;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кредитование, прочие отношения с кредитными учреждениями;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бухгалтерский учет и отчетность;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оплата труда;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налогообложение;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инвестирование;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финансовый контроль;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использование информационных систем и технологий управления финансовыми средствами и обработки бухгалтерского документооборота;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материально-техническое снабжение и другие административно-хозяйственные вопросы, связанные с движением финансов предприятия.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Отдельно необходимо выделить в качестве составляющей финансовой же информации сведения и данные о порядке осуществления таких процессов обеспечения безопасности финансов, как: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инкассации;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кассовых операций;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инженерно-технической защиты мест расположения и движения финансовых средств;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физической защиты мест расположения и движения финансовых средств;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защиты финансовой информации при передаче по каналам связи;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других мер обеспечения безопасности и сохранности финансовых ценностей предприятия.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Все вышеперечисленные категории информационных ресурсов предприятия, касающиеся обращения и применения финансовых инструментов, относятся к введенному нами понятию финансовой информации. Почти вся эта информация может быть отнесена к коммерческой тайне предприятия. Но в связи с тем, что большой массив финансовой информации должен по определению передаваться другим субъектам рынка, законодательством установлена их ответственность за правильное обращение с этими сведениями.</w:t>
      </w:r>
    </w:p>
    <w:p w:rsidR="002E1D36" w:rsidRPr="00DC071B" w:rsidRDefault="002E1D36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9096E" w:rsidRPr="00DC071B" w:rsidRDefault="0099096E" w:rsidP="00DC071B">
      <w:pPr>
        <w:numPr>
          <w:ilvl w:val="1"/>
          <w:numId w:val="4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DC071B">
        <w:rPr>
          <w:b/>
          <w:sz w:val="28"/>
          <w:szCs w:val="28"/>
        </w:rPr>
        <w:t>Источники финансовой информации</w:t>
      </w:r>
    </w:p>
    <w:p w:rsidR="00DC071B" w:rsidRDefault="00DC071B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Эффективное управление финансами на предприятии базируется на информационной базе и зависит от нее. В свою очередь, формирование информационной базы финансового менеджмента на предприятий представляет собой процесс целенаправленного подбора соответствующих информативных показателей, ориентированных как на принятия стратегических решений, так и на эффективное текущее управление финансовой деятельностью.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Формирование системы информативных </w:t>
      </w:r>
      <w:r w:rsidRPr="00411AF5">
        <w:rPr>
          <w:sz w:val="28"/>
          <w:szCs w:val="28"/>
        </w:rPr>
        <w:t>показателей</w:t>
      </w:r>
      <w:r w:rsidRPr="00DC071B">
        <w:rPr>
          <w:sz w:val="28"/>
          <w:szCs w:val="28"/>
        </w:rPr>
        <w:t xml:space="preserve"> финансового менеджмента для конкретного предприятия связанно с его отраслевыми особенностями, организационно – правовой формой, объемом, степенью диверсификации хозяйственной деятельности и другими условиями. По этому вся совокупность показателей, включаемых в информационную базу финансового менеджмента, может быть сгруппирована по видам источников информации и требует процедурного уточнения по каждой группе применительно к практической деятельности конкретного предприятия.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К первой группе относится показателей, характеризующие общеэкономическое развитие страны. </w:t>
      </w:r>
      <w:r w:rsidRPr="00411AF5">
        <w:rPr>
          <w:sz w:val="28"/>
          <w:szCs w:val="28"/>
        </w:rPr>
        <w:t>Система</w:t>
      </w:r>
      <w:r w:rsidRPr="00DC071B">
        <w:rPr>
          <w:sz w:val="28"/>
          <w:szCs w:val="28"/>
        </w:rPr>
        <w:t xml:space="preserve"> информативных показателей этой группы служит для прогнозирования условий внешней среды функционирование предприятия при принятии стратегических решений в области финансовой деятельности.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 данной группе относится следующие показатели: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объем доходов государственного бюджета;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объем расходов государственного бюджета;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объем размера бюджетного дефицита;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объем эмиссии денег;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денежные доходы населения;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вклады населения в банк;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индекс инфляции;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учетная ставка ЦБ Украины;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Формирование показателей этой группы основывается на публикации данных государственной статистики.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Ко второй группе относятся основные информативные показатели, характеризующие отраслевую принадлежность предприятия. Система показателей данной группы служит для принятия управленческих решений по вопросам оперативной финансовой деятельности.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 данной группе относятся следующие показатели: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индекс цен на продукцию;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ставка налогообложения прибыли по основной деятельности;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общая сумма используемого капитала, в том числе собственного;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объем произведенной (реализованной) продукции и др.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 данной группе целесообразно отнести показатели, характеризующие деятельность контрагентов и конкурентов. Источником формирования показателей этой группы служат публикации отчетных материалов в процессе, соответствующие рейтинги, платные бизнес-справки, предоставляемые на рынке информационных услуг.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 третьей группе относятся показатели, характеризующие конъюнктуру финансового рынка. Система информативных показателей этой группы служит для принятия управленческих решений в области формирования портфеля долгосрочных финансовых инвестиций, осуществления краткосрочных финансовых вложений и других операций.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 данной группе относятся следующие показатели: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виды основных котируемых фондовых инструментов (акции, облигации и т.д.), обращающихся на биржевом и внебиржевом фондовом рынке;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котируемые цены спроса и предложения основных видов фондовых инструментов;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цены и объемы сделок по основным видам фондовых инструментов;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сводный индекс динамики цен на фондовом рынке;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депозитные и кредитные ставки коммерческих банков;</w:t>
      </w:r>
    </w:p>
    <w:p w:rsidR="002E1D36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официальные курсы отдельных валют;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курсы покупки-продажи отдельных валют на межбанковской валютной бирже и коммерческими банками и т.д.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Источником формирования системы показателей этой группы при необходимости ежедневного использования служат публикации коммерческих изданий, представленных на соответствующих электронных источниках или получаемых по технологиям сетевых каналов связи.</w:t>
      </w:r>
    </w:p>
    <w:p w:rsid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 четвертой группе относятся показатели, формируемые из внутренних источников информации предприятия по данным управленческого и финансового учета. Система показателей данной группы составляет основу информационной базы финансового менеджмента. На основе этой системы показателей производится анализ, прогнозирование, планирование и принятие оперативных управленческих решений по всем направлениям финансовой деятельности предприятия. Преимуществом показателей этой группы является их унифицированность, регулярность формирования, высокая степень достоверности и надежности, что определяется соответствующим статусом финансовой отчетности и общими финансовыми показателями, рассчитанными на ее основе.</w:t>
      </w:r>
    </w:p>
    <w:p w:rsidR="00BC61A5" w:rsidRPr="00DC071B" w:rsidRDefault="002E1D36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Показатели финансового учета агрегируются в финансовую отчетность и финансовые показатели, рассчитанные на ее основе. Финансовая отчетность по назначению должна способствовать формированию цивилизованной рыночной финансовой инфраструктуры, выполнять функции инструмента взаимодействия предприятия и рынка с тем, чтобы рынок стал эффективным источником финансовых ресурсов предприятия.</w:t>
      </w:r>
    </w:p>
    <w:p w:rsidR="002E1D36" w:rsidRPr="00DC071B" w:rsidRDefault="002E1D36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B395D" w:rsidRPr="00DC071B" w:rsidRDefault="009B395D" w:rsidP="00DC071B">
      <w:pPr>
        <w:numPr>
          <w:ilvl w:val="1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DC071B">
        <w:rPr>
          <w:b/>
          <w:sz w:val="28"/>
          <w:szCs w:val="28"/>
        </w:rPr>
        <w:t xml:space="preserve">Источники финансовой информации в Internet </w:t>
      </w:r>
    </w:p>
    <w:p w:rsidR="009B395D" w:rsidRPr="00DC071B" w:rsidRDefault="009B395D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3257C5" w:rsidRPr="00DC071B" w:rsidRDefault="003257C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Источники финансовой информации в Internet можно разделить на три основные группы: </w:t>
      </w:r>
    </w:p>
    <w:p w:rsidR="003257C5" w:rsidRPr="00DC071B" w:rsidRDefault="00EA1A1F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1) </w:t>
      </w:r>
      <w:r w:rsidR="003257C5" w:rsidRPr="00DC071B">
        <w:rPr>
          <w:sz w:val="28"/>
          <w:szCs w:val="28"/>
        </w:rPr>
        <w:t xml:space="preserve">Web-серверы крупнейших мировых информационных агентств, давно имеющих развитые мировые частные сети и информационно-аналитические программные продукты. Список их возглавляют всем известные </w:t>
      </w:r>
      <w:r w:rsidR="003257C5" w:rsidRPr="00411AF5">
        <w:rPr>
          <w:sz w:val="28"/>
          <w:szCs w:val="28"/>
        </w:rPr>
        <w:t>Reuters</w:t>
      </w:r>
      <w:r w:rsidR="003257C5" w:rsidRPr="00DC071B">
        <w:rPr>
          <w:sz w:val="28"/>
          <w:szCs w:val="28"/>
        </w:rPr>
        <w:t xml:space="preserve"> , Tenfore, </w:t>
      </w:r>
      <w:r w:rsidR="003257C5" w:rsidRPr="00411AF5">
        <w:rPr>
          <w:sz w:val="28"/>
          <w:szCs w:val="28"/>
        </w:rPr>
        <w:t>Dow Jones Telerate</w:t>
      </w:r>
      <w:r w:rsidR="003257C5" w:rsidRPr="00DC071B">
        <w:rPr>
          <w:sz w:val="28"/>
          <w:szCs w:val="28"/>
        </w:rPr>
        <w:t xml:space="preserve">, </w:t>
      </w:r>
      <w:r w:rsidR="003257C5" w:rsidRPr="00411AF5">
        <w:rPr>
          <w:sz w:val="28"/>
          <w:szCs w:val="28"/>
        </w:rPr>
        <w:t>Bloomberg</w:t>
      </w:r>
      <w:r w:rsidR="003257C5" w:rsidRPr="00DC071B">
        <w:rPr>
          <w:sz w:val="28"/>
          <w:szCs w:val="28"/>
        </w:rPr>
        <w:t xml:space="preserve">. </w:t>
      </w:r>
    </w:p>
    <w:p w:rsidR="003257C5" w:rsidRPr="00DC071B" w:rsidRDefault="003257C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В стратегии развития этих информационных гигантов предоставление информации через Internet, не является, на наш взгляд, доминирующим направлением. Объясняется это, несомненно, уровнем предшествующих инвестиций в программно-аппаратные комплексы, работающие через частные сети. Круг потребителей таких информационных услуг также ясен - это, как правило, достаточно крупные банки и финансовые структуры. </w:t>
      </w:r>
    </w:p>
    <w:p w:rsidR="003257C5" w:rsidRPr="00DC071B" w:rsidRDefault="00EA1A1F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2) </w:t>
      </w:r>
      <w:r w:rsidR="003257C5" w:rsidRPr="00DC071B">
        <w:rPr>
          <w:sz w:val="28"/>
          <w:szCs w:val="28"/>
        </w:rPr>
        <w:t xml:space="preserve">Сравнительно молодые информационные структуры, ориентированные на среднего и небольшого (частного) инвестора. Среди них характерным примером может служить </w:t>
      </w:r>
      <w:r w:rsidR="003257C5" w:rsidRPr="00411AF5">
        <w:rPr>
          <w:sz w:val="28"/>
          <w:szCs w:val="28"/>
        </w:rPr>
        <w:t>Data Broadcasting Corporation</w:t>
      </w:r>
      <w:r w:rsidR="003257C5" w:rsidRPr="00DC071B">
        <w:rPr>
          <w:sz w:val="28"/>
          <w:szCs w:val="28"/>
        </w:rPr>
        <w:t xml:space="preserve">. У таких компаний предоставление оперативной финансовой информации с помощью средств Internet является одной из ведущих позиций спектра информационных услуг. И это, учитывая демократизм глобальной сети Internet, нисколько не удивительно. </w:t>
      </w:r>
    </w:p>
    <w:p w:rsidR="003257C5" w:rsidRPr="00DC071B" w:rsidRDefault="003257C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Впрочем, и гиганты информационного бизнеса все большее внимание уделяют предоставлению оперативной информации в Internet. Но все же основной задачей Web-серверов этих компаний является размещение рекламы соответствующих программно-аппаратных комплексов и выполнение части функций, относящихся к сфере public relations. </w:t>
      </w:r>
    </w:p>
    <w:p w:rsidR="003257C5" w:rsidRPr="00DC071B" w:rsidRDefault="00EA1A1F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3) </w:t>
      </w:r>
      <w:r w:rsidR="003257C5" w:rsidRPr="00DC071B">
        <w:rPr>
          <w:sz w:val="28"/>
          <w:szCs w:val="28"/>
        </w:rPr>
        <w:t xml:space="preserve">Информационные Web-узлы финансовых бирж и торговых систем. Среди них можно упомянуть сервер </w:t>
      </w:r>
      <w:r w:rsidR="003257C5" w:rsidRPr="00411AF5">
        <w:rPr>
          <w:sz w:val="28"/>
          <w:szCs w:val="28"/>
        </w:rPr>
        <w:t>Нью-йоркской фондовой биржи</w:t>
      </w:r>
      <w:r w:rsidR="003257C5" w:rsidRPr="00DC071B">
        <w:rPr>
          <w:sz w:val="28"/>
          <w:szCs w:val="28"/>
        </w:rPr>
        <w:t xml:space="preserve">, </w:t>
      </w:r>
      <w:r w:rsidR="003257C5" w:rsidRPr="00411AF5">
        <w:rPr>
          <w:sz w:val="28"/>
          <w:szCs w:val="28"/>
        </w:rPr>
        <w:t>Web-сервер торговой системы NASDAQ</w:t>
      </w:r>
      <w:r w:rsidR="003257C5" w:rsidRPr="00DC071B">
        <w:rPr>
          <w:sz w:val="28"/>
          <w:szCs w:val="28"/>
        </w:rPr>
        <w:t xml:space="preserve">. </w:t>
      </w:r>
    </w:p>
    <w:p w:rsidR="003257C5" w:rsidRPr="00DC071B" w:rsidRDefault="003257C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Прекрасным источником ссылок на информационные WWW-узлы торговых систем является </w:t>
      </w:r>
      <w:r w:rsidRPr="00411AF5">
        <w:rPr>
          <w:sz w:val="28"/>
          <w:szCs w:val="28"/>
        </w:rPr>
        <w:t>www.qualisteam.com</w:t>
      </w:r>
      <w:r w:rsidRPr="00DC071B">
        <w:rPr>
          <w:sz w:val="28"/>
          <w:szCs w:val="28"/>
        </w:rPr>
        <w:t xml:space="preserve">. </w:t>
      </w:r>
    </w:p>
    <w:p w:rsidR="003257C5" w:rsidRPr="00DC071B" w:rsidRDefault="003257C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В украинском информационном бизнесе ситуация с предоставлением финансовой информации обстоит примерно таким же образом, с той лишь особенностью, что в качестве информационных гигантов, ориентированных большей частью на финансовую элиту, выступают те же самые Reuters и Tenfore (при этом собственно информация о украинском рынке ценных бумаг, предоставляемая в режиме реального времени явно недостаточна), а потребности основной массы организаций и лиц, нуждающихся в финансовой информации, удовлетворяют украинские информационные структуры. </w:t>
      </w:r>
    </w:p>
    <w:p w:rsidR="003257C5" w:rsidRPr="00DC071B" w:rsidRDefault="003257C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Информация через Web-сервис распространяется в виде, визуально совместимым с представлением информации в ежедневных оперативных информационных печатных изданиях агентства. </w:t>
      </w:r>
    </w:p>
    <w:p w:rsidR="003257C5" w:rsidRPr="00DC071B" w:rsidRDefault="003257C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Доступ к FTP-архивам возможен как через упрощенное представление через WWW-страницы, так и классическим способом (в основном для тех клиентов, кто пользуется программами автоматического получения FTP-архивов.) </w:t>
      </w:r>
    </w:p>
    <w:p w:rsidR="00912820" w:rsidRPr="00DC071B" w:rsidRDefault="00912820" w:rsidP="00DC071B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912820" w:rsidRPr="00DC071B" w:rsidRDefault="00912820" w:rsidP="00DC071B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 w:rsidRPr="00DC071B">
        <w:rPr>
          <w:b/>
          <w:sz w:val="28"/>
          <w:szCs w:val="28"/>
        </w:rPr>
        <w:t xml:space="preserve">1.4 Использование финансовой информации </w:t>
      </w:r>
    </w:p>
    <w:p w:rsidR="00321BF1" w:rsidRPr="00DC071B" w:rsidRDefault="00321BF1" w:rsidP="00DC071B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 процессе финансирования</w:t>
      </w:r>
      <w:r w:rsidR="002E1D36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 кредитования предприятий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особое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значение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имеет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реальных</w:t>
      </w:r>
      <w:r w:rsidR="002E1D36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результатах деятельности. Финансовая информация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необходима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для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полного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</w:t>
      </w:r>
      <w:r w:rsidR="002E1D36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всестороннего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анализа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состояния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активов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пассивов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предприятия.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</w:t>
      </w:r>
      <w:r w:rsidR="002E1D36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информационную базу финансовой службы предприятия должны быть включены:</w:t>
      </w:r>
    </w:p>
    <w:p w:rsidR="003257C5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</w:t>
      </w:r>
      <w:r w:rsidR="003257C5" w:rsidRPr="00DC071B">
        <w:rPr>
          <w:sz w:val="28"/>
          <w:szCs w:val="28"/>
        </w:rPr>
        <w:t xml:space="preserve"> Результаты финансовой, хозяйственной, коммерческой, производственной</w:t>
      </w:r>
      <w:r w:rsidRP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и иных видов деятельности;</w:t>
      </w:r>
    </w:p>
    <w:p w:rsidR="003257C5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Действующая законодательная и нормативная база;</w:t>
      </w:r>
    </w:p>
    <w:p w:rsidR="003257C5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Стратегические целевые установки и планируемые показатели;</w:t>
      </w:r>
    </w:p>
    <w:p w:rsidR="003257C5" w:rsidRPr="00DC071B" w:rsidRDefault="002E1D3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Данные о финансовом состоянии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предприятий-поставщиков,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а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также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о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состоянии рынка соответствующих товаров и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услуг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и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покупательского</w:t>
      </w:r>
      <w:r w:rsidR="00DC071B">
        <w:rPr>
          <w:sz w:val="28"/>
          <w:szCs w:val="28"/>
        </w:rPr>
        <w:t xml:space="preserve"> </w:t>
      </w:r>
      <w:r w:rsidR="003257C5" w:rsidRPr="00DC071B">
        <w:rPr>
          <w:sz w:val="28"/>
          <w:szCs w:val="28"/>
        </w:rPr>
        <w:t>спроса.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Каналы распространения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финансовой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показаны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на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рисунке</w:t>
      </w:r>
      <w:r w:rsidR="00713F63" w:rsidRPr="00DC071B">
        <w:rPr>
          <w:sz w:val="28"/>
          <w:szCs w:val="28"/>
        </w:rPr>
        <w:t xml:space="preserve"> (Приложение1)</w:t>
      </w:r>
      <w:r w:rsidRPr="00DC071B">
        <w:rPr>
          <w:sz w:val="28"/>
          <w:szCs w:val="28"/>
        </w:rPr>
        <w:t>.</w:t>
      </w:r>
    </w:p>
    <w:p w:rsidR="00713F63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Можно выделить две категории каналов распространения финансовой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информации: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внутренние 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внешние.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внутренним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относится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предоставление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информации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руководству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компаний,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ее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структурных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подразделений,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филиалов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представительств.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внешним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–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информирование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акционеров,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а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также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государственных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финансовых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органов,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налоговых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инспекций,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кредитных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организаций,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страховых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компаний,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государственных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органов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статистики,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инвестиционных фондов, органов государственной власти и управления,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органов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местного самоуправления, предприятий-поставщиков.</w:t>
      </w:r>
      <w:r w:rsidR="00DC071B">
        <w:rPr>
          <w:sz w:val="28"/>
          <w:szCs w:val="28"/>
        </w:rPr>
        <w:t xml:space="preserve"> 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Использование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финансовой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информации в каждом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конкретном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случае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имеет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существенные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отличия,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т.к.</w:t>
      </w:r>
      <w:r w:rsidR="00DC071B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определяется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целями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ее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получения.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Внутренние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каналы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распространения</w:t>
      </w:r>
      <w:r w:rsidR="00DC071B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финансовой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характеризуются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установлением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обратной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связи,</w:t>
      </w:r>
      <w:r w:rsidR="00DC071B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обильными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информационными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потоками,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которые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могут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принимать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форму</w:t>
      </w:r>
      <w:r w:rsidR="00713F63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директивных указаний.</w:t>
      </w:r>
    </w:p>
    <w:p w:rsidR="003257C5" w:rsidRPr="00DC071B" w:rsidRDefault="003257C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Комплексный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характер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использования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информации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финансовой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службой</w:t>
      </w:r>
      <w:r w:rsidR="005B006A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позволяет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ей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эффективно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управлять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финансовыми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ресурсами,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привлекать</w:t>
      </w:r>
      <w:r w:rsidR="005B006A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альтернативные источники финансирования 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кредитования</w:t>
      </w:r>
      <w:r w:rsidR="00DC071B"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</w:rPr>
        <w:t>п</w:t>
      </w:r>
      <w:r w:rsidRPr="00DC071B">
        <w:rPr>
          <w:sz w:val="28"/>
          <w:szCs w:val="28"/>
        </w:rPr>
        <w:t>редпринимательской</w:t>
      </w:r>
      <w:r w:rsidR="005B006A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деятельности.</w:t>
      </w:r>
    </w:p>
    <w:p w:rsidR="00CD2DFA" w:rsidRPr="00DC071B" w:rsidRDefault="00DC071B" w:rsidP="00DC071B">
      <w:pPr>
        <w:numPr>
          <w:ilvl w:val="0"/>
          <w:numId w:val="5"/>
        </w:numPr>
        <w:suppressAutoHyphens/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2DFA" w:rsidRPr="00DC071B">
        <w:rPr>
          <w:b/>
          <w:sz w:val="28"/>
          <w:szCs w:val="28"/>
        </w:rPr>
        <w:t>О</w:t>
      </w:r>
      <w:r w:rsidRPr="00DC071B">
        <w:rPr>
          <w:b/>
          <w:sz w:val="28"/>
          <w:szCs w:val="28"/>
        </w:rPr>
        <w:t>собенности финансовых отношений в сфере страхования</w:t>
      </w:r>
    </w:p>
    <w:p w:rsidR="00DC071B" w:rsidRPr="00DC071B" w:rsidRDefault="00DC071B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321BF1" w:rsidRPr="00DC071B" w:rsidRDefault="00321BF1" w:rsidP="00DC071B">
      <w:pPr>
        <w:numPr>
          <w:ilvl w:val="1"/>
          <w:numId w:val="5"/>
        </w:numPr>
        <w:suppressAutoHyphens/>
        <w:spacing w:line="360" w:lineRule="auto"/>
        <w:ind w:left="0" w:firstLine="720"/>
        <w:jc w:val="both"/>
        <w:rPr>
          <w:b/>
          <w:sz w:val="28"/>
          <w:szCs w:val="28"/>
        </w:rPr>
      </w:pPr>
      <w:r w:rsidRPr="00DC071B">
        <w:rPr>
          <w:b/>
          <w:sz w:val="28"/>
          <w:szCs w:val="28"/>
        </w:rPr>
        <w:t>Система страховых отношений</w:t>
      </w:r>
    </w:p>
    <w:p w:rsidR="00DC071B" w:rsidRDefault="00DC071B" w:rsidP="00DC071B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F06FF" w:rsidRPr="00DC071B" w:rsidRDefault="002F06FF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Страховая деятельность обусловлена определенными социально-экономическими потребностями общества. Являясь одним из элементов производственных отношений, страхование создает необходимые условия для проведения предупредительных мероприятий по предотвращению отрицательных последствий воздействия стихийных сил природы и других чрезвычайных событий. </w:t>
      </w:r>
    </w:p>
    <w:p w:rsidR="00B04267" w:rsidRPr="00DC071B" w:rsidRDefault="00802B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Страхование - это способ возмещения убытков, которые потерпело физическое или юридическое лицо, посредством их распределения между многими лицами (страховой совокупностью). Возмещение убытков производится из средств страхового фонда, который находится в ведении страховой организации (страховщика). Объективная потребность в страховании обуславливается тем, что убытки подчас возникают вследствие разрушительных факторов, вообще не подконтрольных человеку, как, например, стихийные бедствия. В подобной ситуации невозможно взыскивать убытки с кого-либо и заранее созданный страховой фонд может быть источником возмещения ущерба.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Страхование представляет собой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фондов, формируемых из уплачиваемых ими страховых взносов (страховых премий).</w:t>
      </w:r>
      <w:r w:rsidR="00DC071B">
        <w:rPr>
          <w:sz w:val="28"/>
          <w:szCs w:val="28"/>
        </w:rPr>
        <w:t xml:space="preserve"> </w:t>
      </w:r>
      <w:r w:rsidR="00B04267" w:rsidRPr="00DC071B">
        <w:rPr>
          <w:sz w:val="28"/>
          <w:szCs w:val="28"/>
        </w:rPr>
        <w:t>Система страховых отношений включает в себя:</w:t>
      </w:r>
    </w:p>
    <w:p w:rsidR="001967B6" w:rsidRPr="00DC071B" w:rsidRDefault="00C717F2" w:rsidP="00DC071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Страхование</w:t>
      </w:r>
      <w:r w:rsidR="001967B6" w:rsidRPr="00DC071B">
        <w:rPr>
          <w:sz w:val="28"/>
          <w:szCs w:val="28"/>
        </w:rPr>
        <w:t xml:space="preserve"> - </w:t>
      </w:r>
      <w:r w:rsidRPr="00DC071B">
        <w:rPr>
          <w:sz w:val="28"/>
          <w:szCs w:val="28"/>
        </w:rPr>
        <w:t>особы</w:t>
      </w:r>
      <w:r w:rsidR="00321BF1" w:rsidRPr="00DC071B">
        <w:rPr>
          <w:sz w:val="28"/>
          <w:szCs w:val="28"/>
        </w:rPr>
        <w:t>й вид</w:t>
      </w:r>
      <w:r w:rsidRPr="00DC071B">
        <w:rPr>
          <w:sz w:val="28"/>
          <w:szCs w:val="28"/>
        </w:rPr>
        <w:t xml:space="preserve"> экономических отношений, поэтому экономико-финансовые основы деятельности страховой компании отличаются от других видов коммерческой деятельности. 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Отличия </w:t>
      </w:r>
      <w:r w:rsidR="001967B6" w:rsidRPr="00DC071B">
        <w:rPr>
          <w:sz w:val="28"/>
          <w:szCs w:val="28"/>
        </w:rPr>
        <w:t>касаются,</w:t>
      </w:r>
      <w:r w:rsidRPr="00DC071B">
        <w:rPr>
          <w:sz w:val="28"/>
          <w:szCs w:val="28"/>
        </w:rPr>
        <w:t xml:space="preserve"> прежде </w:t>
      </w:r>
      <w:r w:rsidR="001967B6" w:rsidRPr="00DC071B">
        <w:rPr>
          <w:sz w:val="28"/>
          <w:szCs w:val="28"/>
        </w:rPr>
        <w:t>всего,</w:t>
      </w:r>
      <w:r w:rsidRPr="00DC071B">
        <w:rPr>
          <w:sz w:val="28"/>
          <w:szCs w:val="28"/>
        </w:rPr>
        <w:t xml:space="preserve"> вопросов формирования финансового потенциала и поддержания финансовой устойчивости </w:t>
      </w:r>
      <w:r w:rsidRPr="00411AF5">
        <w:rPr>
          <w:sz w:val="28"/>
          <w:szCs w:val="28"/>
        </w:rPr>
        <w:t>страховщика</w:t>
      </w:r>
      <w:r w:rsidRPr="00DC071B">
        <w:rPr>
          <w:sz w:val="28"/>
          <w:szCs w:val="28"/>
        </w:rPr>
        <w:t>.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Финансовая устойчивость страховой компании обеспечивается: размером оплаченного </w:t>
      </w:r>
      <w:r w:rsidRPr="00411AF5">
        <w:rPr>
          <w:sz w:val="28"/>
          <w:szCs w:val="28"/>
        </w:rPr>
        <w:t>уставного капитала</w:t>
      </w:r>
      <w:r w:rsidRPr="00DC071B">
        <w:rPr>
          <w:sz w:val="28"/>
          <w:szCs w:val="28"/>
        </w:rPr>
        <w:t xml:space="preserve"> страховой компании; размерами страховых резервов; оптимальным портфелем размещения страховых резервов; системой </w:t>
      </w:r>
      <w:r w:rsidRPr="00411AF5">
        <w:rPr>
          <w:sz w:val="28"/>
          <w:szCs w:val="28"/>
        </w:rPr>
        <w:t>перестрахования</w:t>
      </w:r>
      <w:r w:rsidRPr="00DC071B">
        <w:rPr>
          <w:sz w:val="28"/>
          <w:szCs w:val="28"/>
        </w:rPr>
        <w:t xml:space="preserve">; обоснованностью </w:t>
      </w:r>
      <w:r w:rsidRPr="00411AF5">
        <w:rPr>
          <w:sz w:val="28"/>
          <w:szCs w:val="28"/>
        </w:rPr>
        <w:t>страховых тарифов</w:t>
      </w:r>
      <w:r w:rsidRPr="00DC071B">
        <w:rPr>
          <w:sz w:val="28"/>
          <w:szCs w:val="28"/>
        </w:rPr>
        <w:t xml:space="preserve"> и другими факторами.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Основными источниками формирования финансов страховой компании являются</w:t>
      </w:r>
      <w:r w:rsidR="00D05FA0" w:rsidRPr="00DC071B">
        <w:rPr>
          <w:sz w:val="28"/>
          <w:szCs w:val="28"/>
        </w:rPr>
        <w:t xml:space="preserve"> (Приложение №2)</w:t>
      </w:r>
      <w:r w:rsidRPr="00DC071B">
        <w:rPr>
          <w:sz w:val="28"/>
          <w:szCs w:val="28"/>
        </w:rPr>
        <w:t>:</w:t>
      </w:r>
    </w:p>
    <w:p w:rsidR="00C717F2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="00C717F2" w:rsidRPr="00411AF5">
        <w:rPr>
          <w:sz w:val="28"/>
          <w:szCs w:val="28"/>
        </w:rPr>
        <w:t>Собственный капитал</w:t>
      </w:r>
    </w:p>
    <w:p w:rsidR="00C717F2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="00C717F2" w:rsidRPr="00411AF5">
        <w:rPr>
          <w:sz w:val="28"/>
          <w:szCs w:val="28"/>
        </w:rPr>
        <w:t>Страховая премия</w:t>
      </w:r>
    </w:p>
    <w:p w:rsidR="00C717F2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="00C717F2" w:rsidRPr="00411AF5">
        <w:rPr>
          <w:sz w:val="28"/>
          <w:szCs w:val="28"/>
        </w:rPr>
        <w:t>Доход</w:t>
      </w:r>
      <w:r w:rsidR="00C717F2" w:rsidRPr="00DC071B">
        <w:rPr>
          <w:sz w:val="28"/>
          <w:szCs w:val="28"/>
        </w:rPr>
        <w:t xml:space="preserve"> от инвестиционной деятельности</w:t>
      </w:r>
    </w:p>
    <w:p w:rsidR="00C717F2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="00C717F2" w:rsidRPr="00DC071B">
        <w:rPr>
          <w:sz w:val="28"/>
          <w:szCs w:val="28"/>
        </w:rPr>
        <w:t xml:space="preserve">Собственные средства страховой компании формируются из двух источников: за счет взносов </w:t>
      </w:r>
      <w:r w:rsidR="00C717F2" w:rsidRPr="00411AF5">
        <w:rPr>
          <w:sz w:val="28"/>
          <w:szCs w:val="28"/>
        </w:rPr>
        <w:t>учредителей</w:t>
      </w:r>
      <w:r w:rsidR="00C717F2" w:rsidRPr="00DC071B">
        <w:rPr>
          <w:sz w:val="28"/>
          <w:szCs w:val="28"/>
        </w:rPr>
        <w:t xml:space="preserve"> и за счет получаемой </w:t>
      </w:r>
      <w:r w:rsidR="00C717F2" w:rsidRPr="00411AF5">
        <w:rPr>
          <w:sz w:val="28"/>
          <w:szCs w:val="28"/>
        </w:rPr>
        <w:t>прибыли</w:t>
      </w:r>
      <w:r w:rsidR="00C717F2" w:rsidRPr="00DC071B">
        <w:rPr>
          <w:sz w:val="28"/>
          <w:szCs w:val="28"/>
        </w:rPr>
        <w:t xml:space="preserve">. Характерным для собственных средств является то, что они свободны от каких-либо внешних </w:t>
      </w:r>
      <w:r w:rsidR="00C717F2" w:rsidRPr="00411AF5">
        <w:rPr>
          <w:sz w:val="28"/>
          <w:szCs w:val="28"/>
        </w:rPr>
        <w:t>обязательств</w:t>
      </w:r>
      <w:r w:rsidR="00C717F2" w:rsidRPr="00DC071B">
        <w:rPr>
          <w:sz w:val="28"/>
          <w:szCs w:val="28"/>
        </w:rPr>
        <w:t>.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В целях обеспечения финансовой устойчивости страховщика, как в </w:t>
      </w:r>
      <w:r w:rsidR="00D05FA0" w:rsidRPr="00DC071B">
        <w:rPr>
          <w:sz w:val="28"/>
          <w:szCs w:val="28"/>
        </w:rPr>
        <w:t>Украине</w:t>
      </w:r>
      <w:r w:rsidRPr="00DC071B">
        <w:rPr>
          <w:sz w:val="28"/>
          <w:szCs w:val="28"/>
        </w:rPr>
        <w:t xml:space="preserve">, так и за рубежом, законодательно устанавливается требование к минимальному уровню </w:t>
      </w:r>
      <w:r w:rsidRPr="00411AF5">
        <w:rPr>
          <w:sz w:val="28"/>
          <w:szCs w:val="28"/>
        </w:rPr>
        <w:t>уставного капитала</w:t>
      </w:r>
      <w:r w:rsidRPr="00DC071B">
        <w:rPr>
          <w:sz w:val="28"/>
          <w:szCs w:val="28"/>
        </w:rPr>
        <w:t xml:space="preserve">. Во всех случаях максимальная ответственность по отдельному </w:t>
      </w:r>
      <w:r w:rsidRPr="00411AF5">
        <w:rPr>
          <w:sz w:val="28"/>
          <w:szCs w:val="28"/>
        </w:rPr>
        <w:t>риску</w:t>
      </w:r>
      <w:r w:rsidRPr="00DC071B">
        <w:rPr>
          <w:sz w:val="28"/>
          <w:szCs w:val="28"/>
        </w:rPr>
        <w:t xml:space="preserve"> в </w:t>
      </w:r>
      <w:r w:rsidRPr="00411AF5">
        <w:rPr>
          <w:sz w:val="28"/>
          <w:szCs w:val="28"/>
        </w:rPr>
        <w:t>договоре страхования</w:t>
      </w:r>
      <w:r w:rsidRPr="00DC071B">
        <w:rPr>
          <w:sz w:val="28"/>
          <w:szCs w:val="28"/>
        </w:rPr>
        <w:t xml:space="preserve"> не может превышать 10 % собственных средств </w:t>
      </w:r>
      <w:r w:rsidRPr="00411AF5">
        <w:rPr>
          <w:sz w:val="28"/>
          <w:szCs w:val="28"/>
        </w:rPr>
        <w:t>страховщика</w:t>
      </w:r>
      <w:r w:rsidRPr="00DC071B">
        <w:rPr>
          <w:sz w:val="28"/>
          <w:szCs w:val="28"/>
        </w:rPr>
        <w:t>.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Одним из главных критериев оценки финансовой устойчивости </w:t>
      </w:r>
      <w:r w:rsidRPr="00411AF5">
        <w:rPr>
          <w:sz w:val="28"/>
          <w:szCs w:val="28"/>
        </w:rPr>
        <w:t>страховщиков</w:t>
      </w:r>
      <w:r w:rsidRPr="00DC071B">
        <w:rPr>
          <w:sz w:val="28"/>
          <w:szCs w:val="28"/>
        </w:rPr>
        <w:t xml:space="preserve"> является соответствие размеров их собственных капиталов объему принятых </w:t>
      </w:r>
      <w:r w:rsidRPr="00411AF5">
        <w:rPr>
          <w:sz w:val="28"/>
          <w:szCs w:val="28"/>
        </w:rPr>
        <w:t>обязательств</w:t>
      </w:r>
      <w:r w:rsidRPr="00DC071B">
        <w:rPr>
          <w:sz w:val="28"/>
          <w:szCs w:val="28"/>
        </w:rPr>
        <w:t>. Страховщики обязаны соблюдать нормативное соотношение между активами и принятыми страховыми обязательствами, представляющее собой их разность или свободные активы страховщика. Из этого следует, что должно соблюдаться условие:</w:t>
      </w:r>
    </w:p>
    <w:p w:rsidR="00DC071B" w:rsidRDefault="00DC071B" w:rsidP="00DC071B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А—О &gt; Н,</w:t>
      </w:r>
    </w:p>
    <w:p w:rsidR="00DC071B" w:rsidRDefault="00DC071B" w:rsidP="00DC071B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А — фактический размер </w:t>
      </w:r>
      <w:r w:rsidRPr="00411AF5">
        <w:rPr>
          <w:sz w:val="28"/>
          <w:szCs w:val="28"/>
        </w:rPr>
        <w:t>активов</w:t>
      </w:r>
      <w:r w:rsidRPr="00DC071B">
        <w:rPr>
          <w:sz w:val="28"/>
          <w:szCs w:val="28"/>
        </w:rPr>
        <w:t xml:space="preserve"> страховщика, </w:t>
      </w:r>
      <w:r w:rsidR="00D05FA0" w:rsidRPr="00DC071B">
        <w:rPr>
          <w:sz w:val="28"/>
          <w:szCs w:val="28"/>
        </w:rPr>
        <w:t>грн</w:t>
      </w:r>
      <w:r w:rsidRPr="00DC071B">
        <w:rPr>
          <w:sz w:val="28"/>
          <w:szCs w:val="28"/>
        </w:rPr>
        <w:t>.;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О — фактический объем </w:t>
      </w:r>
      <w:r w:rsidRPr="00411AF5">
        <w:rPr>
          <w:sz w:val="28"/>
          <w:szCs w:val="28"/>
        </w:rPr>
        <w:t>обязательств</w:t>
      </w:r>
      <w:r w:rsidRPr="00DC071B">
        <w:rPr>
          <w:sz w:val="28"/>
          <w:szCs w:val="28"/>
        </w:rPr>
        <w:t xml:space="preserve"> страховщика, </w:t>
      </w:r>
      <w:r w:rsidR="00D05FA0" w:rsidRPr="00DC071B">
        <w:rPr>
          <w:sz w:val="28"/>
          <w:szCs w:val="28"/>
        </w:rPr>
        <w:t>грн</w:t>
      </w:r>
      <w:r w:rsidRPr="00DC071B">
        <w:rPr>
          <w:sz w:val="28"/>
          <w:szCs w:val="28"/>
        </w:rPr>
        <w:t>.;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Н — нормативный (то есть минимально допустимый) размер превышения активов страховщика над его обязательствами, </w:t>
      </w:r>
      <w:r w:rsidR="00D05FA0" w:rsidRPr="00DC071B">
        <w:rPr>
          <w:sz w:val="28"/>
          <w:szCs w:val="28"/>
        </w:rPr>
        <w:t>грн</w:t>
      </w:r>
      <w:r w:rsidRPr="00DC071B">
        <w:rPr>
          <w:sz w:val="28"/>
          <w:szCs w:val="28"/>
        </w:rPr>
        <w:t>.</w:t>
      </w:r>
    </w:p>
    <w:p w:rsidR="00C717F2" w:rsidRP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При этом под активами понимается имущество страховщика в виде </w:t>
      </w:r>
      <w:r w:rsidRPr="00411AF5">
        <w:rPr>
          <w:sz w:val="28"/>
          <w:szCs w:val="28"/>
        </w:rPr>
        <w:t>основных средств</w:t>
      </w:r>
      <w:r w:rsidRPr="00DC071B">
        <w:rPr>
          <w:sz w:val="28"/>
          <w:szCs w:val="28"/>
        </w:rPr>
        <w:t xml:space="preserve">, материалов, денежных средств, а также финансовых вложений. </w:t>
      </w:r>
      <w:r w:rsidRPr="00411AF5">
        <w:rPr>
          <w:sz w:val="28"/>
          <w:szCs w:val="28"/>
        </w:rPr>
        <w:t>Обязательства</w:t>
      </w:r>
      <w:r w:rsidRPr="00DC071B">
        <w:rPr>
          <w:sz w:val="28"/>
          <w:szCs w:val="28"/>
        </w:rPr>
        <w:t xml:space="preserve"> характеризуют задолженность страховщика перед физическими и юридическими лицами. Обязательства включают в себя страховые резервы, займы и </w:t>
      </w:r>
      <w:r w:rsidRPr="00411AF5">
        <w:rPr>
          <w:sz w:val="28"/>
          <w:szCs w:val="28"/>
        </w:rPr>
        <w:t>кредиты</w:t>
      </w:r>
      <w:r w:rsidRPr="00DC071B">
        <w:rPr>
          <w:sz w:val="28"/>
          <w:szCs w:val="28"/>
        </w:rPr>
        <w:t xml:space="preserve"> банков, иные заемные и привлеченные средства, резервы предстоящих расходов и платежей, расчетные обязательства по перестраховочным операциям и другую </w:t>
      </w:r>
      <w:r w:rsidRPr="00411AF5">
        <w:rPr>
          <w:sz w:val="28"/>
          <w:szCs w:val="28"/>
        </w:rPr>
        <w:t>кредиторскую задолженность</w:t>
      </w:r>
      <w:r w:rsidRPr="00DC071B">
        <w:rPr>
          <w:sz w:val="28"/>
          <w:szCs w:val="28"/>
        </w:rPr>
        <w:t>.</w:t>
      </w:r>
    </w:p>
    <w:p w:rsidR="00DC071B" w:rsidRDefault="00C717F2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Методика расчета нормативного размера соотношения активов и обязательств страховщиков установлена </w:t>
      </w:r>
      <w:r w:rsidR="00D05FA0" w:rsidRPr="00DC071B">
        <w:rPr>
          <w:sz w:val="28"/>
          <w:szCs w:val="28"/>
        </w:rPr>
        <w:t>законодательством</w:t>
      </w:r>
      <w:r w:rsidRPr="00DC071B">
        <w:rPr>
          <w:sz w:val="28"/>
          <w:szCs w:val="28"/>
        </w:rPr>
        <w:t>. Расчеты по этой методике представляются государственному органу по надзору за страховой деятельностью одновременно с представлением финансовой отчетности. Если фактический размер свободных активов страховщика менее нормативного, он обязан принять меры к оздоровлению финансового положения.</w:t>
      </w:r>
    </w:p>
    <w:p w:rsidR="00B04267" w:rsidRPr="00DC071B" w:rsidRDefault="00D05FA0" w:rsidP="00DC071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Сострахование (</w:t>
      </w:r>
      <w:r w:rsidRPr="00411AF5">
        <w:rPr>
          <w:sz w:val="28"/>
          <w:szCs w:val="28"/>
        </w:rPr>
        <w:t>англ.</w:t>
      </w:r>
      <w:r w:rsidRPr="00DC071B">
        <w:rPr>
          <w:sz w:val="28"/>
          <w:szCs w:val="28"/>
        </w:rPr>
        <w:t xml:space="preserve"> coinsurance) – совместное </w:t>
      </w:r>
      <w:r w:rsidRPr="00411AF5">
        <w:rPr>
          <w:sz w:val="28"/>
          <w:szCs w:val="28"/>
        </w:rPr>
        <w:t>страхование</w:t>
      </w:r>
      <w:r w:rsidRPr="00DC071B">
        <w:rPr>
          <w:sz w:val="28"/>
          <w:szCs w:val="28"/>
        </w:rPr>
        <w:t xml:space="preserve"> несколькими </w:t>
      </w:r>
      <w:r w:rsidRPr="00411AF5">
        <w:rPr>
          <w:sz w:val="28"/>
          <w:szCs w:val="28"/>
        </w:rPr>
        <w:t>страховщиками</w:t>
      </w:r>
      <w:r w:rsidRPr="00DC071B">
        <w:rPr>
          <w:sz w:val="28"/>
          <w:szCs w:val="28"/>
        </w:rPr>
        <w:t xml:space="preserve"> одного и того же объекта. </w:t>
      </w:r>
    </w:p>
    <w:p w:rsidR="00D05FA0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Данный способ обеспечения страховой защиты применяется, как правило, при страховании крупных объектов, когда одна </w:t>
      </w:r>
      <w:r w:rsidRPr="00411AF5">
        <w:rPr>
          <w:sz w:val="28"/>
          <w:szCs w:val="28"/>
        </w:rPr>
        <w:t>страховая компания</w:t>
      </w:r>
      <w:r w:rsidRPr="00DC071B">
        <w:rPr>
          <w:sz w:val="28"/>
          <w:szCs w:val="28"/>
        </w:rPr>
        <w:t xml:space="preserve"> не в состоянии принять на себя крупные </w:t>
      </w:r>
      <w:r w:rsidRPr="00411AF5">
        <w:rPr>
          <w:sz w:val="28"/>
          <w:szCs w:val="28"/>
        </w:rPr>
        <w:t>риски</w:t>
      </w:r>
      <w:r w:rsidRPr="00DC071B">
        <w:rPr>
          <w:sz w:val="28"/>
          <w:szCs w:val="28"/>
        </w:rPr>
        <w:t>.</w:t>
      </w:r>
    </w:p>
    <w:p w:rsidR="00D05FA0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При состраховании </w:t>
      </w:r>
      <w:r w:rsidRPr="00411AF5">
        <w:rPr>
          <w:sz w:val="28"/>
          <w:szCs w:val="28"/>
        </w:rPr>
        <w:t>страхователю</w:t>
      </w:r>
      <w:r w:rsidRPr="00DC071B">
        <w:rPr>
          <w:sz w:val="28"/>
          <w:szCs w:val="28"/>
        </w:rPr>
        <w:t xml:space="preserve"> может выдаваться совместный или раздельные </w:t>
      </w:r>
      <w:r w:rsidRPr="00411AF5">
        <w:rPr>
          <w:sz w:val="28"/>
          <w:szCs w:val="28"/>
        </w:rPr>
        <w:t>страховые полисы</w:t>
      </w:r>
      <w:r w:rsidRPr="00DC071B">
        <w:rPr>
          <w:sz w:val="28"/>
          <w:szCs w:val="28"/>
        </w:rPr>
        <w:t xml:space="preserve">, исходя из долей риска, принятых каждым страховщиком. Доли ответственности каждого страховщика определяются пропорционально полученной им </w:t>
      </w:r>
      <w:r w:rsidRPr="00411AF5">
        <w:rPr>
          <w:sz w:val="28"/>
          <w:szCs w:val="28"/>
        </w:rPr>
        <w:t>премии</w:t>
      </w:r>
      <w:r w:rsidRPr="00DC071B">
        <w:rPr>
          <w:sz w:val="28"/>
          <w:szCs w:val="28"/>
        </w:rPr>
        <w:t>. На практике принято, чтобы состраховщик, принимающий участие в меньшей доле, следовал за условиями страхования, одобренными страховщиком, имеющим наибольшую долю. При совместном страховании какого-либо объекта страховые компании подписывают один договор страхования, в котором наряду с условиями страхования содержатся условия, определяющие права и обязанности каждого страховщика по страхованию данного объекта.</w:t>
      </w:r>
    </w:p>
    <w:p w:rsidR="00D05FA0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Одной из форм сострахования являются </w:t>
      </w:r>
      <w:r w:rsidRPr="00411AF5">
        <w:rPr>
          <w:sz w:val="28"/>
          <w:szCs w:val="28"/>
        </w:rPr>
        <w:t>страховые пулы</w:t>
      </w:r>
      <w:r w:rsidRPr="00DC071B">
        <w:rPr>
          <w:sz w:val="28"/>
          <w:szCs w:val="28"/>
        </w:rPr>
        <w:t xml:space="preserve">, которые получили распространение в последнее время. По этому виду сострахования участники (члены) пула несут солидарную ответственность по рискам, взятым на страхование. Для управления пулом (рисками, находящимися в ответственности страхового пула) создается его участниками временное (на период действия договора) бюро, которое выступает в качестве представителя пула. Данное бюро не является, как правило, </w:t>
      </w:r>
      <w:r w:rsidRPr="00411AF5">
        <w:rPr>
          <w:sz w:val="28"/>
          <w:szCs w:val="28"/>
        </w:rPr>
        <w:t>юридическим лицом</w:t>
      </w:r>
      <w:r w:rsidRPr="00DC071B">
        <w:rPr>
          <w:sz w:val="28"/>
          <w:szCs w:val="28"/>
        </w:rPr>
        <w:t>.</w:t>
      </w:r>
    </w:p>
    <w:p w:rsidR="00D05FA0" w:rsidRPr="00DC071B" w:rsidRDefault="00D05FA0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Таким образом, сострахование является одной формой обеспечения устойчивой страховой защиты, которая использует принцип сотрудничества между страховщиками.</w:t>
      </w:r>
    </w:p>
    <w:p w:rsidR="00B04267" w:rsidRPr="00DC071B" w:rsidRDefault="00B04267" w:rsidP="00DC071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Двойное страхование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(англ. double insurance) - </w:t>
      </w:r>
      <w:r w:rsidRPr="00411AF5">
        <w:rPr>
          <w:sz w:val="28"/>
          <w:szCs w:val="28"/>
        </w:rPr>
        <w:t>страхование</w:t>
      </w:r>
      <w:r w:rsidRPr="00DC071B">
        <w:rPr>
          <w:sz w:val="28"/>
          <w:szCs w:val="28"/>
        </w:rPr>
        <w:t xml:space="preserve"> имущества у нескольких </w:t>
      </w:r>
      <w:r w:rsidRPr="00411AF5">
        <w:rPr>
          <w:sz w:val="28"/>
          <w:szCs w:val="28"/>
        </w:rPr>
        <w:t>страховщиков</w:t>
      </w:r>
      <w:r w:rsidRPr="00DC071B">
        <w:rPr>
          <w:sz w:val="28"/>
          <w:szCs w:val="28"/>
        </w:rPr>
        <w:t xml:space="preserve"> от одного </w:t>
      </w:r>
      <w:r w:rsidRPr="00411AF5">
        <w:rPr>
          <w:sz w:val="28"/>
          <w:szCs w:val="28"/>
        </w:rPr>
        <w:t>риска</w:t>
      </w:r>
      <w:r w:rsidRPr="00DC071B">
        <w:rPr>
          <w:sz w:val="28"/>
          <w:szCs w:val="28"/>
        </w:rPr>
        <w:t xml:space="preserve"> на сумму, превышающую в общей сложности страховую </w:t>
      </w:r>
      <w:r w:rsidRPr="00411AF5">
        <w:rPr>
          <w:sz w:val="28"/>
          <w:szCs w:val="28"/>
        </w:rPr>
        <w:t>стоимость</w:t>
      </w:r>
      <w:r w:rsidRPr="00DC071B">
        <w:rPr>
          <w:sz w:val="28"/>
          <w:szCs w:val="28"/>
        </w:rPr>
        <w:t xml:space="preserve"> застрахованных объектов. </w:t>
      </w:r>
    </w:p>
    <w:p w:rsidR="00C717F2" w:rsidRPr="00DC071B" w:rsidRDefault="00B04267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Законодательством двойное страхование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не допускается. На практике оно может иметь место при незнании закона или намерении страхователя обойти закон и получить возмещение выше стоимости погибшего (поврежденного) имущества. Для недопущения таких действий законодательством установлено, что при двойном страховании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величина страхового возмещения, выплачиваемого страхователю (или иному лицу), не может превышать страховую </w:t>
      </w:r>
      <w:r w:rsidRPr="00411AF5">
        <w:rPr>
          <w:sz w:val="28"/>
          <w:szCs w:val="28"/>
        </w:rPr>
        <w:t>стоимость</w:t>
      </w:r>
      <w:r w:rsidRPr="00DC071B">
        <w:rPr>
          <w:sz w:val="28"/>
          <w:szCs w:val="28"/>
        </w:rPr>
        <w:t xml:space="preserve"> погибшего (поврежденного) имущества. Каждый </w:t>
      </w:r>
      <w:r w:rsidRPr="00411AF5">
        <w:rPr>
          <w:sz w:val="28"/>
          <w:szCs w:val="28"/>
        </w:rPr>
        <w:t>страховщик</w:t>
      </w:r>
      <w:r w:rsidRPr="00DC071B">
        <w:rPr>
          <w:sz w:val="28"/>
          <w:szCs w:val="28"/>
        </w:rPr>
        <w:t xml:space="preserve"> в случае двойного страхования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выплачивает возмещение в размере, пропорциональном отношению страховой суммы по заключенному им </w:t>
      </w:r>
      <w:r w:rsidRPr="00411AF5">
        <w:rPr>
          <w:sz w:val="28"/>
          <w:szCs w:val="28"/>
        </w:rPr>
        <w:t>договору</w:t>
      </w:r>
      <w:r w:rsidRPr="00DC071B">
        <w:rPr>
          <w:sz w:val="28"/>
          <w:szCs w:val="28"/>
        </w:rPr>
        <w:t xml:space="preserve"> к общей сумме по всем </w:t>
      </w:r>
      <w:r w:rsidRPr="00411AF5">
        <w:rPr>
          <w:sz w:val="28"/>
          <w:szCs w:val="28"/>
        </w:rPr>
        <w:t>договорам</w:t>
      </w:r>
      <w:r w:rsidRPr="00DC071B">
        <w:rPr>
          <w:sz w:val="28"/>
          <w:szCs w:val="28"/>
        </w:rPr>
        <w:t xml:space="preserve"> страхования этого имущества. Например, объект </w:t>
      </w:r>
      <w:r w:rsidRPr="00411AF5">
        <w:rPr>
          <w:sz w:val="28"/>
          <w:szCs w:val="28"/>
        </w:rPr>
        <w:t>стоимостью</w:t>
      </w:r>
      <w:r w:rsidRPr="00DC071B">
        <w:rPr>
          <w:sz w:val="28"/>
          <w:szCs w:val="28"/>
        </w:rPr>
        <w:t xml:space="preserve"> 150000 грн. застрахован у трех </w:t>
      </w:r>
      <w:r w:rsidRPr="00411AF5">
        <w:rPr>
          <w:sz w:val="28"/>
          <w:szCs w:val="28"/>
        </w:rPr>
        <w:t>страховщиков</w:t>
      </w:r>
      <w:r w:rsidRPr="00DC071B">
        <w:rPr>
          <w:sz w:val="28"/>
          <w:szCs w:val="28"/>
        </w:rPr>
        <w:t xml:space="preserve">: у первого - на 150000грн.; у второго - на 120000 грн.; у третьего - на 90000 грн. Общая </w:t>
      </w:r>
      <w:r w:rsidRPr="00411AF5">
        <w:rPr>
          <w:sz w:val="28"/>
          <w:szCs w:val="28"/>
        </w:rPr>
        <w:t>страховая сумма</w:t>
      </w:r>
      <w:r w:rsidRPr="00DC071B">
        <w:rPr>
          <w:sz w:val="28"/>
          <w:szCs w:val="28"/>
        </w:rPr>
        <w:t xml:space="preserve"> по трем </w:t>
      </w:r>
      <w:r w:rsidRPr="00411AF5">
        <w:rPr>
          <w:sz w:val="28"/>
          <w:szCs w:val="28"/>
        </w:rPr>
        <w:t>договорам</w:t>
      </w:r>
      <w:r w:rsidRPr="00DC071B">
        <w:rPr>
          <w:sz w:val="28"/>
          <w:szCs w:val="28"/>
        </w:rPr>
        <w:t xml:space="preserve"> – 360000 грн. в которой доля (с округлением) первого - 41,7%, второго -33,3, третьего - 25%. В случае гибели застрахованного имущества страхователю может быть выплачено 150000 грн. в т.ч. первым </w:t>
      </w:r>
      <w:r w:rsidRPr="00411AF5">
        <w:rPr>
          <w:sz w:val="28"/>
          <w:szCs w:val="28"/>
        </w:rPr>
        <w:t>страховщиком</w:t>
      </w:r>
      <w:r w:rsidRPr="00DC071B">
        <w:rPr>
          <w:sz w:val="28"/>
          <w:szCs w:val="28"/>
        </w:rPr>
        <w:t xml:space="preserve"> (с округлением) - 62500 грн., вторым – 50000 грн. и третьим - 37500 грн. Не является двойным страхованием заключение </w:t>
      </w:r>
      <w:r w:rsidRPr="00411AF5">
        <w:rPr>
          <w:sz w:val="28"/>
          <w:szCs w:val="28"/>
        </w:rPr>
        <w:t>договоров</w:t>
      </w:r>
      <w:r w:rsidRPr="00DC071B">
        <w:rPr>
          <w:sz w:val="28"/>
          <w:szCs w:val="28"/>
        </w:rPr>
        <w:t xml:space="preserve"> страхования одного и того же имущества у нескольких </w:t>
      </w:r>
      <w:r w:rsidRPr="00411AF5">
        <w:rPr>
          <w:sz w:val="28"/>
          <w:szCs w:val="28"/>
        </w:rPr>
        <w:t>страховщиков</w:t>
      </w:r>
      <w:r w:rsidRPr="00DC071B">
        <w:rPr>
          <w:sz w:val="28"/>
          <w:szCs w:val="28"/>
        </w:rPr>
        <w:t xml:space="preserve">, но от разных </w:t>
      </w:r>
      <w:r w:rsidRPr="00411AF5">
        <w:rPr>
          <w:sz w:val="28"/>
          <w:szCs w:val="28"/>
        </w:rPr>
        <w:t>рисков</w:t>
      </w:r>
      <w:r w:rsidRPr="00DC071B">
        <w:rPr>
          <w:sz w:val="28"/>
          <w:szCs w:val="28"/>
        </w:rPr>
        <w:t xml:space="preserve">. Например, </w:t>
      </w:r>
      <w:r w:rsidRPr="00411AF5">
        <w:rPr>
          <w:sz w:val="28"/>
          <w:szCs w:val="28"/>
        </w:rPr>
        <w:t>страхование</w:t>
      </w:r>
      <w:r w:rsidRPr="00DC071B">
        <w:rPr>
          <w:sz w:val="28"/>
          <w:szCs w:val="28"/>
        </w:rPr>
        <w:t xml:space="preserve"> имущества в полной стоимости у одной страховой компании от пожара, у другой -</w:t>
      </w:r>
      <w:r w:rsidR="001967B6"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от наводнения, у третьей - от кражи. При утрате застрахов</w:t>
      </w:r>
      <w:r w:rsidR="001967B6" w:rsidRPr="00DC071B">
        <w:rPr>
          <w:sz w:val="28"/>
          <w:szCs w:val="28"/>
        </w:rPr>
        <w:t>анного</w:t>
      </w:r>
      <w:r w:rsidRPr="00DC071B">
        <w:rPr>
          <w:sz w:val="28"/>
          <w:szCs w:val="28"/>
        </w:rPr>
        <w:t xml:space="preserve">. имущества от </w:t>
      </w:r>
      <w:r w:rsidR="001967B6" w:rsidRPr="00DC071B">
        <w:rPr>
          <w:sz w:val="28"/>
          <w:szCs w:val="28"/>
        </w:rPr>
        <w:t>какой-либо из трех причин соответствующая</w:t>
      </w:r>
      <w:r w:rsidRPr="00DC071B">
        <w:rPr>
          <w:sz w:val="28"/>
          <w:szCs w:val="28"/>
        </w:rPr>
        <w:t xml:space="preserve"> </w:t>
      </w:r>
      <w:r w:rsidRPr="00411AF5">
        <w:rPr>
          <w:sz w:val="28"/>
          <w:szCs w:val="28"/>
        </w:rPr>
        <w:t>компания</w:t>
      </w:r>
      <w:r w:rsidRPr="00DC071B">
        <w:rPr>
          <w:sz w:val="28"/>
          <w:szCs w:val="28"/>
        </w:rPr>
        <w:t xml:space="preserve"> должна возместить страхователю </w:t>
      </w:r>
      <w:r w:rsidRPr="00411AF5">
        <w:rPr>
          <w:sz w:val="28"/>
          <w:szCs w:val="28"/>
        </w:rPr>
        <w:t>ущерб</w:t>
      </w:r>
      <w:r w:rsidRPr="00DC071B">
        <w:rPr>
          <w:sz w:val="28"/>
          <w:szCs w:val="28"/>
        </w:rPr>
        <w:t xml:space="preserve"> в полной стоимости (страховой сумме).</w:t>
      </w:r>
    </w:p>
    <w:p w:rsidR="001967B6" w:rsidRPr="00DC071B" w:rsidRDefault="001967B6" w:rsidP="00DC071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Перестрахование (</w:t>
      </w:r>
      <w:r w:rsidRPr="00411AF5">
        <w:rPr>
          <w:sz w:val="28"/>
          <w:szCs w:val="28"/>
        </w:rPr>
        <w:t>англ.</w:t>
      </w:r>
      <w:r w:rsidRPr="00DC071B">
        <w:rPr>
          <w:sz w:val="28"/>
          <w:szCs w:val="28"/>
        </w:rPr>
        <w:t> reinsurance) — система экономических страховых отношений между страховыми организациями (</w:t>
      </w:r>
      <w:r w:rsidRPr="00411AF5">
        <w:rPr>
          <w:sz w:val="28"/>
          <w:szCs w:val="28"/>
        </w:rPr>
        <w:t>страховщиками</w:t>
      </w:r>
      <w:r w:rsidRPr="00DC071B">
        <w:rPr>
          <w:sz w:val="28"/>
          <w:szCs w:val="28"/>
        </w:rPr>
        <w:t xml:space="preserve">) по поводу заключенных со страхователями </w:t>
      </w:r>
      <w:r w:rsidRPr="00411AF5">
        <w:rPr>
          <w:sz w:val="28"/>
          <w:szCs w:val="28"/>
        </w:rPr>
        <w:t>договоров страхования</w:t>
      </w:r>
      <w:r w:rsidRPr="00DC071B">
        <w:rPr>
          <w:sz w:val="28"/>
          <w:szCs w:val="28"/>
        </w:rPr>
        <w:t xml:space="preserve">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В соответствии с договором перестрахования </w:t>
      </w:r>
      <w:r w:rsidRPr="00411AF5">
        <w:rPr>
          <w:sz w:val="28"/>
          <w:szCs w:val="28"/>
        </w:rPr>
        <w:t>страховщик</w:t>
      </w:r>
      <w:r w:rsidRPr="00DC071B">
        <w:rPr>
          <w:sz w:val="28"/>
          <w:szCs w:val="28"/>
        </w:rPr>
        <w:t>, принимая на страхование риски, часть ответственности по ним передаёт на согласованных условиях другим страховщикам (</w:t>
      </w:r>
      <w:r w:rsidRPr="00411AF5">
        <w:rPr>
          <w:sz w:val="28"/>
          <w:szCs w:val="28"/>
        </w:rPr>
        <w:t>перестраховщикам</w:t>
      </w:r>
      <w:r w:rsidRPr="00DC071B">
        <w:rPr>
          <w:sz w:val="28"/>
          <w:szCs w:val="28"/>
        </w:rPr>
        <w:t xml:space="preserve">) с целью создания по возможности сбалансированного страхового портфеля, обеспечения финансовой устойчивости и рентабельности страховых операций. Перестрахование позволяет </w:t>
      </w:r>
      <w:r w:rsidRPr="00411AF5">
        <w:rPr>
          <w:sz w:val="28"/>
          <w:szCs w:val="28"/>
        </w:rPr>
        <w:t>страховой компании</w:t>
      </w:r>
      <w:r w:rsidRPr="00DC071B">
        <w:rPr>
          <w:sz w:val="28"/>
          <w:szCs w:val="28"/>
        </w:rPr>
        <w:t xml:space="preserve"> принимать </w:t>
      </w:r>
      <w:r w:rsidRPr="00411AF5">
        <w:rPr>
          <w:sz w:val="28"/>
          <w:szCs w:val="28"/>
        </w:rPr>
        <w:t>риски</w:t>
      </w:r>
      <w:r w:rsidRPr="00DC071B">
        <w:rPr>
          <w:sz w:val="28"/>
          <w:szCs w:val="28"/>
        </w:rPr>
        <w:t xml:space="preserve"> клиентов, которые были бы слишком велики для одного </w:t>
      </w:r>
      <w:r w:rsidRPr="00411AF5">
        <w:rPr>
          <w:sz w:val="28"/>
          <w:szCs w:val="28"/>
        </w:rPr>
        <w:t>страховщика</w:t>
      </w:r>
      <w:r w:rsidRPr="00DC071B">
        <w:rPr>
          <w:sz w:val="28"/>
          <w:szCs w:val="28"/>
        </w:rPr>
        <w:t>. Перестрахование называют также «вторичным» страхованием или страхованием страховщиков. Перестрахование происходит не только на уровне национальной экономики, оно уже стало международным видом страховой деятельности. В этой связи углубление специализации в страховом деле привело к формированию особой группы страховых компаний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— </w:t>
      </w:r>
      <w:r w:rsidRPr="00411AF5">
        <w:rPr>
          <w:sz w:val="28"/>
          <w:szCs w:val="28"/>
        </w:rPr>
        <w:t>перестраховщиков</w:t>
      </w:r>
      <w:r w:rsidRPr="00DC071B">
        <w:rPr>
          <w:sz w:val="28"/>
          <w:szCs w:val="28"/>
        </w:rPr>
        <w:t xml:space="preserve"> (</w:t>
      </w:r>
      <w:r w:rsidRPr="00411AF5">
        <w:rPr>
          <w:sz w:val="28"/>
          <w:szCs w:val="28"/>
        </w:rPr>
        <w:t>англ.</w:t>
      </w:r>
      <w:r w:rsidRPr="00DC071B">
        <w:rPr>
          <w:sz w:val="28"/>
          <w:szCs w:val="28"/>
        </w:rPr>
        <w:t> reinsurer), специализирующихся на операциях перестрахования.</w:t>
      </w:r>
    </w:p>
    <w:p w:rsidR="001967B6" w:rsidRPr="00DC071B" w:rsidRDefault="001967B6" w:rsidP="00DC071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Самострахование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(англ. self-insurance) - организационно-правовая форма страхования с целью формирования хозяйствующим субъектом или физическим лицом за счет собственных средств страхового резерва и его использования для компенсации </w:t>
      </w:r>
      <w:r w:rsidRPr="00411AF5">
        <w:rPr>
          <w:sz w:val="28"/>
          <w:szCs w:val="28"/>
        </w:rPr>
        <w:t>ущерба</w:t>
      </w:r>
      <w:r w:rsidRPr="00DC071B">
        <w:rPr>
          <w:sz w:val="28"/>
          <w:szCs w:val="28"/>
        </w:rPr>
        <w:t xml:space="preserve">, причиненного непредвиденными </w:t>
      </w:r>
      <w:r w:rsidRPr="00411AF5">
        <w:rPr>
          <w:sz w:val="28"/>
          <w:szCs w:val="28"/>
        </w:rPr>
        <w:t>неблагоприятными</w:t>
      </w:r>
      <w:r w:rsidRPr="00DC071B">
        <w:rPr>
          <w:sz w:val="28"/>
          <w:szCs w:val="28"/>
        </w:rPr>
        <w:t xml:space="preserve"> событиями.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В самостраховании отсутствует или ограничена пространственная </w:t>
      </w:r>
      <w:r w:rsidRPr="00411AF5">
        <w:rPr>
          <w:sz w:val="28"/>
          <w:szCs w:val="28"/>
        </w:rPr>
        <w:t>раскладка</w:t>
      </w:r>
      <w:r w:rsidRPr="00DC071B">
        <w:rPr>
          <w:sz w:val="28"/>
          <w:szCs w:val="28"/>
        </w:rPr>
        <w:t xml:space="preserve"> </w:t>
      </w:r>
      <w:r w:rsidRPr="00411AF5">
        <w:rPr>
          <w:sz w:val="28"/>
          <w:szCs w:val="28"/>
        </w:rPr>
        <w:t>ущерба</w:t>
      </w:r>
      <w:r w:rsidRPr="00DC071B">
        <w:rPr>
          <w:sz w:val="28"/>
          <w:szCs w:val="28"/>
        </w:rPr>
        <w:t xml:space="preserve">, вследствие чего для обеспечения реальной страховой защиты формируемые страховые </w:t>
      </w:r>
      <w:r w:rsidRPr="00411AF5">
        <w:rPr>
          <w:sz w:val="28"/>
          <w:szCs w:val="28"/>
        </w:rPr>
        <w:t>резервы</w:t>
      </w:r>
      <w:r w:rsidRPr="00DC071B">
        <w:rPr>
          <w:sz w:val="28"/>
          <w:szCs w:val="28"/>
        </w:rPr>
        <w:t xml:space="preserve"> должны достигать величины, сопоставимой с ожидаемым </w:t>
      </w:r>
      <w:r w:rsidRPr="00411AF5">
        <w:rPr>
          <w:sz w:val="28"/>
          <w:szCs w:val="28"/>
        </w:rPr>
        <w:t>ущербом</w:t>
      </w:r>
      <w:r w:rsidRPr="00DC071B">
        <w:rPr>
          <w:sz w:val="28"/>
          <w:szCs w:val="28"/>
        </w:rPr>
        <w:t xml:space="preserve">. При самостраховании страховой резерв может быть сформирован как в натуральной, так и в денежной форме. В натуральной форме </w:t>
      </w:r>
      <w:r w:rsidRPr="00411AF5">
        <w:rPr>
          <w:sz w:val="28"/>
          <w:szCs w:val="28"/>
        </w:rPr>
        <w:t>резервы</w:t>
      </w:r>
      <w:r w:rsidRPr="00DC071B">
        <w:rPr>
          <w:sz w:val="28"/>
          <w:szCs w:val="28"/>
        </w:rPr>
        <w:t xml:space="preserve"> (семена, фураж, сырье) создаются на случай неурожая, пожара и других </w:t>
      </w:r>
      <w:r w:rsidRPr="00411AF5">
        <w:rPr>
          <w:sz w:val="28"/>
          <w:szCs w:val="28"/>
        </w:rPr>
        <w:t>неблагоприятных</w:t>
      </w:r>
      <w:r w:rsidRPr="00DC071B">
        <w:rPr>
          <w:sz w:val="28"/>
          <w:szCs w:val="28"/>
        </w:rPr>
        <w:t xml:space="preserve"> событий в сельском хозяйстве и некоторых отраслях промышленности. В условиях рынка более актуальна денежная форма страховых резервов, которая широко используется как хозяйствующими субъектами, так и населением. </w:t>
      </w:r>
      <w:r w:rsidRPr="00411AF5">
        <w:rPr>
          <w:sz w:val="28"/>
          <w:szCs w:val="28"/>
        </w:rPr>
        <w:t>Самострахование</w:t>
      </w:r>
      <w:r w:rsidRPr="00DC071B">
        <w:rPr>
          <w:sz w:val="28"/>
          <w:szCs w:val="28"/>
        </w:rPr>
        <w:t xml:space="preserve"> является децентрализованным методом формирования страхового фонда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и входит в единую взаимосвязанную систему обеспечения страховой защиты наряду с государственным централизованным страховым резервом и </w:t>
      </w:r>
      <w:r w:rsidRPr="00411AF5">
        <w:rPr>
          <w:sz w:val="28"/>
          <w:szCs w:val="28"/>
        </w:rPr>
        <w:t>страхованием</w:t>
      </w:r>
      <w:r w:rsidRPr="00DC071B">
        <w:rPr>
          <w:sz w:val="28"/>
          <w:szCs w:val="28"/>
        </w:rPr>
        <w:t xml:space="preserve">. В процессе экономического развития общества объективная необходимость в самостраховании сохраняется в силу следующих обстоятельств: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1) научно-технический прогресс и усложнение хозяйственных связей усиливают потребность в страховой защите, которую не всегда могут обеспечить страховые компании по приемлемой цене;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2) </w:t>
      </w:r>
      <w:r w:rsidRPr="00411AF5">
        <w:rPr>
          <w:sz w:val="28"/>
          <w:szCs w:val="28"/>
        </w:rPr>
        <w:t>самострахование</w:t>
      </w:r>
      <w:r w:rsidRPr="00DC071B">
        <w:rPr>
          <w:sz w:val="28"/>
          <w:szCs w:val="28"/>
        </w:rPr>
        <w:t xml:space="preserve"> позволяет субъекту самому контролировать размещение временно свободных денежных средств резерва. В связи с этим появились кэптивные страховые компании, формирующиеся в рамках ФПГ или отрасли для управления </w:t>
      </w:r>
      <w:r w:rsidRPr="00411AF5">
        <w:rPr>
          <w:sz w:val="28"/>
          <w:szCs w:val="28"/>
        </w:rPr>
        <w:t>риском</w:t>
      </w:r>
      <w:r w:rsidRPr="00DC071B">
        <w:rPr>
          <w:sz w:val="28"/>
          <w:szCs w:val="28"/>
        </w:rPr>
        <w:t xml:space="preserve"> учредителей. Страховой фонд получает институционное оформление и приобретает при этом черты как самострахования, так и страхования.</w:t>
      </w:r>
    </w:p>
    <w:p w:rsidR="00DC071B" w:rsidRPr="00DC071B" w:rsidRDefault="00DC071B" w:rsidP="00DC071B">
      <w:pPr>
        <w:suppressAutoHyphens/>
        <w:spacing w:line="360" w:lineRule="auto"/>
        <w:ind w:left="1095"/>
        <w:jc w:val="both"/>
        <w:rPr>
          <w:b/>
          <w:sz w:val="28"/>
          <w:szCs w:val="28"/>
        </w:rPr>
      </w:pPr>
    </w:p>
    <w:p w:rsidR="00321BF1" w:rsidRPr="00DC071B" w:rsidRDefault="00DC071B" w:rsidP="00DC071B">
      <w:pPr>
        <w:numPr>
          <w:ilvl w:val="1"/>
          <w:numId w:val="5"/>
        </w:numPr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1BF1" w:rsidRPr="00DC071B">
        <w:rPr>
          <w:b/>
          <w:sz w:val="28"/>
          <w:szCs w:val="28"/>
        </w:rPr>
        <w:t>Финансовые отношения</w:t>
      </w:r>
      <w:r>
        <w:rPr>
          <w:b/>
          <w:sz w:val="28"/>
          <w:szCs w:val="28"/>
        </w:rPr>
        <w:t xml:space="preserve"> в сфере страхования </w:t>
      </w:r>
    </w:p>
    <w:p w:rsidR="00321BF1" w:rsidRPr="00DC071B" w:rsidRDefault="00321BF1" w:rsidP="00DC071B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Страхование представляет собой особую сферу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событий.</w:t>
      </w:r>
    </w:p>
    <w:p w:rsid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Для страхования характерны замкнутые перераспределительные отношения между его участниками, связанные с солидарной раскладкой суммы ущерба в одном или нескольких субъектах на все субъекты, вовлеченные в страхование. Подобная замкнутая раскладка ущерба основана на вероятности того, что число пострадавших субъектов, как правило, меньше числа участника страхования, особенно если число участников велико.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В сфере страхования финансовые отношения возникают по поводу формирования страховых фондов, засчет страховых взносов, уплачиваемых страхователю с целью возмещения ущерба, возникающего у участников страхования при наступлении страховых случаев. Страхование объединяет большое количество отношений, отсюда разделение на звенья: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социальное страхование (объект - потеря доходов и дополнительные расходы населения в результате потери трудоспособности, безработицы, а также в связи с материнством и др. выплаты)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медицинское страхование (финансовые отношения, возникающие по поводу возмещения затрат на оказание медицинской помощи застрахованным гражданам - предоставление помощи в натуре, а оплачивает страховая компания медпредприятию - производителю).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личное страхование (связано со страхованием жизни и здоровья граждан - т.е. страхуется только свое здоровье - учитывается та сумма, в которую оценивается ваша жизнь).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имущественное страхование (объект - имущество физических и юридических лиц; гибель, повреждение, пропажа - все это может быть основанием для выплаты страхового взноса). Это самое древнее звено.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страхование предпринимательских рисков (объект – убытки, недополученная прибыль, дополнительные расходы, возникшие в результате хозяйственной деятельности застрахованного предприятия).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страхование ответственности (объект - ущерб, нанесенный застрахованным третьим лицам (физические и юридические лица) - например, страхование гражданской ответственности владельца транспортных средств).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Звено в свою очередь делится на подзвенья в соответствии с внутренней структурой содержащихся в нем финансовых взаимосвязей.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 сфере страховых отношений подзвенья подразделяются по видам страхования: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1) Добровольное и обязательное.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Добровольное страхование осуществляется на основе договора между страхователем и страховщиком. Правила добровольного страхования определяются страховщиком самостоятельно в соответствии с законодательством.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Конкретные условия страхования определяются при заключении договора страхования.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Обязательным страхованием является страхование, осуществляемое в силу закона. Виды, условия и порядок проведения обязательного страхования определяются соответствующими законами Украины.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Обязательное страхование отличается от добровольного наличием у потенциального страхователя установленной законом обязанности страховать. Иными словами, структура прав и обязанностей добровольного страхования отличается от структуры прав и обязанностей обязательного страхования.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2) В отрасли личного страхования – страхования на случай смерти, страхования детей, страхования от несчастных случаев.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Личное страхование - это форма защиты от рисков, которые угрожают жизни человека, его трудоспособности и здоровью. Жизнь или смерть как форма существования не может быть объективно оценена. Застрахованный может лишь попытаться предотвратить те материальные трудности, с которыми столкнется в случае смерти или инвалидности.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ущерба, которые не могут быть объективно выражены, а определяются в соответствии с пожеланиями страхователя исходя из его материальных возможностей.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3) </w:t>
      </w:r>
      <w:r w:rsidRPr="00DC071B">
        <w:rPr>
          <w:b/>
          <w:sz w:val="28"/>
          <w:szCs w:val="28"/>
        </w:rPr>
        <w:t>И</w:t>
      </w:r>
      <w:r w:rsidRPr="00DC071B">
        <w:rPr>
          <w:sz w:val="28"/>
          <w:szCs w:val="28"/>
        </w:rPr>
        <w:t xml:space="preserve">мущественное страхования – страхования строений, животных, транспорта.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Имущественное страхование - отрасль страхования, где объектами страховых правоотношений выступает имущество в различных видах. Под имуществом понимается совокупность вещей и материальных ценностей, состоящих в собственности и оперативном управлении физического или юридического лица. В состав имущества входят деньги и ценные бумаги, а также имущественные права на получение вещей или иного имущественного удовлетворения от других лиц. 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Экономическое содержание имущественного страхования заключается в организации особого страхового фонда, предназначенного для возмещения ущерба его участникам, который возник в результате причинения вреда. Застрахованным может быть имущество, как являющееся собственностью страхователя (участника страхового фонда), так и находящееся в его владении, пользовании и распоряжении. Страхователями выступают не только собственники имущества, но и другие юридические и физические лица, несущие ответственность за его сохранность. Условия страхования чужого и собственного имущества могут существенно различаться, что отражено в конкретных правилах страхования.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4) Страхование ответственности.</w:t>
      </w:r>
    </w:p>
    <w:p w:rsidR="001967B6" w:rsidRPr="00DC071B" w:rsidRDefault="001967B6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Страхование ответственности представляет собой самостоятельную сферу страховой деятельности.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вреда. </w:t>
      </w:r>
    </w:p>
    <w:p w:rsidR="00DC071B" w:rsidRPr="00DC071B" w:rsidRDefault="00DC071B" w:rsidP="00DC071B">
      <w:pPr>
        <w:pStyle w:val="HTML"/>
        <w:tabs>
          <w:tab w:val="left" w:pos="72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B006A" w:rsidRPr="00DC071B">
        <w:rPr>
          <w:rFonts w:ascii="Times New Roman" w:hAnsi="Times New Roman" w:cs="Times New Roman"/>
          <w:b/>
          <w:sz w:val="28"/>
          <w:szCs w:val="28"/>
        </w:rPr>
        <w:t>3. З</w:t>
      </w:r>
      <w:r w:rsidRPr="00DC071B">
        <w:rPr>
          <w:rFonts w:ascii="Times New Roman" w:hAnsi="Times New Roman" w:cs="Times New Roman"/>
          <w:b/>
          <w:sz w:val="28"/>
          <w:szCs w:val="28"/>
        </w:rPr>
        <w:t>адачи</w:t>
      </w:r>
    </w:p>
    <w:p w:rsidR="00DC071B" w:rsidRDefault="00DC071B" w:rsidP="00DC071B">
      <w:pPr>
        <w:tabs>
          <w:tab w:val="left" w:pos="0"/>
        </w:tabs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5B006A" w:rsidRPr="00DC071B" w:rsidRDefault="005C66DE" w:rsidP="00DC071B">
      <w:pPr>
        <w:tabs>
          <w:tab w:val="left" w:pos="0"/>
        </w:tabs>
        <w:suppressAutoHyphens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DC071B">
        <w:rPr>
          <w:b/>
          <w:sz w:val="28"/>
          <w:szCs w:val="28"/>
        </w:rPr>
        <w:t xml:space="preserve">3.1 </w:t>
      </w:r>
      <w:r w:rsidR="005B006A" w:rsidRPr="00DC071B">
        <w:rPr>
          <w:b/>
          <w:sz w:val="28"/>
          <w:szCs w:val="28"/>
        </w:rPr>
        <w:t xml:space="preserve">Задача </w:t>
      </w:r>
      <w:r w:rsidRPr="00DC071B">
        <w:rPr>
          <w:b/>
          <w:sz w:val="28"/>
          <w:szCs w:val="28"/>
        </w:rPr>
        <w:t>№</w:t>
      </w:r>
      <w:r w:rsidR="00DC071B">
        <w:rPr>
          <w:b/>
          <w:sz w:val="28"/>
          <w:szCs w:val="28"/>
        </w:rPr>
        <w:t>1</w:t>
      </w:r>
    </w:p>
    <w:p w:rsidR="00DC071B" w:rsidRDefault="00DC071B" w:rsidP="00DC071B">
      <w:pPr>
        <w:tabs>
          <w:tab w:val="left" w:pos="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Решение задач состоит в том, чтобы ответить на такие вопросы:</w:t>
      </w:r>
    </w:p>
    <w:p w:rsidR="005B006A" w:rsidRPr="00DC071B" w:rsidRDefault="005B006A" w:rsidP="00DC071B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чему равно М1;</w:t>
      </w:r>
    </w:p>
    <w:p w:rsidR="005B006A" w:rsidRPr="00DC071B" w:rsidRDefault="005B006A" w:rsidP="00DC071B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как нужно изменить М1 , если измениться МВ;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 xml:space="preserve">,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3) как изменить МВ, чтобы увеличилось М1;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4) как нужно изменить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, чтобы увеличилось или уменьшилось М1.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 условию значения показателей следующие: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-денежная база (МВ) -180 млн. грн.;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-норма обязательных резервов (Н</w:t>
      </w:r>
      <w:r w:rsidRPr="00DC071B">
        <w:rPr>
          <w:sz w:val="28"/>
          <w:szCs w:val="28"/>
          <w:lang w:val="en-US"/>
        </w:rPr>
        <w:t>R</w:t>
      </w:r>
      <w:r w:rsidRPr="00DC071B">
        <w:rPr>
          <w:sz w:val="28"/>
          <w:szCs w:val="28"/>
        </w:rPr>
        <w:t>) – 0,2;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-коэффициент депонирования (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>) - 0,2;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-норма излишних резервов (</w:t>
      </w:r>
      <w:r w:rsidRPr="00DC071B">
        <w:rPr>
          <w:sz w:val="28"/>
          <w:szCs w:val="28"/>
          <w:lang w:val="en-US"/>
        </w:rPr>
        <w:t>ER</w:t>
      </w:r>
      <w:r w:rsidRPr="00DC071B">
        <w:rPr>
          <w:sz w:val="28"/>
          <w:szCs w:val="28"/>
        </w:rPr>
        <w:t>) – отсутствует, т.е. равна 0.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значения показателей после их изменения: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МВ -250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 xml:space="preserve"> – 0, 2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 xml:space="preserve"> – 0 5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- объем увеличения М1 , который нужно осуществить за счет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изменения, равен МВ = 300 млн. грн.;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-объем увеличения М1 , который нужно осуществить за счет изменения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, равен: -40 млн. грн.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Решение.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1) </w:t>
      </w:r>
      <w:r w:rsidRPr="00DC071B">
        <w:rPr>
          <w:b/>
          <w:sz w:val="28"/>
          <w:szCs w:val="28"/>
        </w:rPr>
        <w:t>Чему равен</w:t>
      </w:r>
      <w:r w:rsidRPr="00DC071B">
        <w:rPr>
          <w:sz w:val="28"/>
          <w:szCs w:val="28"/>
        </w:rPr>
        <w:t xml:space="preserve"> </w:t>
      </w:r>
      <w:r w:rsidRPr="00DC071B">
        <w:rPr>
          <w:b/>
          <w:sz w:val="28"/>
          <w:szCs w:val="28"/>
        </w:rPr>
        <w:t xml:space="preserve">М1 </w:t>
      </w:r>
      <w:r w:rsidRPr="00DC071B">
        <w:rPr>
          <w:sz w:val="28"/>
          <w:szCs w:val="28"/>
        </w:rPr>
        <w:t>?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Объём денежного агрегата М1 находим из модели предложения денег: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М1 = </w:t>
      </w: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 xml:space="preserve"> </w:t>
      </w:r>
      <w:r w:rsidRPr="00DC071B">
        <w:rPr>
          <w:sz w:val="28"/>
          <w:szCs w:val="28"/>
          <w:lang w:val="en-US"/>
        </w:rPr>
        <w:t>MB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(2.1)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где </w:t>
      </w: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>1 – объём денежного агрегата М 1;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  <w:lang w:val="en-US"/>
        </w:rPr>
        <w:t>MB</w:t>
      </w:r>
      <w:r w:rsidRPr="00DC071B">
        <w:rPr>
          <w:sz w:val="28"/>
          <w:szCs w:val="28"/>
        </w:rPr>
        <w:t xml:space="preserve"> – денежная база 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 xml:space="preserve"> – денежный мультипликатор, который определяется по формуле: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 xml:space="preserve"> = (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 xml:space="preserve">+ 1) </w:t>
      </w:r>
      <w:r w:rsidRPr="00DC071B">
        <w:rPr>
          <w:b/>
          <w:sz w:val="28"/>
          <w:szCs w:val="28"/>
        </w:rPr>
        <w:t>:</w:t>
      </w:r>
      <w:r w:rsidRPr="00DC071B">
        <w:rPr>
          <w:sz w:val="28"/>
          <w:szCs w:val="28"/>
        </w:rPr>
        <w:t xml:space="preserve"> (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 xml:space="preserve"> +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 xml:space="preserve"> + </w:t>
      </w:r>
      <w:r w:rsidRPr="00DC071B">
        <w:rPr>
          <w:sz w:val="28"/>
          <w:szCs w:val="28"/>
          <w:lang w:val="en-US"/>
        </w:rPr>
        <w:t>ER</w:t>
      </w:r>
      <w:r w:rsidRPr="00DC071B">
        <w:rPr>
          <w:sz w:val="28"/>
          <w:szCs w:val="28"/>
        </w:rPr>
        <w:t>)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(2.2)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где 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 xml:space="preserve"> – коэффициент депонирования 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  <w:lang w:val="en-US"/>
        </w:rPr>
        <w:t>HR</w:t>
      </w:r>
      <w:r w:rsidR="005B006A" w:rsidRPr="00DC071B">
        <w:rPr>
          <w:sz w:val="28"/>
          <w:szCs w:val="28"/>
        </w:rPr>
        <w:t xml:space="preserve"> – норма обязательных банковских резервов;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  <w:lang w:val="en-US"/>
        </w:rPr>
        <w:t>ER</w:t>
      </w:r>
      <w:r w:rsidR="005B006A" w:rsidRPr="00DC071B">
        <w:rPr>
          <w:sz w:val="28"/>
          <w:szCs w:val="28"/>
        </w:rPr>
        <w:t xml:space="preserve"> – норма остаточных</w:t>
      </w: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</w:rPr>
        <w:t>банковских резервов.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 условию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</w:t>
      </w:r>
      <w:r w:rsidRPr="00DC071B">
        <w:rPr>
          <w:sz w:val="28"/>
          <w:szCs w:val="28"/>
          <w:lang w:val="en-US"/>
        </w:rPr>
        <w:t>R</w:t>
      </w:r>
      <w:r w:rsidRPr="00DC071B">
        <w:rPr>
          <w:sz w:val="28"/>
          <w:szCs w:val="28"/>
        </w:rPr>
        <w:t xml:space="preserve"> = 0, 2;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 xml:space="preserve"> = 0, 2;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  <w:lang w:val="en-US"/>
        </w:rPr>
        <w:t>ER</w:t>
      </w:r>
      <w:r w:rsidRPr="00DC071B">
        <w:rPr>
          <w:sz w:val="28"/>
          <w:szCs w:val="28"/>
        </w:rPr>
        <w:t xml:space="preserve"> = 0.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Вычисляем денежный мультипликатор по формуле 2.2: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 xml:space="preserve"> = (0, 2 + 1) : (0, 2 + 0 2 + 0)= 3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Получаем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 xml:space="preserve"> = 3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Находим по формуле 2.1 объём денежного агрегата: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М1 = 3</w:t>
      </w:r>
      <w:r w:rsidRPr="00DC071B">
        <w:rPr>
          <w:b/>
          <w:sz w:val="28"/>
          <w:szCs w:val="28"/>
        </w:rPr>
        <w:t xml:space="preserve"> </w:t>
      </w:r>
      <w:r w:rsidRPr="00DC071B">
        <w:rPr>
          <w:sz w:val="28"/>
          <w:szCs w:val="28"/>
        </w:rPr>
        <w:t>180 = 540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Имеем, М1 = 540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Ответ: Объём денежного агрегата М1 равен 540 млн. гривен.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C071B">
        <w:rPr>
          <w:sz w:val="28"/>
          <w:szCs w:val="28"/>
        </w:rPr>
        <w:t xml:space="preserve">2) </w:t>
      </w:r>
      <w:r w:rsidRPr="00DC071B">
        <w:rPr>
          <w:b/>
          <w:sz w:val="28"/>
          <w:szCs w:val="28"/>
        </w:rPr>
        <w:t>Как измениться М1</w:t>
      </w:r>
      <w:r w:rsidRPr="00DC071B">
        <w:rPr>
          <w:sz w:val="28"/>
          <w:szCs w:val="28"/>
        </w:rPr>
        <w:t>,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а) </w:t>
      </w:r>
      <w:r w:rsidRPr="00DC071B">
        <w:rPr>
          <w:b/>
          <w:sz w:val="28"/>
          <w:szCs w:val="28"/>
        </w:rPr>
        <w:t>если измениться МВ?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 условию денежная база МВ = 180 млн. грн., а после изменения этого показателя стала равной 250 млн. грн., следовательно, произошло увеличение на 70 млн. грн., т.к. Δ МВ = 250 – 180 =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70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Тогда изменение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ΔМ1 = (МВ +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ΔМВ)</w:t>
      </w:r>
      <w:r w:rsidRPr="00DC071B">
        <w:rPr>
          <w:b/>
          <w:sz w:val="28"/>
          <w:szCs w:val="28"/>
        </w:rPr>
        <w:t xml:space="preserve"> </w:t>
      </w: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 xml:space="preserve"> – М1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2.3)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Δ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М1 = (180 + 70) 3 – 540 = 210 млн. грн.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А это значит, что объём денежного агрегата М1 увеличился при увеличении денежной базы МВ.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Ответ: денежная база МВ увеличиться при увеличении денежного агрегата М1.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б) </w:t>
      </w:r>
      <w:r w:rsidRPr="00DC071B">
        <w:rPr>
          <w:b/>
          <w:sz w:val="28"/>
          <w:szCs w:val="28"/>
        </w:rPr>
        <w:t xml:space="preserve">если измениться </w:t>
      </w:r>
      <w:r w:rsidRPr="00DC071B">
        <w:rPr>
          <w:b/>
          <w:sz w:val="28"/>
          <w:szCs w:val="28"/>
          <w:lang w:val="en-US"/>
        </w:rPr>
        <w:t>CR</w:t>
      </w:r>
      <w:r w:rsidRPr="00DC071B">
        <w:rPr>
          <w:b/>
          <w:sz w:val="28"/>
          <w:szCs w:val="28"/>
        </w:rPr>
        <w:t>?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По условию 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 xml:space="preserve"> = 0,2. а после изменения показателя тоже равен 0,2, т.е. этот показатель (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>) не изменился, поэтому ΔМ1 = 0, то М1 тоже не измениться и будет равен 540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Таким образом, можно сделать следующий вывод: объём денежного агрегата не изменяется, если не меняется коэффициент депонирования.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Ответ: объем денежного агрегата не изменился, т.к. не изменился коэффициент депонирования 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>.</w:t>
      </w:r>
    </w:p>
    <w:p w:rsidR="005B006A" w:rsidRP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</w:rPr>
        <w:t xml:space="preserve">в) </w:t>
      </w:r>
      <w:r w:rsidR="005B006A" w:rsidRPr="00DC071B">
        <w:rPr>
          <w:b/>
          <w:sz w:val="28"/>
          <w:szCs w:val="28"/>
        </w:rPr>
        <w:t xml:space="preserve">если измениться </w:t>
      </w:r>
      <w:r w:rsidR="005B006A" w:rsidRPr="00DC071B">
        <w:rPr>
          <w:b/>
          <w:sz w:val="28"/>
          <w:szCs w:val="28"/>
          <w:lang w:val="en-US"/>
        </w:rPr>
        <w:t>HR</w:t>
      </w:r>
      <w:r w:rsidR="005B006A" w:rsidRPr="00DC071B">
        <w:rPr>
          <w:b/>
          <w:sz w:val="28"/>
          <w:szCs w:val="28"/>
        </w:rPr>
        <w:t>?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+ 1) </w:t>
      </w:r>
      <w:r w:rsidRPr="00DC071B">
        <w:rPr>
          <w:b/>
          <w:sz w:val="28"/>
          <w:szCs w:val="28"/>
        </w:rPr>
        <w:t>:</w:t>
      </w:r>
      <w:r w:rsidRPr="00DC071B">
        <w:rPr>
          <w:sz w:val="28"/>
          <w:szCs w:val="28"/>
        </w:rPr>
        <w:t xml:space="preserve"> (</w:t>
      </w:r>
      <w:r w:rsidRPr="00DC071B">
        <w:rPr>
          <w:sz w:val="28"/>
          <w:szCs w:val="28"/>
          <w:lang w:val="en-US"/>
        </w:rPr>
        <w:t>CR</w:t>
      </w:r>
      <w:r w:rsidRPr="00DC071B">
        <w:rPr>
          <w:sz w:val="28"/>
          <w:szCs w:val="28"/>
        </w:rPr>
        <w:t xml:space="preserve"> +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 xml:space="preserve">* + </w:t>
      </w:r>
      <w:r w:rsidRPr="00DC071B">
        <w:rPr>
          <w:sz w:val="28"/>
          <w:szCs w:val="28"/>
          <w:lang w:val="en-US"/>
        </w:rPr>
        <w:t>ER</w:t>
      </w:r>
      <w:r w:rsidRPr="00DC071B">
        <w:rPr>
          <w:sz w:val="28"/>
          <w:szCs w:val="28"/>
        </w:rPr>
        <w:t>)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  <w:lang w:val="en-US"/>
        </w:rPr>
        <w:t>m</w:t>
      </w:r>
      <w:r w:rsidR="005B006A" w:rsidRPr="00DC071B">
        <w:rPr>
          <w:sz w:val="28"/>
          <w:szCs w:val="28"/>
        </w:rPr>
        <w:t xml:space="preserve">* = (0,2 + 1) </w:t>
      </w:r>
      <w:r w:rsidR="005B006A" w:rsidRPr="00DC071B">
        <w:rPr>
          <w:b/>
          <w:sz w:val="28"/>
          <w:szCs w:val="28"/>
        </w:rPr>
        <w:t>:</w:t>
      </w:r>
      <w:r w:rsidR="005B006A" w:rsidRPr="00DC071B">
        <w:rPr>
          <w:sz w:val="28"/>
          <w:szCs w:val="28"/>
        </w:rPr>
        <w:t xml:space="preserve"> (0,2 + 0,5 + 0) = 12/7 =1.71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Тогда,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М1* = 1,71</w:t>
      </w:r>
      <w:r w:rsidRPr="00DC071B">
        <w:rPr>
          <w:b/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180 = </w:t>
      </w:r>
      <w:r w:rsidRPr="00DC071B">
        <w:rPr>
          <w:sz w:val="28"/>
          <w:szCs w:val="28"/>
        </w:rPr>
        <w:tab/>
        <w:t>По условию значение показателя Н</w:t>
      </w:r>
      <w:r w:rsidRPr="00DC071B">
        <w:rPr>
          <w:sz w:val="28"/>
          <w:szCs w:val="28"/>
          <w:lang w:val="en-US"/>
        </w:rPr>
        <w:t>R</w:t>
      </w:r>
      <w:r w:rsidRPr="00DC071B">
        <w:rPr>
          <w:sz w:val="28"/>
          <w:szCs w:val="28"/>
        </w:rPr>
        <w:t xml:space="preserve"> = 0,2 а после изменения стал равен 0,5, т.е.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* = 0,5, следовательно, этот показатель увеличился, а остальные показатели не изменились, тогда: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М1* = </w:t>
      </w:r>
      <w:r w:rsidRPr="00DC071B">
        <w:rPr>
          <w:sz w:val="28"/>
          <w:szCs w:val="28"/>
          <w:lang w:val="en-US"/>
        </w:rPr>
        <w:t>m</w:t>
      </w:r>
      <w:r w:rsidRPr="00DC071B">
        <w:rPr>
          <w:sz w:val="28"/>
          <w:szCs w:val="28"/>
        </w:rPr>
        <w:t>*</w:t>
      </w:r>
      <w:r w:rsidRPr="00DC071B">
        <w:rPr>
          <w:b/>
          <w:sz w:val="28"/>
          <w:szCs w:val="28"/>
        </w:rPr>
        <w:t xml:space="preserve"> </w:t>
      </w:r>
      <w:r w:rsidRPr="00DC071B">
        <w:rPr>
          <w:sz w:val="28"/>
          <w:szCs w:val="28"/>
          <w:lang w:val="en-US"/>
        </w:rPr>
        <w:t>MB</w:t>
      </w:r>
      <w:r w:rsidRPr="00DC071B">
        <w:rPr>
          <w:sz w:val="28"/>
          <w:szCs w:val="28"/>
        </w:rPr>
        <w:t>,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  <w:lang w:val="en-US"/>
        </w:rPr>
        <w:t>m</w:t>
      </w:r>
      <w:r w:rsidR="005B006A" w:rsidRPr="00DC071B">
        <w:rPr>
          <w:sz w:val="28"/>
          <w:szCs w:val="28"/>
        </w:rPr>
        <w:tab/>
        <w:t>* = (</w:t>
      </w:r>
      <w:r w:rsidR="005B006A" w:rsidRPr="00DC071B">
        <w:rPr>
          <w:sz w:val="28"/>
          <w:szCs w:val="28"/>
          <w:lang w:val="en-US"/>
        </w:rPr>
        <w:t>CR</w:t>
      </w:r>
      <w:r w:rsidR="005B006A" w:rsidRPr="00DC071B">
        <w:rPr>
          <w:sz w:val="28"/>
          <w:szCs w:val="28"/>
        </w:rPr>
        <w:t xml:space="preserve"> 307,8 млн. грн.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Изменение: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Δ М1* = М1* - М1 = 307,8 – 540 = - 232,2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Таким образом, объем денежного агрегата М1 уменьшается при увеличении нормы обязательных резервов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Ответ: объем денежного агрегата М1 уменьшается при увеличении нормы обязательных резервов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3) </w:t>
      </w:r>
      <w:r w:rsidRPr="00DC071B">
        <w:rPr>
          <w:b/>
          <w:sz w:val="28"/>
          <w:szCs w:val="28"/>
        </w:rPr>
        <w:t>Как нужно изменить МВ, чтобы увеличилось М1 ?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Находим изменение денежной базы МВ по формуле: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Δ МВ = Δ М1 : </w:t>
      </w:r>
      <w:r w:rsidRPr="00DC071B">
        <w:rPr>
          <w:sz w:val="28"/>
          <w:szCs w:val="28"/>
          <w:lang w:val="en-US"/>
        </w:rPr>
        <w:t>m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(2.4)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06A" w:rsidRPr="00DC071B">
        <w:rPr>
          <w:sz w:val="28"/>
          <w:szCs w:val="28"/>
        </w:rPr>
        <w:t>где Δ М1</w:t>
      </w: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</w:rPr>
        <w:t>- объём изменения денежного агрегата (по условию объём увеличения М1</w:t>
      </w: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</w:rPr>
        <w:t>равен 300 млн. грн., т.е.</w:t>
      </w: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</w:rPr>
        <w:t>ΔМ1 = 300 млн. грн.);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  <w:lang w:val="en-US"/>
        </w:rPr>
        <w:t>m</w:t>
      </w:r>
      <w:r w:rsidR="005B006A" w:rsidRPr="00DC071B">
        <w:rPr>
          <w:sz w:val="28"/>
          <w:szCs w:val="28"/>
        </w:rPr>
        <w:t xml:space="preserve"> – денежный мультипликатор, рассчитанный по формуле 2.2, и равный</w:t>
      </w:r>
      <w:r>
        <w:rPr>
          <w:sz w:val="28"/>
          <w:szCs w:val="28"/>
        </w:rPr>
        <w:t xml:space="preserve"> </w:t>
      </w:r>
      <w:r w:rsidR="005B006A" w:rsidRPr="00DC071B">
        <w:rPr>
          <w:sz w:val="28"/>
          <w:szCs w:val="28"/>
          <w:lang w:val="en-US"/>
        </w:rPr>
        <w:t>m</w:t>
      </w:r>
      <w:r w:rsidR="005B006A" w:rsidRPr="00DC071B">
        <w:rPr>
          <w:sz w:val="28"/>
          <w:szCs w:val="28"/>
        </w:rPr>
        <w:t xml:space="preserve"> = 3.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Тогда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 xml:space="preserve">Δ МВ = 300 </w:t>
      </w:r>
      <w:r w:rsidRPr="00DC071B">
        <w:rPr>
          <w:b/>
          <w:sz w:val="28"/>
          <w:szCs w:val="28"/>
        </w:rPr>
        <w:t>:</w:t>
      </w:r>
      <w:r w:rsidRPr="00DC071B">
        <w:rPr>
          <w:sz w:val="28"/>
          <w:szCs w:val="28"/>
        </w:rPr>
        <w:t xml:space="preserve"> 3 = 100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Таким образом, чтобы увеличить объём денежного агрегата М1 , нужно увеличить денежную базу МВ.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4) </w:t>
      </w:r>
      <w:r w:rsidRPr="00DC071B">
        <w:rPr>
          <w:b/>
          <w:sz w:val="28"/>
          <w:szCs w:val="28"/>
        </w:rPr>
        <w:t xml:space="preserve">Как нужно изменить </w:t>
      </w:r>
      <w:r w:rsidRPr="00DC071B">
        <w:rPr>
          <w:b/>
          <w:sz w:val="28"/>
          <w:szCs w:val="28"/>
          <w:lang w:val="en-US"/>
        </w:rPr>
        <w:t>HR</w:t>
      </w:r>
      <w:r w:rsidRPr="00DC071B">
        <w:rPr>
          <w:b/>
          <w:sz w:val="28"/>
          <w:szCs w:val="28"/>
        </w:rPr>
        <w:t>, чтобы увеличить или уменьшить М1?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 условию объём денежного агрегата М1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изменился на (-) 40 млн. грн., т.е. уменьшился, следовательно, Δ М1 = - 40 млн. грн.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Тогда, М1*= М1 – ΔМ1 = 540 – 40 = 500 млн. грн. С другой стороны, 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C071B">
        <w:rPr>
          <w:sz w:val="28"/>
          <w:szCs w:val="28"/>
        </w:rPr>
        <w:t>М</w:t>
      </w:r>
      <w:r w:rsidRPr="00DC071B">
        <w:rPr>
          <w:sz w:val="28"/>
          <w:szCs w:val="28"/>
          <w:lang w:val="en-US"/>
        </w:rPr>
        <w:t xml:space="preserve">1 *= </w:t>
      </w:r>
      <w:r w:rsidRPr="00DC071B">
        <w:rPr>
          <w:sz w:val="28"/>
          <w:szCs w:val="28"/>
        </w:rPr>
        <w:t>МВ</w:t>
      </w:r>
      <w:r w:rsidRPr="00DC071B">
        <w:rPr>
          <w:sz w:val="28"/>
          <w:szCs w:val="28"/>
          <w:lang w:val="en-US"/>
        </w:rPr>
        <w:t xml:space="preserve"> m*,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C071B">
        <w:rPr>
          <w:sz w:val="28"/>
          <w:szCs w:val="28"/>
          <w:lang w:val="en-US"/>
        </w:rPr>
        <w:t xml:space="preserve">m* = (CR + 1) </w:t>
      </w:r>
      <w:r w:rsidRPr="00DC071B">
        <w:rPr>
          <w:b/>
          <w:sz w:val="28"/>
          <w:szCs w:val="28"/>
          <w:lang w:val="en-US"/>
        </w:rPr>
        <w:t>:</w:t>
      </w:r>
      <w:r w:rsidRPr="00DC071B">
        <w:rPr>
          <w:sz w:val="28"/>
          <w:szCs w:val="28"/>
          <w:lang w:val="en-US"/>
        </w:rPr>
        <w:t xml:space="preserve"> (CR + HR* + ER) = (CR +1) : (CR + HR*) =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DC071B">
        <w:rPr>
          <w:sz w:val="28"/>
          <w:szCs w:val="28"/>
        </w:rPr>
        <w:t xml:space="preserve">= (0,2 +1) : (0,2 +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*) = 1,2 : (0,2 +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*),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C071B">
        <w:rPr>
          <w:sz w:val="28"/>
          <w:szCs w:val="28"/>
        </w:rPr>
        <w:t xml:space="preserve">500 = 180 [1,2 </w:t>
      </w:r>
      <w:r w:rsidRPr="00DC071B">
        <w:rPr>
          <w:b/>
          <w:sz w:val="28"/>
          <w:szCs w:val="28"/>
        </w:rPr>
        <w:t>:</w:t>
      </w:r>
      <w:r w:rsidRPr="00DC071B">
        <w:rPr>
          <w:sz w:val="28"/>
          <w:szCs w:val="28"/>
        </w:rPr>
        <w:t xml:space="preserve"> (0,2 +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)],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решая это уравнение, получим: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 xml:space="preserve">* = (216 – 100) : 500 = 116 : 500 = 0,232, 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т.е норма обязательных резервов увеличилась по сравнению с заданным по условию (0,2), следовательно, для уменьшения объема денежного агрегата (М1), необходимо увеличить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Таким образом, для того чтобы уменьшился М1 , нужно увеличить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.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Ответ: для уменьшения М1 , нужно увеличить </w:t>
      </w:r>
      <w:r w:rsidRPr="00DC071B">
        <w:rPr>
          <w:sz w:val="28"/>
          <w:szCs w:val="28"/>
          <w:lang w:val="en-US"/>
        </w:rPr>
        <w:t>HR</w:t>
      </w:r>
      <w:r w:rsidRPr="00DC071B">
        <w:rPr>
          <w:sz w:val="28"/>
          <w:szCs w:val="28"/>
        </w:rPr>
        <w:t>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71D1" w:rsidRPr="00DC071B">
        <w:rPr>
          <w:b/>
          <w:sz w:val="28"/>
          <w:szCs w:val="28"/>
        </w:rPr>
        <w:t xml:space="preserve">3.2 </w:t>
      </w:r>
      <w:r w:rsidR="005B006A" w:rsidRPr="00DC071B">
        <w:rPr>
          <w:b/>
          <w:sz w:val="28"/>
          <w:szCs w:val="28"/>
        </w:rPr>
        <w:t xml:space="preserve">Задача </w:t>
      </w:r>
      <w:r w:rsidR="00DB71D1" w:rsidRPr="00DC071B">
        <w:rPr>
          <w:b/>
          <w:sz w:val="28"/>
          <w:szCs w:val="28"/>
        </w:rPr>
        <w:t>№</w:t>
      </w:r>
      <w:r w:rsidR="005B006A" w:rsidRPr="00DC071B">
        <w:rPr>
          <w:b/>
          <w:sz w:val="28"/>
          <w:szCs w:val="28"/>
        </w:rPr>
        <w:t>2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На основе исходных данных на двух предприятиях рассчитать показатели прибыли и рентабельности. Сравнить показатели одного предприятия с другим и сравнить и сделать соответствующие выводы о результатах их работы. 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№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Показатель за год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Предприятие :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(млн. грн)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1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Доход (выручка) от реализации продукции: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2900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800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2.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Себестоимость реализованной продукции: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1800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520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3.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Административные затраты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200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40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4.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Затраты на сбыт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400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100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5.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Другие операционные доходы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150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300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6.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Другие операционные расходы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120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180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7.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Другие доходы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180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40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8.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Другие расходы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50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9.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Средний объем необоротных активов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2200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600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10.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Средний объем оборотных активов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1800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700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11.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Средний объем собственного капитала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2500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700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Решение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1) Основными </w:t>
      </w:r>
      <w:r w:rsidRPr="00DC071B">
        <w:rPr>
          <w:b/>
          <w:sz w:val="28"/>
          <w:szCs w:val="28"/>
        </w:rPr>
        <w:t>показателями прибыли пред</w:t>
      </w:r>
      <w:r w:rsidRPr="00DC071B">
        <w:rPr>
          <w:sz w:val="28"/>
          <w:szCs w:val="28"/>
        </w:rPr>
        <w:t>приятия являются показатели, которые отражаются в отчете о финансовых результатах: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b/>
          <w:i/>
          <w:sz w:val="28"/>
          <w:szCs w:val="28"/>
        </w:rPr>
        <w:t>- чистый доход от реализации продукции</w:t>
      </w:r>
      <w:r w:rsidRPr="00DC071B">
        <w:rPr>
          <w:sz w:val="28"/>
          <w:szCs w:val="28"/>
        </w:rPr>
        <w:t>, который определяется путем вычитания из дохода (выручка) от реализации продукции соответствующих налогов и сборов. Следовательно, поскольку нет налогов и сборов, кроме налога на добавочную стоимость (НДС, 20%) то чистый доход от реализации продукции будет равен 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ЧДр. = 2900 – 580 = 2320 млн. грн., - для п/я В;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ЧДр.= 800 – 160 = 640 млн. грн.- для п/я Д;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06A" w:rsidRPr="00DC071B">
        <w:rPr>
          <w:sz w:val="28"/>
          <w:szCs w:val="28"/>
        </w:rPr>
        <w:t xml:space="preserve">- </w:t>
      </w:r>
      <w:r w:rsidR="005B006A" w:rsidRPr="00DC071B">
        <w:rPr>
          <w:b/>
          <w:i/>
          <w:sz w:val="28"/>
          <w:szCs w:val="28"/>
        </w:rPr>
        <w:t>валовая прибыль</w:t>
      </w:r>
      <w:r w:rsidR="005B006A" w:rsidRPr="00DC071B">
        <w:rPr>
          <w:sz w:val="28"/>
          <w:szCs w:val="28"/>
        </w:rPr>
        <w:t xml:space="preserve"> (убыток), которая рассчитывается как разность между чистым доходом от реализации продукции и ее себестоимостью: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Пв = 2320 – 1800 = 520 млн. грн.– для п/я В;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Пв = 640 – 520 = 120 млн. грн. – для п/я Д;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финансовые результаты от операционной деятельности</w:t>
      </w:r>
      <w:r w:rsidRPr="00DC071B">
        <w:rPr>
          <w:sz w:val="28"/>
          <w:szCs w:val="28"/>
        </w:rPr>
        <w:t>, которые определяются как алгебраическая сумма валовой прибыли (убытки), других операционных доходов, административных расходов, расходов на сбыт и других операционных расходов: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По.д. = 520 + 150 – 200 –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400 - 120 = -50 млн. грн. – убыток для п/я В,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По.д. = 120 + 300 – 40 – - 100 - 180 =100 млн. грн. –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прибыль для п/я Д;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прибыль (убыток) от обычной деятельности до налогообложения</w:t>
      </w:r>
      <w:r w:rsidRPr="00DC071B">
        <w:rPr>
          <w:sz w:val="28"/>
          <w:szCs w:val="28"/>
        </w:rPr>
        <w:t>, которая определяется как алгебраическая сумма прибыли (убытка) от основной деятельности, других доходов (прибылей), других расходов (убытков):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Пдо н. = -50 + 180 - 100 = 30 млн. грн. –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прибыль для п/я В.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П </w:t>
      </w:r>
      <w:r w:rsidRPr="00DC071B">
        <w:rPr>
          <w:b/>
          <w:sz w:val="28"/>
          <w:szCs w:val="28"/>
        </w:rPr>
        <w:t>до н</w:t>
      </w:r>
      <w:r w:rsidRPr="00DC071B">
        <w:rPr>
          <w:sz w:val="28"/>
          <w:szCs w:val="28"/>
        </w:rPr>
        <w:t>. = 100 + 40 – 50 = 90 млн. грн. –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прибыль для п/я Д;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финансовые результаты от обычной деятельности</w:t>
      </w:r>
      <w:r w:rsidRPr="00DC071B">
        <w:rPr>
          <w:sz w:val="28"/>
          <w:szCs w:val="28"/>
        </w:rPr>
        <w:t xml:space="preserve"> (прибыль или убыток), которые определяются как разность между финансовыми результатами от обычной деятельности до налогообложения и налогами (в том числе налога на прибыль - 30%):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По.д. =30 – 9 = 21 млн. грн. –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прибыль для п/я В,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По.б. = 90 – 27 = 63 млн. грн –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прибыль для п/я Д;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06A" w:rsidRPr="00DC071B">
        <w:rPr>
          <w:sz w:val="28"/>
          <w:szCs w:val="28"/>
        </w:rPr>
        <w:t xml:space="preserve">- </w:t>
      </w:r>
      <w:r w:rsidR="005B006A" w:rsidRPr="00DC071B">
        <w:rPr>
          <w:b/>
          <w:i/>
          <w:sz w:val="28"/>
          <w:szCs w:val="28"/>
        </w:rPr>
        <w:t>чистая прибыль (убыток</w:t>
      </w:r>
      <w:r w:rsidR="005B006A" w:rsidRPr="00DC071B">
        <w:rPr>
          <w:sz w:val="28"/>
          <w:szCs w:val="28"/>
        </w:rPr>
        <w:t>) от обычной деятельности, которая рассчитывается как алгебраическая сумма (или разность) прибыли от обычной деятельности и чрезвычайной прибыли (чрезвычайного убытка) и налогов с чрезвычайной прибыли. Но поскольку чрезвычайные прибыли и расходы отсутствуют в данном примере, то чистая прибыль будет равна финансовым результатам, т.е . чистая прибыль для предприятия Б будет равна 21 млн. грн., а для предприятия – 63 млн. грн.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Для удобства и наглядности расчет показателей прибыли сведем в табличную форму по двум предприятиям В и Д (табл. 1)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Сравнивая результаты деятельности предприятий В и Д можно сделать следующий </w:t>
      </w:r>
      <w:r w:rsidRPr="00DC071B">
        <w:rPr>
          <w:b/>
          <w:sz w:val="28"/>
          <w:szCs w:val="28"/>
        </w:rPr>
        <w:t>вывод:</w:t>
      </w:r>
      <w:r w:rsidRPr="00DC071B">
        <w:rPr>
          <w:sz w:val="28"/>
          <w:szCs w:val="28"/>
        </w:rPr>
        <w:t xml:space="preserve"> показатели прибыли у предприятия Д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выше, чем у предприятия В.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2. Показатели рентабельности: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уровень рентабельности реализации (продаж)</w:t>
      </w:r>
      <w:r w:rsidRPr="00DC071B">
        <w:rPr>
          <w:sz w:val="28"/>
          <w:szCs w:val="28"/>
        </w:rPr>
        <w:t xml:space="preserve"> показывает сколько прибыли приходиться на единицу реализованной продукции, и определяется как отношение чистой прибыли от операционной деятельности к чистой выручке от реализации продукции: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Рр = 21: 2320 = 0,01 – для п/я В;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Рр = 63 : 640 = 0,10 – для п/я Д.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Вывод: уровень рентабельности продаж п/я Д невысокий, а у п/я еще ниже;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уровень рентабельности продукции</w:t>
      </w:r>
      <w:r w:rsidRPr="00DC071B">
        <w:rPr>
          <w:sz w:val="28"/>
          <w:szCs w:val="28"/>
        </w:rPr>
        <w:t>, который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определяется как отношение прибыли от операционной деятельности к себестоимости реализованной продукции: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Рп = - 50 : 1800 = - 0,03–уровень рентабельности продукции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п/я В;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Рр = 100 : 640 = 0,16 – уровень рентабельности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продукции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п/я Д.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06A" w:rsidRPr="00DC071B">
        <w:rPr>
          <w:sz w:val="28"/>
          <w:szCs w:val="28"/>
        </w:rPr>
        <w:t>Показатель уровня рентабельности продукции для предприятия В отрицательный, т.е. продукция не пользуется спросом, а у п/я Д уровень рентабельности хотя и положительный, но невысокий;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уровень рентабельности собственного капитала</w:t>
      </w:r>
      <w:r w:rsidRPr="00DC071B">
        <w:rPr>
          <w:sz w:val="28"/>
          <w:szCs w:val="28"/>
        </w:rPr>
        <w:t>, который определяется как отношение чистой прибыли к средней стоимости собственного капитала, и показывает эффективность использования всего капитала предприятия: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Рк = 21 : 2500 = 0,01 – для п/я В;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Рк = 63 : 700 = 0,10 – для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п/я Д.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Уровень рентабельности п/я Д выше, чем у п/я В, следовательно, эффективность использования капитала у предприятия Д тоже выше, но эффективность использования капитала тоже маленькая обоих п/я;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уровень рентабельности необоротных активов</w:t>
      </w:r>
      <w:r w:rsidRPr="00DC071B">
        <w:rPr>
          <w:sz w:val="28"/>
          <w:szCs w:val="28"/>
        </w:rPr>
        <w:t>, которая отражает эффективность использования необоротных активов, и определяется как отношение чистой прибыли к средней стоимости необоротных активов: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Рн.а. = 21 : 2200 = 0,01 – для п/я В;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Рн.а. = 63 : 600 = 0,11 – для п/я Д.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Вывод: уровень рентабельности необоротных активов предприятия Д выше, чем у предприятия В, следовательно, предприятие Д эффективнее использует необоротные активы, но этот эффект незначительный.;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- </w:t>
      </w:r>
      <w:r w:rsidRPr="00DC071B">
        <w:rPr>
          <w:b/>
          <w:i/>
          <w:sz w:val="28"/>
          <w:szCs w:val="28"/>
        </w:rPr>
        <w:t>уровень рентабельности оборотных активов</w:t>
      </w:r>
      <w:r w:rsidRPr="00DC071B">
        <w:rPr>
          <w:sz w:val="28"/>
          <w:szCs w:val="28"/>
        </w:rPr>
        <w:t>, которая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отражает эффективность использования оборотных активов, и определяется как отношение чистой прибыли к средней стоимости оборотных активов: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Ро.а. = 21 : 1800 = 0,01 – для п/я В;</w:t>
      </w:r>
    </w:p>
    <w:p w:rsid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Ро.а. = 63 : 700 = 0,09- для п/я Д.</w:t>
      </w:r>
    </w:p>
    <w:p w:rsid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B006A" w:rsidRPr="00DC071B">
        <w:rPr>
          <w:b/>
          <w:sz w:val="28"/>
          <w:szCs w:val="28"/>
        </w:rPr>
        <w:t>Вывод</w:t>
      </w:r>
      <w:r w:rsidR="005B006A" w:rsidRPr="00DC071B">
        <w:rPr>
          <w:sz w:val="28"/>
          <w:szCs w:val="28"/>
        </w:rPr>
        <w:t>: уровень рентабельности оборотных активов п/я Д выше ,чем у п/я В, но в целом незначительный для обоих предприятий.</w:t>
      </w:r>
    </w:p>
    <w:p w:rsidR="005B006A" w:rsidRPr="00DC071B" w:rsidRDefault="005B006A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Таким образом, все показатели рентабельности предприятия Д выше, чем у предприятия В. Следовательно, предприятие Д работает более эффективнее, чем предприятие В, но эффект самого предприятия незначительный.</w:t>
      </w:r>
    </w:p>
    <w:p w:rsidR="005B006A" w:rsidRPr="00DC071B" w:rsidRDefault="00DC071B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C071B">
        <w:rPr>
          <w:b/>
          <w:sz w:val="28"/>
          <w:szCs w:val="28"/>
        </w:rPr>
        <w:t>Заключение</w:t>
      </w:r>
    </w:p>
    <w:p w:rsidR="00755045" w:rsidRPr="00DC071B" w:rsidRDefault="00755045" w:rsidP="00DC071B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71B67" w:rsidRPr="00DC071B" w:rsidRDefault="0075504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 xml:space="preserve">Из всего выше сказанного можно сделать вывод, что финансы являются неотъемлемой частью денежных отношений и играют огромную роль в формировании, распределении и использовании централизованных и децентрализованных фондов денежных средств в целях выполнения функций, задач государства и обеспечения условий расширенного воспроизводства. Также можно сказать, что финансы объективно необходимы, так как обусловлены потребностями общественного развития. Государство может, учитывая объективную необходимость финансовых отношений разрабатывать различные формы их использования: вводить или отменять различные виды платежей, изменять формы использования финансовых ресурсов и т.д. </w:t>
      </w:r>
    </w:p>
    <w:p w:rsidR="00755045" w:rsidRPr="00DC071B" w:rsidRDefault="00755045" w:rsidP="00DC071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C071B">
        <w:rPr>
          <w:sz w:val="28"/>
          <w:szCs w:val="28"/>
        </w:rPr>
        <w:t>Без финансов невозможно обеспечить индивидуальный и общественный кругооборот производственных фондов на расширенной основе, регулировать отраслевую и территориальную структуру экономически, стимулировать быстрейшее внедрение научно-технических достижений, удовлетворять другие общественные потребности.</w:t>
      </w:r>
    </w:p>
    <w:p w:rsidR="003257C5" w:rsidRPr="00DC071B" w:rsidRDefault="00DC071B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57C5" w:rsidRPr="00DC071B">
        <w:rPr>
          <w:b/>
          <w:sz w:val="28"/>
          <w:szCs w:val="28"/>
        </w:rPr>
        <w:t>С</w:t>
      </w:r>
      <w:r w:rsidRPr="00DC071B">
        <w:rPr>
          <w:b/>
          <w:sz w:val="28"/>
          <w:szCs w:val="28"/>
        </w:rPr>
        <w:t>писок использованной литературы</w:t>
      </w:r>
    </w:p>
    <w:p w:rsidR="00755045" w:rsidRPr="00DC071B" w:rsidRDefault="00755045" w:rsidP="00DC071B">
      <w:p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  <w:lang w:val="uk-UA"/>
        </w:rPr>
      </w:pP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Валютний и денежный рынок анализ для начинающих. Пер. с англ. - М.: Альпина Паблтшер, 2002.-210 с.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Зрдих АА. Технический анализ финансовых рынков. - М.: ИНФРА-М, 1996.-176 с.</w:t>
      </w:r>
    </w:p>
    <w:p w:rsidR="00C7449F" w:rsidRPr="00DC071B" w:rsidRDefault="00C7449F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Курс лекций по дисциплине «Финансы», Нитяго М.В.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Лиховидов В.Н. Фундаментальный анализ мировых валютных рынков: методы прогнозирования и принятия решений. - Владивосток, 1999.-234 с.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Настольная книга валютного дилера. - М.: Верба, 1992.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О внесении изменений и дополнений к Закону Украины “О государственном бюджете на 1994 г.” // Голос Украины №239 16 декабря 1994 г.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О усилении контроля за поступлением налогов и других обязательных платежей. // Урядовий Кур’ер №181-182 с.7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Панасюк Б. Государственное регулирование экономики // Экономика Украины №1 1994 г.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Панасюк Б. Реализация экономической политики государства в плане на 1995 г. // Экономика Украины №11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1994 г.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Перар Жозет. Управление международными денежными потоками. - М.: Финансы и статистика, 1998.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Пискулов Д.Ю. Теория и практика валютного дилинга: Прикладное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пособие. - 3-є изд., испр. и доп. - М.: ДИАГРАММА, 1998. - 256 с.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Рынок деривативов для начинающих. Пер. с англ. - М.: Альпина Паблтшер, 2002. - 116 с.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Рынок облигаций для начинающих. Пер. с англ. - М.: Альпина Паблтшер, 2002. - 180 с.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Сафонова Т.Ю. Биржевая торговля производными финансовыми инструментами: Учеб.-практ. пособие. - М.: Дело, 2000. - 544 с.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Симоненко В. Все опять повторится сначала?! К разработке плана и бюджета на 1995 г. // Голос Украины №19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31 января 1995 г.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Технический анализ для начинающих. Пер. с англ. - М.: Альпина Паблтшер, 2001. - 184 с.</w:t>
      </w:r>
    </w:p>
    <w:p w:rsidR="00A963FD" w:rsidRPr="00DC071B" w:rsidRDefault="00A963FD" w:rsidP="00DC071B">
      <w:pPr>
        <w:numPr>
          <w:ilvl w:val="0"/>
          <w:numId w:val="2"/>
        </w:numPr>
        <w:tabs>
          <w:tab w:val="clear" w:pos="144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Финансы. Денежное обращение и кредит. Учебник.//Под ред. В.К. Сенчагова и А.И. Архипова.- М.:Проспект. 2007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Финансы. Денежное обращение. Кредит: Учебник для вузов / Л.А. Дробозина, Л.П. Окунева, Л.Д. Андросова и др., под ред. проф. Л.А. Дробозиной. – М.: Финансы, ЮНИТИ, 1997. – 479 с.</w:t>
      </w:r>
    </w:p>
    <w:p w:rsidR="00A774B1" w:rsidRPr="00DC071B" w:rsidRDefault="00A774B1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Финансы. Денежное обращение. Кредит.» Учебник для вузов/ Под ред. Л.А. Дробозиной. – М., 2000.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Финансы / Под ред. В.М. Родионовой.– М.: Финансы и статистика, 1994.– 432 с.</w:t>
      </w:r>
    </w:p>
    <w:p w:rsidR="00A963FD" w:rsidRPr="00DC071B" w:rsidRDefault="00A963FD" w:rsidP="00DC071B">
      <w:pPr>
        <w:numPr>
          <w:ilvl w:val="0"/>
          <w:numId w:val="2"/>
        </w:numPr>
        <w:tabs>
          <w:tab w:val="clear" w:pos="144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Финансы. Учебник.// Под ред. Л.А. Дробозиной. М. : «Финансы». 2006</w:t>
      </w:r>
    </w:p>
    <w:p w:rsidR="00A963FD" w:rsidRPr="00DC071B" w:rsidRDefault="00A963FD" w:rsidP="00DC071B">
      <w:pPr>
        <w:numPr>
          <w:ilvl w:val="0"/>
          <w:numId w:val="2"/>
        </w:numPr>
        <w:tabs>
          <w:tab w:val="clear" w:pos="144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Финансы. Учебник.// Под ред. М.В. Романовского, О.В. Врублевской и Б.М. Сабанти. М. «Перспектива» и «Юрайт». 2007</w:t>
      </w:r>
    </w:p>
    <w:p w:rsidR="00D0195C" w:rsidRP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Финансы: Учебное пособие / Под ред. проф. А.М. Ковалевой. – М.: Финансы и статистика, 1997. – 336 с.</w:t>
      </w:r>
    </w:p>
    <w:p w:rsidR="00C7449F" w:rsidRPr="00DC071B" w:rsidRDefault="00C7449F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. «Финансы»: Учебное пособие/ Под ред. А.М. Ковалевой. – 4-е изд. – М.: Финансы и статистика, 2000.</w:t>
      </w:r>
    </w:p>
    <w:p w:rsidR="00C7449F" w:rsidRPr="00DC071B" w:rsidRDefault="00C7449F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«Финансы»: Учебник для вузов/ Под ред. В.В. Ковалева. – М., 2001.</w:t>
      </w:r>
    </w:p>
    <w:p w:rsidR="003257C5" w:rsidRPr="00DC071B" w:rsidRDefault="003257C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 xml:space="preserve">Фондовый рынок для начинающих. Пер. с англ. - М.: Альпина Паблтшер, 2002. - 234 с. </w:t>
      </w:r>
    </w:p>
    <w:p w:rsidR="00DC071B" w:rsidRDefault="00D0195C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Шокун В. Монетарный обзор финансового положения страны // Экономика Украины №8 1994 г.</w:t>
      </w:r>
    </w:p>
    <w:p w:rsidR="00A963FD" w:rsidRPr="00DC071B" w:rsidRDefault="00A963FD" w:rsidP="00DC071B">
      <w:pPr>
        <w:numPr>
          <w:ilvl w:val="0"/>
          <w:numId w:val="2"/>
        </w:numPr>
        <w:tabs>
          <w:tab w:val="clear" w:pos="144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Шуляк П.Н., Белотелова. Финансы. Учебное пособие. – М.2006</w:t>
      </w:r>
    </w:p>
    <w:p w:rsidR="007B6C85" w:rsidRPr="00DC071B" w:rsidRDefault="007B6C85" w:rsidP="00DC071B">
      <w:pPr>
        <w:numPr>
          <w:ilvl w:val="0"/>
          <w:numId w:val="2"/>
        </w:numPr>
        <w:tabs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C071B">
        <w:rPr>
          <w:sz w:val="28"/>
          <w:szCs w:val="28"/>
        </w:rPr>
        <w:t>Эмиссии в Украине: Киев, Харьков, Ровно, Днепропетровск //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Украинский</w:t>
      </w:r>
      <w:r w:rsidR="00DC071B">
        <w:rPr>
          <w:sz w:val="28"/>
          <w:szCs w:val="28"/>
        </w:rPr>
        <w:t xml:space="preserve"> </w:t>
      </w:r>
      <w:r w:rsidRPr="00DC071B">
        <w:rPr>
          <w:sz w:val="28"/>
          <w:szCs w:val="28"/>
        </w:rPr>
        <w:t>биржевой вестник №6 1994 г.</w:t>
      </w:r>
      <w:bookmarkStart w:id="0" w:name="_GoBack"/>
      <w:bookmarkEnd w:id="0"/>
    </w:p>
    <w:sectPr w:rsidR="007B6C85" w:rsidRPr="00DC071B" w:rsidSect="00DC071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3D" w:rsidRDefault="00AA103D">
      <w:r>
        <w:separator/>
      </w:r>
    </w:p>
  </w:endnote>
  <w:endnote w:type="continuationSeparator" w:id="0">
    <w:p w:rsidR="00AA103D" w:rsidRDefault="00A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F8" w:rsidRDefault="00FC4FF8" w:rsidP="00035CF9">
    <w:pPr>
      <w:pStyle w:val="a5"/>
      <w:framePr w:wrap="around" w:vAnchor="text" w:hAnchor="margin" w:xAlign="right" w:y="1"/>
      <w:rPr>
        <w:rStyle w:val="a7"/>
      </w:rPr>
    </w:pPr>
  </w:p>
  <w:p w:rsidR="00FC4FF8" w:rsidRDefault="00FC4FF8" w:rsidP="00733EB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F8" w:rsidRDefault="00411AF5" w:rsidP="00035CF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C4FF8" w:rsidRDefault="00FC4FF8" w:rsidP="00733E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3D" w:rsidRDefault="00AA103D">
      <w:r>
        <w:separator/>
      </w:r>
    </w:p>
  </w:footnote>
  <w:footnote w:type="continuationSeparator" w:id="0">
    <w:p w:rsidR="00AA103D" w:rsidRDefault="00AA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24645"/>
    <w:multiLevelType w:val="multilevel"/>
    <w:tmpl w:val="257C643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241A3049"/>
    <w:multiLevelType w:val="hybridMultilevel"/>
    <w:tmpl w:val="5D7253FE"/>
    <w:lvl w:ilvl="0" w:tplc="FDE609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8632D3"/>
    <w:multiLevelType w:val="hybridMultilevel"/>
    <w:tmpl w:val="AF501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72B32"/>
    <w:multiLevelType w:val="multilevel"/>
    <w:tmpl w:val="6D3E464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7F2A3FF8"/>
    <w:multiLevelType w:val="hybridMultilevel"/>
    <w:tmpl w:val="9D7C49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B8F"/>
    <w:rsid w:val="000213E4"/>
    <w:rsid w:val="0002657E"/>
    <w:rsid w:val="00035CF9"/>
    <w:rsid w:val="00053A07"/>
    <w:rsid w:val="000C4374"/>
    <w:rsid w:val="000E636F"/>
    <w:rsid w:val="001143E4"/>
    <w:rsid w:val="001363E5"/>
    <w:rsid w:val="00147A6E"/>
    <w:rsid w:val="00175A02"/>
    <w:rsid w:val="001821CB"/>
    <w:rsid w:val="00190B98"/>
    <w:rsid w:val="001967B6"/>
    <w:rsid w:val="001A7D9C"/>
    <w:rsid w:val="001C1AE2"/>
    <w:rsid w:val="001C3D2A"/>
    <w:rsid w:val="001C470C"/>
    <w:rsid w:val="001E2387"/>
    <w:rsid w:val="001E2D1C"/>
    <w:rsid w:val="001F149A"/>
    <w:rsid w:val="001F6204"/>
    <w:rsid w:val="00201735"/>
    <w:rsid w:val="00235A58"/>
    <w:rsid w:val="00246258"/>
    <w:rsid w:val="00260700"/>
    <w:rsid w:val="002953FF"/>
    <w:rsid w:val="002A43D4"/>
    <w:rsid w:val="002A5945"/>
    <w:rsid w:val="002C1B23"/>
    <w:rsid w:val="002C72B6"/>
    <w:rsid w:val="002D570C"/>
    <w:rsid w:val="002E1D36"/>
    <w:rsid w:val="002F06FF"/>
    <w:rsid w:val="002F3117"/>
    <w:rsid w:val="002F5BBC"/>
    <w:rsid w:val="003173B8"/>
    <w:rsid w:val="00321BF1"/>
    <w:rsid w:val="003238F9"/>
    <w:rsid w:val="003257C5"/>
    <w:rsid w:val="00332807"/>
    <w:rsid w:val="00363632"/>
    <w:rsid w:val="003661BC"/>
    <w:rsid w:val="003775AB"/>
    <w:rsid w:val="00383D57"/>
    <w:rsid w:val="00384930"/>
    <w:rsid w:val="00384BEE"/>
    <w:rsid w:val="00391733"/>
    <w:rsid w:val="00396660"/>
    <w:rsid w:val="003A4966"/>
    <w:rsid w:val="003F2A53"/>
    <w:rsid w:val="00411AF5"/>
    <w:rsid w:val="00415236"/>
    <w:rsid w:val="00422F9E"/>
    <w:rsid w:val="0042538E"/>
    <w:rsid w:val="00431710"/>
    <w:rsid w:val="00457B22"/>
    <w:rsid w:val="00463AE8"/>
    <w:rsid w:val="00465478"/>
    <w:rsid w:val="004752E6"/>
    <w:rsid w:val="0049722A"/>
    <w:rsid w:val="004A1F47"/>
    <w:rsid w:val="004A24A9"/>
    <w:rsid w:val="004C55A9"/>
    <w:rsid w:val="004E7914"/>
    <w:rsid w:val="005060DE"/>
    <w:rsid w:val="00521321"/>
    <w:rsid w:val="00530A19"/>
    <w:rsid w:val="005467E8"/>
    <w:rsid w:val="005705DA"/>
    <w:rsid w:val="00572D3B"/>
    <w:rsid w:val="00593B72"/>
    <w:rsid w:val="005A1B8F"/>
    <w:rsid w:val="005A56D5"/>
    <w:rsid w:val="005A7A8C"/>
    <w:rsid w:val="005B006A"/>
    <w:rsid w:val="005C66DE"/>
    <w:rsid w:val="005D29FE"/>
    <w:rsid w:val="005E58B9"/>
    <w:rsid w:val="005E6B0A"/>
    <w:rsid w:val="005F09F2"/>
    <w:rsid w:val="005F6541"/>
    <w:rsid w:val="005F7140"/>
    <w:rsid w:val="006321FD"/>
    <w:rsid w:val="00650E79"/>
    <w:rsid w:val="00660765"/>
    <w:rsid w:val="00662074"/>
    <w:rsid w:val="006630A1"/>
    <w:rsid w:val="0067364F"/>
    <w:rsid w:val="006827C4"/>
    <w:rsid w:val="006914B1"/>
    <w:rsid w:val="006A202A"/>
    <w:rsid w:val="006B2D22"/>
    <w:rsid w:val="006B41DD"/>
    <w:rsid w:val="006B78B9"/>
    <w:rsid w:val="006C6E68"/>
    <w:rsid w:val="006F4441"/>
    <w:rsid w:val="00704B6A"/>
    <w:rsid w:val="00713F63"/>
    <w:rsid w:val="00733EBC"/>
    <w:rsid w:val="00736D73"/>
    <w:rsid w:val="0074009F"/>
    <w:rsid w:val="00744FAA"/>
    <w:rsid w:val="007452CA"/>
    <w:rsid w:val="00755045"/>
    <w:rsid w:val="00764911"/>
    <w:rsid w:val="00765B95"/>
    <w:rsid w:val="007753B0"/>
    <w:rsid w:val="007B6C85"/>
    <w:rsid w:val="007B6E74"/>
    <w:rsid w:val="00802BF2"/>
    <w:rsid w:val="00805871"/>
    <w:rsid w:val="008153BF"/>
    <w:rsid w:val="008309B8"/>
    <w:rsid w:val="00842762"/>
    <w:rsid w:val="00852774"/>
    <w:rsid w:val="00854547"/>
    <w:rsid w:val="008779E8"/>
    <w:rsid w:val="00877B01"/>
    <w:rsid w:val="008A13CF"/>
    <w:rsid w:val="008A38B9"/>
    <w:rsid w:val="008C1CE3"/>
    <w:rsid w:val="008D0F47"/>
    <w:rsid w:val="009019ED"/>
    <w:rsid w:val="00910A7F"/>
    <w:rsid w:val="00912820"/>
    <w:rsid w:val="009130A5"/>
    <w:rsid w:val="009272CD"/>
    <w:rsid w:val="009317FF"/>
    <w:rsid w:val="009330E4"/>
    <w:rsid w:val="00946F71"/>
    <w:rsid w:val="0096140A"/>
    <w:rsid w:val="009670EA"/>
    <w:rsid w:val="00974958"/>
    <w:rsid w:val="00974C10"/>
    <w:rsid w:val="0097541F"/>
    <w:rsid w:val="00980FB6"/>
    <w:rsid w:val="0099096E"/>
    <w:rsid w:val="009A114B"/>
    <w:rsid w:val="009A30B9"/>
    <w:rsid w:val="009A4119"/>
    <w:rsid w:val="009B3755"/>
    <w:rsid w:val="009B395D"/>
    <w:rsid w:val="009B5155"/>
    <w:rsid w:val="009D63C9"/>
    <w:rsid w:val="009E73EB"/>
    <w:rsid w:val="00A02EA0"/>
    <w:rsid w:val="00A135EC"/>
    <w:rsid w:val="00A23285"/>
    <w:rsid w:val="00A25822"/>
    <w:rsid w:val="00A3262B"/>
    <w:rsid w:val="00A36D57"/>
    <w:rsid w:val="00A47952"/>
    <w:rsid w:val="00A63DF1"/>
    <w:rsid w:val="00A7107C"/>
    <w:rsid w:val="00A72E1A"/>
    <w:rsid w:val="00A75FBA"/>
    <w:rsid w:val="00A774B1"/>
    <w:rsid w:val="00A82FA7"/>
    <w:rsid w:val="00A8306F"/>
    <w:rsid w:val="00A963FD"/>
    <w:rsid w:val="00AA103D"/>
    <w:rsid w:val="00AA5642"/>
    <w:rsid w:val="00AA7D88"/>
    <w:rsid w:val="00AC0491"/>
    <w:rsid w:val="00AC512E"/>
    <w:rsid w:val="00AE44F7"/>
    <w:rsid w:val="00AF3AE4"/>
    <w:rsid w:val="00AF3C54"/>
    <w:rsid w:val="00B04267"/>
    <w:rsid w:val="00B17FF3"/>
    <w:rsid w:val="00B62C18"/>
    <w:rsid w:val="00B743A2"/>
    <w:rsid w:val="00BA0256"/>
    <w:rsid w:val="00BC61A5"/>
    <w:rsid w:val="00BC666D"/>
    <w:rsid w:val="00BE5F44"/>
    <w:rsid w:val="00BF5203"/>
    <w:rsid w:val="00BF698B"/>
    <w:rsid w:val="00C12AE3"/>
    <w:rsid w:val="00C5025A"/>
    <w:rsid w:val="00C57C08"/>
    <w:rsid w:val="00C717F2"/>
    <w:rsid w:val="00C7449F"/>
    <w:rsid w:val="00C821E7"/>
    <w:rsid w:val="00C8251F"/>
    <w:rsid w:val="00C872CA"/>
    <w:rsid w:val="00CA57DD"/>
    <w:rsid w:val="00CC6629"/>
    <w:rsid w:val="00CD2DFA"/>
    <w:rsid w:val="00CE180C"/>
    <w:rsid w:val="00D0195C"/>
    <w:rsid w:val="00D02789"/>
    <w:rsid w:val="00D0454A"/>
    <w:rsid w:val="00D05FA0"/>
    <w:rsid w:val="00D1707A"/>
    <w:rsid w:val="00D2009A"/>
    <w:rsid w:val="00D249C9"/>
    <w:rsid w:val="00D263EA"/>
    <w:rsid w:val="00D92C02"/>
    <w:rsid w:val="00D96876"/>
    <w:rsid w:val="00D97FD6"/>
    <w:rsid w:val="00DB71D1"/>
    <w:rsid w:val="00DC071B"/>
    <w:rsid w:val="00DD39D8"/>
    <w:rsid w:val="00DD3E6F"/>
    <w:rsid w:val="00DD5C08"/>
    <w:rsid w:val="00DE0584"/>
    <w:rsid w:val="00DE5AE9"/>
    <w:rsid w:val="00E116F5"/>
    <w:rsid w:val="00E30157"/>
    <w:rsid w:val="00E30BF0"/>
    <w:rsid w:val="00E44F55"/>
    <w:rsid w:val="00E46C91"/>
    <w:rsid w:val="00E51A5C"/>
    <w:rsid w:val="00E5281B"/>
    <w:rsid w:val="00E6224F"/>
    <w:rsid w:val="00E71B67"/>
    <w:rsid w:val="00E74B45"/>
    <w:rsid w:val="00E76552"/>
    <w:rsid w:val="00E91561"/>
    <w:rsid w:val="00E91AC0"/>
    <w:rsid w:val="00EA1A1F"/>
    <w:rsid w:val="00EA482E"/>
    <w:rsid w:val="00EB1077"/>
    <w:rsid w:val="00EB799F"/>
    <w:rsid w:val="00EC563C"/>
    <w:rsid w:val="00EE71BB"/>
    <w:rsid w:val="00EF3569"/>
    <w:rsid w:val="00F223AA"/>
    <w:rsid w:val="00F2483F"/>
    <w:rsid w:val="00F27991"/>
    <w:rsid w:val="00F4004A"/>
    <w:rsid w:val="00F41185"/>
    <w:rsid w:val="00F602DC"/>
    <w:rsid w:val="00F633B4"/>
    <w:rsid w:val="00F8279A"/>
    <w:rsid w:val="00F84FDC"/>
    <w:rsid w:val="00F85067"/>
    <w:rsid w:val="00F853A0"/>
    <w:rsid w:val="00F94D93"/>
    <w:rsid w:val="00FC4F2B"/>
    <w:rsid w:val="00FC4FF8"/>
    <w:rsid w:val="00FE0D46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7752FE-B6B1-4BA4-9B14-0A7A1C69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1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915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15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E915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A20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682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E2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1E2D1C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733E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33EB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33E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E91561"/>
    <w:rPr>
      <w:rFonts w:cs="Times New Roman"/>
      <w:color w:val="0000FF"/>
      <w:u w:val="single"/>
    </w:rPr>
  </w:style>
  <w:style w:type="character" w:customStyle="1" w:styleId="highlightedsearchterm">
    <w:name w:val="highlightedsearchterm"/>
    <w:rsid w:val="00E91561"/>
    <w:rPr>
      <w:rFonts w:cs="Times New Roman"/>
    </w:rPr>
  </w:style>
  <w:style w:type="character" w:styleId="ab">
    <w:name w:val="Strong"/>
    <w:uiPriority w:val="22"/>
    <w:qFormat/>
    <w:rsid w:val="00E91561"/>
    <w:rPr>
      <w:rFonts w:cs="Times New Roman"/>
      <w:b/>
      <w:bCs/>
    </w:rPr>
  </w:style>
  <w:style w:type="character" w:styleId="ac">
    <w:name w:val="Emphasis"/>
    <w:uiPriority w:val="20"/>
    <w:qFormat/>
    <w:rsid w:val="00E91561"/>
    <w:rPr>
      <w:rFonts w:cs="Times New Roman"/>
      <w:i/>
      <w:iCs/>
    </w:rPr>
  </w:style>
  <w:style w:type="paragraph" w:styleId="21">
    <w:name w:val="Body Text 2"/>
    <w:basedOn w:val="a"/>
    <w:link w:val="22"/>
    <w:uiPriority w:val="99"/>
    <w:rsid w:val="007B6C85"/>
    <w:pPr>
      <w:spacing w:line="288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7B6C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75504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6562</Words>
  <Characters>37405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Межрегиональная Академия Управления Персоналом</vt:lpstr>
    </vt:vector>
  </TitlesOfParts>
  <Company>MoBIL GROUP</Company>
  <LinksUpToDate>false</LinksUpToDate>
  <CharactersWithSpaces>43880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Академия Управления Персоналом</dc:title>
  <dc:subject/>
  <dc:creator>Компьютер</dc:creator>
  <cp:keywords/>
  <dc:description/>
  <cp:lastModifiedBy>admin</cp:lastModifiedBy>
  <cp:revision>2</cp:revision>
  <cp:lastPrinted>2011-01-07T23:01:00Z</cp:lastPrinted>
  <dcterms:created xsi:type="dcterms:W3CDTF">2014-03-21T21:07:00Z</dcterms:created>
  <dcterms:modified xsi:type="dcterms:W3CDTF">2014-03-21T21:07:00Z</dcterms:modified>
</cp:coreProperties>
</file>